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B79AAE" w:rsidP="1EB79AAE" w:rsidRDefault="1EB79AAE" w14:noSpellErr="1" w14:paraId="1A1740AD" w14:textId="216861D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B79AAE" w:rsidR="1EB79AAE">
        <w:rPr>
          <w:rFonts w:ascii="Calibri" w:hAnsi="Calibri" w:eastAsia="Calibri" w:cs="Calibri"/>
          <w:noProof w:val="0"/>
          <w:sz w:val="22"/>
          <w:szCs w:val="22"/>
          <w:lang w:val="en-US"/>
        </w:rPr>
        <w:t>Adel Aziza</w:t>
      </w:r>
    </w:p>
    <w:p w:rsidR="1EB79AAE" w:rsidP="1EB79AAE" w:rsidRDefault="1EB79AAE" w14:noSpellErr="1" w14:paraId="20017C10" w14:textId="318494C4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B79AAE" w:rsidR="1EB79AAE">
        <w:rPr>
          <w:rFonts w:ascii="Calibri" w:hAnsi="Calibri" w:eastAsia="Calibri" w:cs="Calibri"/>
          <w:noProof w:val="0"/>
          <w:sz w:val="22"/>
          <w:szCs w:val="22"/>
          <w:lang w:val="en-US"/>
        </w:rPr>
        <w:t>Welcome to the Windsor Castle Challenge</w:t>
      </w:r>
    </w:p>
    <w:p w:rsidR="1EB79AAE" w:rsidRDefault="1EB79AAE" w14:noSpellErr="1" w14:paraId="21766160" w14:textId="3B44B465"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Organizational </w:t>
      </w:r>
      <w:proofErr w:type="gramStart"/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Protection(</w:t>
      </w:r>
      <w:proofErr w:type="gramEnd"/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OP) is specialized in protecting the Windsor Castle. You have been chosen to go on a secret mission to collect three essential items that have been missing in the royal castle. You will </w:t>
      </w:r>
      <w:proofErr w:type="gramStart"/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need  to</w:t>
      </w:r>
      <w:proofErr w:type="gramEnd"/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collect all three items to complete the task and becoming part be part of  the Organizational Protection(OP)</w:t>
      </w:r>
    </w:p>
    <w:p w:rsidR="1EB79AAE" w:rsidP="1EB79AAE" w:rsidRDefault="1EB79AAE" w14:noSpellErr="1" w14:paraId="32542A0F" w14:textId="2854D38D">
      <w:pPr>
        <w:spacing w:after="160" w:line="259" w:lineRule="auto"/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</w:pPr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Here is the list of the three items:</w:t>
      </w:r>
    </w:p>
    <w:p w:rsidR="1EB79AAE" w:rsidP="2B2547E6" w:rsidRDefault="1EB79AAE" w14:paraId="62ED8188" w14:textId="2B79C76D" w14:noSpellErr="1">
      <w:pPr>
        <w:spacing w:after="160" w:line="259" w:lineRule="auto"/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</w:pP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           &lt;li&gt;The</w:t>
      </w:r>
      <w:r w:rsidRPr="2B2547E6" w:rsidR="2B2547E6">
        <w:rPr>
          <w:rFonts w:ascii="Calibri" w:hAnsi="Calibri" w:eastAsia="Calibri" w:cs="Calibri"/>
          <w:b w:val="1"/>
          <w:bCs w:val="1"/>
          <w:noProof w:val="0"/>
          <w:color w:val="222222"/>
          <w:sz w:val="22"/>
          <w:szCs w:val="22"/>
          <w:lang w:val="en-US"/>
        </w:rPr>
        <w:t xml:space="preserve"> Crown</w:t>
      </w: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of the Queen&lt;/li&gt;</w:t>
      </w:r>
    </w:p>
    <w:p w:rsidR="1EB79AAE" w:rsidP="2B2547E6" w:rsidRDefault="1EB79AAE" w14:paraId="393A41AA" w14:textId="62393377">
      <w:pPr>
        <w:spacing w:after="160" w:line="259" w:lineRule="auto"/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</w:pP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           &lt;li&gt;The Face Henry VIII's</w:t>
      </w:r>
      <w:r w:rsidRPr="2B2547E6" w:rsidR="2B2547E6">
        <w:rPr>
          <w:rFonts w:ascii="Calibri" w:hAnsi="Calibri" w:eastAsia="Calibri" w:cs="Calibri"/>
          <w:b w:val="1"/>
          <w:bCs w:val="1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2B2547E6" w:rsidR="2B2547E6">
        <w:rPr>
          <w:rFonts w:ascii="Calibri" w:hAnsi="Calibri" w:eastAsia="Calibri" w:cs="Calibri"/>
          <w:b w:val="1"/>
          <w:bCs w:val="1"/>
          <w:noProof w:val="0"/>
          <w:color w:val="222222"/>
          <w:sz w:val="22"/>
          <w:szCs w:val="22"/>
          <w:lang w:val="en-US"/>
        </w:rPr>
        <w:t>a</w:t>
      </w:r>
      <w:r w:rsidRPr="2B2547E6" w:rsidR="2B2547E6">
        <w:rPr>
          <w:rFonts w:ascii="Calibri" w:hAnsi="Calibri" w:eastAsia="Calibri" w:cs="Calibri"/>
          <w:b w:val="1"/>
          <w:bCs w:val="1"/>
          <w:noProof w:val="0"/>
          <w:color w:val="222222"/>
          <w:sz w:val="22"/>
          <w:szCs w:val="22"/>
          <w:lang w:val="en-US"/>
        </w:rPr>
        <w:t>rmour</w:t>
      </w:r>
      <w:proofErr w:type="spellEnd"/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&lt;/li&gt;</w:t>
      </w:r>
    </w:p>
    <w:p w:rsidR="1EB79AAE" w:rsidP="2B2547E6" w:rsidRDefault="1EB79AAE" w14:paraId="1BC7E29A" w14:textId="05CA0B08" w14:noSpellErr="1">
      <w:pPr>
        <w:spacing w:after="160" w:line="259" w:lineRule="auto"/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</w:pP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           &lt;li&gt;The royal </w:t>
      </w:r>
      <w:r w:rsidRPr="2B2547E6" w:rsidR="2B2547E6">
        <w:rPr>
          <w:rFonts w:ascii="Calibri" w:hAnsi="Calibri" w:eastAsia="Calibri" w:cs="Calibri"/>
          <w:b w:val="1"/>
          <w:bCs w:val="1"/>
          <w:noProof w:val="0"/>
          <w:color w:val="222222"/>
          <w:sz w:val="22"/>
          <w:szCs w:val="22"/>
          <w:lang w:val="en-US"/>
        </w:rPr>
        <w:t>sword</w:t>
      </w: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arm &lt;/li&gt;</w:t>
      </w:r>
    </w:p>
    <w:p w:rsidR="1EB79AAE" w:rsidP="1EB79AAE" w:rsidRDefault="1EB79AAE" w14:noSpellErr="1" w14:paraId="323D7126" w14:textId="6B023297">
      <w:pPr>
        <w:spacing w:after="160" w:line="259" w:lineRule="auto"/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</w:pPr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Commands to use</w:t>
      </w:r>
    </w:p>
    <w:p w:rsidR="1EB79AAE" w:rsidP="1EB79AAE" w:rsidRDefault="1EB79AAE" w14:noSpellErr="1" w14:paraId="146AFDE1" w14:textId="1E37E63D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color w:val="222222"/>
          <w:sz w:val="22"/>
          <w:szCs w:val="22"/>
          <w:lang w:val="en-US"/>
        </w:rPr>
      </w:pPr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Writing the location: north, east, west, and south</w:t>
      </w:r>
    </w:p>
    <w:p w:rsidR="1EB79AAE" w:rsidP="1EB79AAE" w:rsidRDefault="1EB79AAE" w14:noSpellErr="1" w14:paraId="3F895D11" w14:textId="62569100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color w:val="222222"/>
          <w:sz w:val="22"/>
          <w:szCs w:val="22"/>
          <w:lang w:val="en-US"/>
        </w:rPr>
      </w:pPr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If you want to take an item, you need to write: take + the name of the item</w:t>
      </w:r>
    </w:p>
    <w:p w:rsidR="1EB79AAE" w:rsidP="2B2547E6" w:rsidRDefault="1EB79AAE" w14:paraId="0818F725" w14:textId="10D2C242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color w:val="222222"/>
          <w:sz w:val="22"/>
          <w:szCs w:val="22"/>
          <w:lang w:val="en-US"/>
        </w:rPr>
      </w:pP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If you want to use an item, you need to write: use</w:t>
      </w: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 xml:space="preserve"> </w:t>
      </w:r>
      <w:r w:rsidRPr="2B2547E6" w:rsidR="2B2547E6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+the name of the item</w:t>
      </w:r>
    </w:p>
    <w:p w:rsidR="1EB79AAE" w:rsidP="1EB79AAE" w:rsidRDefault="1EB79AAE" w14:noSpellErr="1" w14:paraId="7A90518C" w14:textId="56D5E68C">
      <w:pPr>
        <w:pStyle w:val="ListParagraph"/>
        <w:numPr>
          <w:ilvl w:val="0"/>
          <w:numId w:val="1"/>
        </w:numPr>
        <w:rPr>
          <w:color w:val="222222"/>
          <w:sz w:val="22"/>
          <w:szCs w:val="22"/>
        </w:rPr>
      </w:pPr>
      <w:r w:rsidRPr="1EB79AAE" w:rsidR="1EB79AAE">
        <w:rPr>
          <w:rFonts w:ascii="Calibri" w:hAnsi="Calibri" w:eastAsia="Calibri" w:cs="Calibri"/>
          <w:noProof w:val="0"/>
          <w:color w:val="222222"/>
          <w:sz w:val="22"/>
          <w:szCs w:val="22"/>
          <w:lang w:val="en-US"/>
        </w:rPr>
        <w:t>If your block to enter a room, read the message, and you will need to use the key to unlock it. It is important to have the key before going forward in the adventure.</w:t>
      </w:r>
    </w:p>
    <w:p w:rsidR="1EB79AAE" w:rsidP="1EB79AAE" w:rsidRDefault="1EB79AAE" w14:paraId="5BE6499A" w14:textId="07CCD1E6">
      <w:pPr>
        <w:pStyle w:val="Normal"/>
      </w:pPr>
      <w:r>
        <w:drawing>
          <wp:inline wp14:editId="280F00D0" wp14:anchorId="6DF58AB1">
            <wp:extent cx="4572000" cy="2905125"/>
            <wp:effectExtent l="0" t="0" r="0" b="0"/>
            <wp:docPr id="11494940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a6a9af03124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0A30AB"/>
  <w15:docId w15:val="{79f7f606-0c58-4aae-8f31-2909fda81823}"/>
  <w:rsids>
    <w:rsidRoot w:val="1D0A30AB"/>
    <w:rsid w:val="1D0A30AB"/>
    <w:rsid w:val="1EB79AAE"/>
    <w:rsid w:val="2B2547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6a9af031244741" /><Relationship Type="http://schemas.openxmlformats.org/officeDocument/2006/relationships/numbering" Target="/word/numbering.xml" Id="R64f4637f6fc9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2019-02-25T23:27:58.0651655Z</dcterms:created>
  <dcterms:modified xsi:type="dcterms:W3CDTF">2019-02-25T23:31:10.3086228Z</dcterms:modified>
  <dc:creator>Adel Aziza</dc:creator>
  <lastModifiedBy>Adel Aziza</lastModifiedBy>
</coreProperties>
</file>