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Казанский федеральный университет</w:t>
      </w:r>
    </w:p>
    <w:p>
      <w:pPr>
        <w:jc w:val="center"/>
      </w:pPr>
      <w:r>
        <w:t>Институт информационных технологий</w:t>
      </w:r>
    </w:p>
    <w:p>
      <w:pPr>
        <w:jc w:val="center"/>
      </w:pPr>
      <w:r>
        <w:t>и интеллектуальных систем</w:t>
      </w:r>
    </w:p>
    <w:p/>
    <w:p/>
    <w:p/>
    <w:p>
      <w:pPr>
        <w:pStyle w:val="Title"/>
        <w:jc w:val="center"/>
      </w:pPr>
      <w:r>
        <w:t>Программная инженерия</w:t>
      </w:r>
    </w:p>
    <w:p>
      <w:pPr>
        <w:pStyle w:val="Subtitle"/>
        <w:jc w:val="center"/>
      </w:pPr>
      <w:r>
        <w:t>Отчёт по блоку заданий 1</w:t>
      </w:r>
    </w:p>
    <w:p>
      <w:pPr>
        <w:jc w:val="center"/>
      </w:pPr>
      <w:r>
        <w:t>Развёртывание моделей машинного обучения</w:t>
        <w:br/>
        <w:t>API и автоматическое тестирование</w:t>
        <w:br/>
        <w:t>Рекомендательные системы</w:t>
      </w:r>
    </w:p>
    <w:p/>
    <w:p/>
    <w:p/>
    <w:p>
      <w:pPr>
        <w:jc w:val="right"/>
      </w:pPr>
      <w:r>
        <w:t>Выполнил</w:t>
        <w:br/>
        <w:t>Баширов Адель Тагирович</w:t>
        <w:br/>
        <w:t>Группа 11-411</w:t>
      </w:r>
    </w:p>
    <w:p>
      <w:r>
        <w:br w:type="page"/>
      </w:r>
    </w:p>
    <w:p>
      <w:pPr>
        <w:pStyle w:val="Heading1"/>
      </w:pPr>
      <w:r>
        <w:t>1 Цель и состав работы</w:t>
      </w:r>
    </w:p>
    <w:p>
      <w:r>
        <w:t>В этой работе я использовал готовые модели для четырёх задач: анализа отзывов, распознавания звуков, классификации скриншотов и поиска объектов на видео. Затем добавил API для классификатора изображений и сравнил несколько способов рекомендовать фильмы. Код, инструкции запуска и результаты находятся в одном репозитории.</w:t>
      </w:r>
    </w:p>
    <w:p>
      <w:r>
        <w:t>Классификатор сайтов правильно определил 38 из 45 страниц. API принимает изображение и возвращает результат в JSON. В задаче рекомендаций лучший NDCG@10 получен у item-CF: 0,1651. Кроме основных заданий, в проекте есть пример запуска небольшой языковой модели Qwen на ноутбуке.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3061"/>
      </w:tblGrid>
      <w:tr>
        <w:trPr>
          <w:cantSplit/>
          <w:tblHeader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Компонент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Решение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Папка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Текст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RuBERT — тональность отзывов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text/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Аудио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YAMNet — классы звуков ESC-10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audio/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Изображения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CLIP — тип веб-страницы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image/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Видео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YOLO11 — детекция объектов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video/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LLM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Qwen2.5-0.5B-Instruct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llm/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API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FastAPI, PyTest, GitHub Actions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api/, tests/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Рекомендации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Пять сравниваемых алгоритмов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recsys/</w:t>
            </w:r>
          </w:p>
        </w:tc>
      </w:tr>
    </w:tbl>
    <w:p/>
    <w:p>
      <w:pPr>
        <w:pStyle w:val="Heading2"/>
      </w:pPr>
      <w:r>
        <w:t>Данные и окружение</w:t>
      </w:r>
    </w:p>
    <w:p>
      <w:r>
        <w:t>Текст, аудио и видео были готовы раньше. В отчёт включены их сохранённые результаты; при итоговой проверке для каждой модели выполнено отдельное предсказание. Полные оценки повторно не считались. Скриншоты, эксперименты Images и RecSys, проверка API и запуск Qwen относятся к 12 октября 2026 года.</w:t>
      </w:r>
    </w:p>
    <w:p>
      <w:r>
        <w:t>В работе используются два ML-фреймворка: PyTorch для текста и изображений, TensorFlow для звука. Transformers упрощает загрузку моделей и подготовку входа, TensorFlow Hub даёт готовую YAMNet, а Ultralytics — средства для детекции и разметки кадров. Основное окружение: Python 3.11, macOS, Apple MPS. Аудио и видео запускаются в отдельных окружениях; версии сохранены в verification/environment-macos.txt.</w:t>
      </w:r>
    </w:p>
    <w:p>
      <w:pPr>
        <w:pStyle w:val="Heading2"/>
      </w:pPr>
      <w:r>
        <w:t>Репозиторий</w:t>
      </w:r>
    </w:p>
    <w:p>
      <w:r>
        <w:t>https://github.com/AdelBashiroff/ProgIngenering-s1sz1</w:t>
      </w:r>
    </w:p>
    <w:p>
      <w:r>
        <w:t>В README каждого модуля описаны ТЗ, установка и запуск. Таблицы предсказаний и метрики сохранены в папках results. Большие веса моделей и исходные наборы данных скачиваются отдельно.</w:t>
      </w:r>
    </w:p>
    <w:p>
      <w:r>
        <w:br w:type="page"/>
      </w:r>
    </w:p>
    <w:p>
      <w:pPr>
        <w:pStyle w:val="Heading1"/>
      </w:pPr>
      <w:r>
        <w:t>2 Анализ тональности текста</w:t>
      </w:r>
    </w:p>
    <w:p>
      <w:r>
        <w:t>Для текста я выбрал анализ русскоязычных отзывов. На вход подаётся строка, на выходе нужны positive, negative или neutral и оценка score. Используется seara/rubert-tiny2-russian-sentiment. Токенизатор разбивает текст на части, BERT учитывает их контекст, а классификатор выбирает одну из трёх меток. Вход ограничен 256 токенами, дообучения нет [3].</w:t>
      </w:r>
    </w:p>
    <w:p>
      <w:r>
        <w:t>В собственном CSV-наборе 151 отзыв, две колонки: text и label. Я сравнил RuBERT-tiny2 и RuBERT-base через один интерфейс Transformers. Accuracy показывает долю верных ответов, macro-F1 одинаково учитывает все три класса. Это удобно, когда число отзывов разных классов различается.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2268"/>
        <w:gridCol w:w="2268"/>
      </w:tblGrid>
      <w:tr>
        <w:trPr>
          <w:cantSplit/>
          <w:tblHeader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Модель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Accuracy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Macro-F1</w:t>
            </w:r>
          </w:p>
        </w:tc>
      </w:tr>
      <w:tr>
        <w:trPr>
          <w:cantSplit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RuBERT-tiny2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0,7219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0,7291</w:t>
            </w:r>
          </w:p>
        </w:tc>
      </w:tr>
      <w:tr>
        <w:trPr>
          <w:cantSplit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RuBERT-base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0,6689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0,6696</w:t>
            </w:r>
          </w:p>
        </w:tc>
      </w:tr>
    </w:tbl>
    <w:p/>
    <w:p>
      <w:r>
        <w:t>У tiny2 macro-F1 равен 0,7291, что выше выбранного порога 0,70. Но 95% доверительный интервал [0,6566; 0,8023] пересекает этот порог. Интервал разности с base включает ноль, поэтому уверенно объявить tiny2 точнее нельзя. Для проекта оставлена компактная tiny2: в сохранённом запуске она обрабатывала 222 текста/с против 169 у base.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40000" cy="28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seara__rubert-tiny2-russian-senti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Матрица ошибок RuBERT-tiny2 на 151 отзыве</w:t>
      </w:r>
    </w:p>
    <w:p>
      <w:r>
        <w:t>Чаще возникают ошибки на нейтральных и смешанных отзывах: например, когда в одной фразе есть и похвала, и жалоба. Набор небольшой и собран вручную, поэтому эти цифры нельзя переносить на любые отзывы.</w:t>
      </w:r>
    </w:p>
    <w:p>
      <w:r>
        <w:t>При повторной проверке фраза «Отличный сервис, всё понравилось!» получила positive со score 0,9964. Этот пример подтверждает, что модель запускается; её качество оценивалось на всём наборе.</w:t>
      </w:r>
    </w:p>
    <w:p>
      <w:pPr>
        <w:spacing w:after="60"/>
      </w:pPr>
      <w:r>
        <w:rPr>
          <w:rFonts w:ascii="Courier New" w:hAnsi="Courier New"/>
          <w:sz w:val="18"/>
        </w:rPr>
        <w:t>python text/sentiment.py "Отличный сервис, всё понравилось!"</w:t>
      </w:r>
    </w:p>
    <w:p>
      <w:r>
        <w:br w:type="page"/>
      </w:r>
    </w:p>
    <w:p>
      <w:pPr>
        <w:pStyle w:val="Heading1"/>
      </w:pPr>
      <w:r>
        <w:t>3 Классификация звуков</w:t>
      </w:r>
    </w:p>
    <w:p>
      <w:r>
        <w:t>Для звука выбрана YAMNet из TensorFlow Hub: у неё уже есть веса и 521 класс AudioSet. Модель преобразует звук в спектрограмму и обрабатывает её свёрточной сетью MobileNet [4]. Hub удобен тем, что модель загружается вместе с таблицей классов. В этой работе WAV приводится к моно, float32 и 16 кГц, а оценки коротких фрагментов объединяются средним или максимумом.</w:t>
      </w:r>
    </w:p>
    <w:p>
      <w:r>
        <w:t>Для проверки взят ESC-10: 400 WAV-записей по 5 секунд, по 40 примеров на каждый из десяти классов. В таблице метаданных хранятся имена файлов и метки. Названия ESC-10 сопоставлены с AudioSet вручную. В закрытой задаче ответ выбирается только из этих десяти классов. Ни mean, ни max не требуют обучения модели.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2268"/>
        <w:gridCol w:w="2268"/>
      </w:tblGrid>
      <w:tr>
        <w:trPr>
          <w:cantSplit/>
          <w:tblHeader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Агрегация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Accuracy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Macro-F1</w:t>
            </w:r>
          </w:p>
        </w:tc>
      </w:tr>
      <w:tr>
        <w:trPr>
          <w:cantSplit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mean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0,9425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0,9426</w:t>
            </w:r>
          </w:p>
        </w:tc>
      </w:tr>
      <w:tr>
        <w:trPr>
          <w:cantSplit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max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0,9400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0,9401</w:t>
            </w:r>
          </w:p>
        </w:tc>
      </w:tr>
    </w:tbl>
    <w:p/>
    <w:p>
      <w:r>
        <w:t>С усреднением mean получен macro-F1 0,9426, 95% доверительный интервал [0,9187; 0,9636]. Для accuracy интервал равен [0,9200; 0,9650]. Если разрешить модели выбирать из всех 521 классов, доля совпадений с сопоставленными метками падает до 0,2375. Получается, высокая точность здесь сильно зависит от ограничения списка ответов.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08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m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Матрица ошибок YAMNet с агрегацией mean</w:t>
      </w:r>
    </w:p>
    <w:p>
      <w:r>
        <w:t>По матрице ошибок видно, что модель иногда путает огонь, дождь и волны. Возможно, причина в похожем шуме. При повторной проверке файл 1-47273-A-21.wav получил метку sneezing со score 0,2812. Аудио загрузилось и было обработано без ошибки.</w:t>
      </w:r>
    </w:p>
    <w:p>
      <w:r>
        <w:br w:type="page"/>
      </w:r>
    </w:p>
    <w:p>
      <w:pPr>
        <w:pStyle w:val="Heading1"/>
      </w:pPr>
      <w:r>
        <w:t>4 Детекция объектов на видео</w:t>
      </w:r>
    </w:p>
    <w:p>
      <w:r>
        <w:t>Для видео я использовал YOLO11n и YOLO11s. Детектор обрабатывает каждый кадр и за один проход предсказывает рамки и классы объектов [5]. Ultralytics удобен готовыми весами и средствами запуска и оценки модели. Программа сохраняет видео с рамками, CSV с детекциями и JSON со статистикой. Слежение за отдельным объектом между кадрами не реализовано.</w:t>
      </w:r>
    </w:p>
    <w:p>
      <w:r>
        <w:t>Качество проверено на 500 случайно выбранных изображениях COCO val2017, seed=42. COCO содержит изображения и JSON-разметку с классами и рамками объектов. Метрика AP@[0,5:0,95] учитывает разные пороги совпадения рамок IoU. Разметки для самого видеоролика нет, поэтому AP рассчитан только на изображениях.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78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Модель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AP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AP50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AP small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мс/изобр.</w:t>
            </w:r>
          </w:p>
        </w:tc>
      </w:tr>
      <w:tr>
        <w:trPr>
          <w:cantSplit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YOLO11n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0,415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0,571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0,226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35,1</w:t>
            </w:r>
          </w:p>
        </w:tc>
      </w:tr>
      <w:tr>
        <w:trPr>
          <w:cantSplit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YOLO11s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0,484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0,653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0,310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47,2</w:t>
            </w:r>
          </w:p>
        </w:tc>
      </w:tr>
    </w:tbl>
    <w:p/>
    <w:p>
      <w:r>
        <w:t>У YOLO11s AP выше на 0,069, особенно заметна разница для мелких объектов. При этом она работает медленнее. Для видео оставлена YOLO11n. В сохранённом эксперименте выполнены оба критерия ТЗ: AP не ниже 0,30 и скорость не ниже 5 кадров/с.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762"/>
      </w:tblGrid>
      <w:tr>
        <w:trPr>
          <w:cantSplit/>
          <w:tblHeader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Характеристика видео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Разрешение и частота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3840×2160, 59,91 кадра/с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Длительность и объём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29,48 с; 1766 кадров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Скорость полной обработки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13,0 кадров/с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Инференс модели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21,5 мс/кадр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Всего покадровых детекций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48 207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Люди / автомобили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24 204 / 23 576 детекций</w:t>
            </w:r>
          </w:p>
        </w:tc>
      </w:tr>
    </w:tbl>
    <w:p/>
    <w:p>
      <w:r>
        <w:t>Полная обработка идёт со скоростью 13 кадров/с при частоте исходного ролика около 60 кадров/с, то есть не в реальном времени. Время тратится также на чтение, отрисовку и запись 4K-кадров. 48 207 детекций не означают столько же разных объектов: одна машина может попасть в сотни кадров.</w:t>
      </w:r>
    </w:p>
    <w:p>
      <w:r>
        <w:t>Сложнее всего обнаруживать мелкие и частично закрытые объекты в плотных группах. Можно попробовать большее входное разрешение или более крупную модель, но тогда обработка станет медленнее. Отдельных экспериментов с этими изменениями не было.</w:t>
      </w:r>
    </w:p>
    <w:p>
      <w:r>
        <w:t>Для повторной проверки использовано изображение COCO 000000047571.jpg. Найдены три объекта, в том числе horse с confidence 0,9127 и person с confidence 0,8315. Ссылка на исходный ролик находится в video/videos/my_video.txt. Сам ролик заново целиком не обрабатывался.</w:t>
      </w:r>
    </w:p>
    <w:p>
      <w:r>
        <w:br w:type="page"/>
      </w:r>
    </w:p>
    <w:p>
      <w:pPr>
        <w:pStyle w:val="Heading1"/>
      </w:pPr>
      <w:r>
        <w:t>5 Классификация скриншотов сайтов</w:t>
      </w:r>
    </w:p>
    <w:p>
      <w:r>
        <w:t>Для Images я выбрал определение типа сайта по скриншоту: landing, shop или blog. CLIP ViT-B/32 сравнивает векторы изображения и текстовых описаний классов [2]. Это позволяет задать свои классы без дообучения. Transformers загружает модель и её обработчик входа, а PyTorch выполняет расчёт. В API используется заранее выбранный вариант pad + descriptive.</w:t>
      </w:r>
    </w:p>
    <w:p>
      <w:r>
        <w:t>Из 73 адресов удалось получить 56 скриншотов, ещё 17 страниц не загрузились. При просмотре исключены 11 кадров с заглушками и окнами, закрывающими содержимое. Осталось 45 изображений: 18 лендингов, 9 магазинов и 18 блогов. Отбор сделан до оценки модели, по качеству снимка.</w:t>
      </w:r>
    </w:p>
    <w:p>
      <w:r>
        <w:t>Скриншоты сняты в Chromium при размере окна 1440×900 и сохранены в JPEG. В manifest.csv записаны адрес, метка, путь к файлу, время, HTTP-статус, SHA256 и результат проверки. Сравниваются обрезка crop и дополнение полями pad, а также три набора описаний классов. Все принятые снимки есть в GitHub.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11"/>
        <w:gridCol w:w="2835"/>
        <w:gridCol w:w="2268"/>
        <w:gridCol w:w="2268"/>
      </w:tblGrid>
      <w:tr>
        <w:trPr>
          <w:cantSplit/>
          <w:tblHeader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Обработка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Промпты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Accuracy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Macro-F1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pad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ensemble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0,8667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0,8667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crop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descriptive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0,8444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0,8500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pad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descriptive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0,8444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0,8436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crop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ensemble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0,8444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0,8430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crop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simple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0,7778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0,7778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pad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simple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0,7556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0,7525</w:t>
            </w:r>
          </w:p>
        </w:tc>
      </w:tr>
    </w:tbl>
    <w:p/>
    <w:p>
      <w:r>
        <w:t>Основной вариант распознал 38 из 45 страниц: accuracy 0,8444, macro-F1 0,8436. Порог ТЗ 0,70 выполнен; 95% доверительный интервал F1 [0,7159; 0,9363] рассчитан по 1000 bootstrap-повторам. Лучший результат у pad + ensemble — 0,8667. Для подтверждения преимущества нужен новый набор: сейчас варианты сравнивались на тех же данных, где оценивались.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78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Класс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Precision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Recall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N</w:t>
            </w:r>
          </w:p>
        </w:tc>
      </w:tr>
      <w:tr>
        <w:trPr>
          <w:cantSplit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landing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0,7727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0,9444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0,8500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18</w:t>
            </w:r>
          </w:p>
        </w:tc>
      </w:tr>
      <w:tr>
        <w:trPr>
          <w:cantSplit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shop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0,8000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0,8889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0,8421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</w:tr>
      <w:tr>
        <w:trPr>
          <w:cantSplit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blog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1,0000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0,7222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0,8387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18</w:t>
            </w:r>
          </w:p>
        </w:tc>
      </w:tr>
    </w:tbl>
    <w:p/>
    <w:p>
      <w:r>
        <w:br w:type="page"/>
      </w:r>
    </w:p>
    <w:p>
      <w:pPr>
        <w:pStyle w:val="Heading1"/>
      </w:pPr>
      <w:r>
        <w:t>6 Ошибки и ограничения Images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clip-vit-base-patch32__pad__descript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Матрица ошибок основной конфигурации CLIP</w:t>
      </w:r>
    </w:p>
    <w:p>
      <w:r>
        <w:t>Пять блогов модель отнесла к лендингам или магазину. На Stack Overflow и CSS-Tricks вверху есть крупные блоки, похожие на рекламу, а у Ed Zitron — платные подписки. SparkFun получил landing, Tilda — shop. По виду страниц эти ошибки можно объяснить, но точно установить, какие элементы повлияли на модель, по одному ответу нельзя.</w:t>
      </w:r>
    </w:p>
    <w:p>
      <w:r>
        <w:t>На Stack Overflow модель ошиблась со score 0,9196. Поэтому даже высокий score нельзя считать гарантией правильного ответа.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45"/>
        <w:gridCol w:w="3118"/>
        <w:gridCol w:w="3118"/>
      </w:tblGrid>
      <w:tr>
        <w:trPr>
          <w:cantSplit/>
          <w:tblHeader/>
        </w:trPr>
        <w:tc>
          <w:tcPr>
            <w:tcW w:type="dxa" w:w="33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Порог score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Охват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Accuracy</w:t>
            </w:r>
          </w:p>
        </w:tc>
      </w:tr>
      <w:tr>
        <w:trPr>
          <w:cantSplit/>
        </w:trPr>
        <w:tc>
          <w:tcPr>
            <w:tcW w:type="dxa" w:w="33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0,0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100,00%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84,44%</w:t>
            </w:r>
          </w:p>
        </w:tc>
      </w:tr>
      <w:tr>
        <w:trPr>
          <w:cantSplit/>
        </w:trPr>
        <w:tc>
          <w:tcPr>
            <w:tcW w:type="dxa" w:w="33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0,5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93,33%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88,10%</w:t>
            </w:r>
          </w:p>
        </w:tc>
      </w:tr>
      <w:tr>
        <w:trPr>
          <w:cantSplit/>
        </w:trPr>
        <w:tc>
          <w:tcPr>
            <w:tcW w:type="dxa" w:w="33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0,7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75,56%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97,06%</w:t>
            </w:r>
          </w:p>
        </w:tc>
      </w:tr>
      <w:tr>
        <w:trPr>
          <w:cantSplit/>
        </w:trPr>
        <w:tc>
          <w:tcPr>
            <w:tcW w:type="dxa" w:w="33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0,9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44,44%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95,00%</w:t>
            </w:r>
          </w:p>
        </w:tc>
      </w:tr>
    </w:tbl>
    <w:p/>
    <w:p>
      <w:r>
        <w:t>Если не принимать ответы со score ниже 0,7, точность на оставшихся страницах повышается до 97,06%. Однако примерно четверть страниц тогда остаётся без ответа. В API этот порог не включён: его ещё нужно проверить на других данных.</w:t>
      </w:r>
    </w:p>
    <w:p>
      <w:r>
        <w:t>После проверки в наборе осталось 44 англоязычных сайта и только один русскоязычный. Сравнивать качество по языкам здесь нет смысла. Две страницы принадлежат Notion, а часть магазинов не удалось снять из-за блокировок. Ещё одно ограничение CLIP — уменьшение входа до 224×224: мелкий текст на странице теряется.</w:t>
      </w:r>
    </w:p>
    <w:p>
      <w:r>
        <w:br w:type="page"/>
      </w:r>
    </w:p>
    <w:p>
      <w:pPr>
        <w:pStyle w:val="Heading1"/>
      </w:pPr>
      <w:r>
        <w:t>7 API и автоматическое тестирование</w:t>
      </w:r>
    </w:p>
    <w:p>
      <w:r>
        <w:t>Для доступа к CLIP я добавил FastAPI. POST /predict принимает файл и возвращает label, score, probabilities и имя модели. GET /health проверяет процесс, GET /model показывает настройки, а /docs открывает Swagger UI. Модель загружается при первом запросе. Блокировка не даёт двум запросам одновременно запустить расчёт.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2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swagg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Проверка API через Swagger UI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13"/>
      </w:tblGrid>
      <w:tr>
        <w:trPr>
          <w:cantSplit/>
          <w:tblHeader/>
        </w:trP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Код ответа</w:t>
            </w:r>
          </w:p>
        </w:tc>
        <w:tc>
          <w:tcPr>
            <w:tcW w:type="dxa" w:w="7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Условие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200</w:t>
            </w:r>
          </w:p>
        </w:tc>
        <w:tc>
          <w:tcPr>
            <w:tcW w:type="dxa" w:w="7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Корректное изображение и успешный инференс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400 / 415</w:t>
            </w:r>
          </w:p>
        </w:tc>
        <w:tc>
          <w:tcPr>
            <w:tcW w:type="dxa" w:w="7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Пустой или повреждённый файл / неподдерживаемый формат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413</w:t>
            </w:r>
          </w:p>
        </w:tc>
        <w:tc>
          <w:tcPr>
            <w:tcW w:type="dxa" w:w="7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Файл более 8 МиБ или изображение более 16 млн пикселей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422 / 503</w:t>
            </w:r>
          </w:p>
        </w:tc>
        <w:tc>
          <w:tcPr>
            <w:tcW w:type="dxa" w:w="7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Нет обязательного файла / модель недоступна</w:t>
            </w:r>
          </w:p>
        </w:tc>
      </w:tr>
    </w:tbl>
    <w:p/>
    <w:p>
      <w:r>
        <w:t>Реальный HTTP-запрос со скриншотом магазина завершился кодом 200: label=shop, score=0,9856; время 4.713 с с учётом первого обращения. Ответ сохранён в verification/api_real_request.json.</w:t>
      </w:r>
    </w:p>
    <w:p>
      <w:r>
        <w:t>В проекте 29 тестов: они проверяют ответы API, сбор ссылок, разделение данных и расчёты RecSys, исключение просмотренных фильмов и холодный старт. В тестах API используется подмена модели через dependency_overrides, поэтому GitHub Actions не скачивает веса. Отдельно выполнен HTTP-запрос с настоящей CLIP.</w:t>
      </w:r>
    </w:p>
    <w:p>
      <w:r>
        <w:t>GitHub Actions успешно выполнил тесты коммита a354731 (run 38358132244). Проверки запускаются после push, при pull request и вручную. API рассчитан на локальный запуск. При публикации сервера понадобится также ограничить полный размер HTTP-запроса на reverse proxy.</w:t>
      </w:r>
    </w:p>
    <w:p>
      <w:r>
        <w:br w:type="page"/>
      </w:r>
    </w:p>
    <w:p>
      <w:pPr>
        <w:pStyle w:val="Heading1"/>
      </w:pPr>
      <w:r>
        <w:t>8 Постановка задачи рекомендаций</w:t>
      </w:r>
    </w:p>
    <w:p>
      <w:r>
        <w:t>Рекомендательная система подбирает пользователю десять фильмов, которых нет в его истории оценок train. MovieLens 100K содержит 100 000 оценок 943 пользователей для 1682 фильмов. Релевантными считаются оценки 4–5. Демографические признаки не используются.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7257"/>
      </w:tblGrid>
      <w:tr>
        <w:trPr>
          <w:cantSplit/>
          <w:tblHeader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Подход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Popular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Количество положительных оценок в train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Bayesian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Средняя оценка со сглаживанием 20 псевдооценками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Content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TF-IDF жанров и cosine с профилем понравившихся фильмов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Item-CF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Cosine по общим положительным оценкам; 40 соседей фильма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Hybrid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Среднее нормированных content и item-CF, вес 0,5</w:t>
            </w:r>
          </w:p>
        </w:tc>
      </w:tr>
    </w:tbl>
    <w:p/>
    <w:p>
      <w:r>
        <w:t>Два классических подхода и гибрид построены с NumPy, SciPy и scikit-learn. Popular и Bayesian служат простыми эвристическими baseline. Новому пользователю либо пользователю без положительной истории выдаётся popular. Все ранее оценённые фильмы, включая отрицательные оценки, исключаются.</w:t>
      </w:r>
    </w:p>
    <w:p>
      <w:pPr>
        <w:pStyle w:val="Heading2"/>
      </w:pPr>
      <w:r>
        <w:t>Временное разделение и оценка</w:t>
      </w:r>
    </w:p>
    <w:p>
      <w:r>
        <w:t>Для каждого пользователя последние 20% событий по времени оставлены в test; одинаковые временные отметки не разделяются. Получено 78 595 train-оценок и 21 405 test-оценок. Ranking-метрики усредняются по 915 пользователям с положительными test-оценками; остальные 28 в среднее не входят.</w:t>
      </w:r>
    </w:p>
    <w:p>
      <w:r>
        <w:t>Кандидаты — весь каталог минус история train. Популярность, средние оценки и collaborative similarity используют только train. Жанры полного каталога считаются заранее доступными. 71 фильм в test отсутствует в train; на них приходится 17 положительных test-пар. Дополнительно рассчитан warm NDCG.</w:t>
      </w:r>
    </w:p>
    <w:p>
      <w:r>
        <w:t>Разделение временное внутри каждого пользователя, но не является глобальным временным срезом: train-события одного пользователя могут быть позже test-событий другого. Для симуляции production нужен единый cutoff и учёт даты появления объекта. Параметры заданы до эксперимента и не оптимизировались по test.</w:t>
      </w:r>
    </w:p>
    <w:p>
      <w:r>
        <w:t>Precision@10 — доля релевантных в списке; Recall@10 — доля найденных релевантных; NDCG@10 учитывает порядок с логарифмическим снижением веса; MAP@10 усредняет precision в позициях попаданий. Покрытие — доля каталога, встретившаяся в рекомендациях. Неизвестная оценка означает отсутствие наблюдаемой релевантности, а не доказанный dislike.</w:t>
      </w:r>
    </w:p>
    <w:p>
      <w:r>
        <w:br w:type="page"/>
      </w:r>
    </w:p>
    <w:p>
      <w:pPr>
        <w:pStyle w:val="Heading1"/>
      </w:pPr>
      <w:r>
        <w:t>9 Результаты рекомендательных алгоритмов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1644"/>
        <w:gridCol w:w="1644"/>
        <w:gridCol w:w="1984"/>
        <w:gridCol w:w="1757"/>
      </w:tblGrid>
      <w:tr>
        <w:trPr>
          <w:cantSplit/>
          <w:tblHeader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Метод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P@10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R@10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NDCG@10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Покрытие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popular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0,0867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0,0752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0,1073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4.46%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bayesian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0,0568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0,0485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0,0601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3.57%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content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0,0328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0,0304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0,0403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28.18%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item_cf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0,1263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0,1310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0,1651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14.51%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hybrid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0,1142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0,1182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0,1497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25.68%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cg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NDCG@10 с 95% bootstrap-интервалами по пользователям</w:t>
      </w:r>
    </w:p>
    <w:p>
      <w:r>
        <w:t>Item-CF показывает лучший NDCG@10: 0,1651 против 0,1073 у popular, относительное увеличение около 53,8%. Парная разность +0,0578 имеет 95% ДИ [0,0486; 0,0679]. Гибрид увеличивает покрытие каталога до 25,68% против 14,51% у item-CF, но уступает по NDCG. Content имеет широкое покрытие и низкую точность: одних жанров недостаточно для точного ранжирования.</w:t>
      </w:r>
    </w:p>
    <w:p>
      <w:r>
        <w:t>Интервалы получены 1000 bootstrap-повторами по пользователям с seed=42 на фиксированном разделении. Они не учитывают перенос на иной каталог и аудиторию. Победитель выбран на том же test; для окончательного выбора алгоритма нужен отдельный контрольный период.</w:t>
      </w:r>
    </w:p>
    <w:p>
      <w:pPr>
        <w:pStyle w:val="Heading2"/>
      </w:pPr>
      <w:r>
        <w:t>Ожидаемый эффект для сервиса</w:t>
      </w:r>
    </w:p>
    <w:p>
      <w:r>
        <w:t>Гипотеза — персонализация повысит долю запусков фильмов и удержание. Offline-рост NDCG не доказывает рост CTR или выручки. Для A/B-теста предлагается рандомизация по пользователю: контроль popular против item-CF, основная метрика — доля запусков из блока рекомендаций, дополнительные — время просмотра, возврат через 7 дней и задержка p95. Размер выборки, полезный эффект и срок определяются до запуска.</w:t>
      </w:r>
    </w:p>
    <w:p>
      <w:r>
        <w:br w:type="page"/>
      </w:r>
    </w:p>
    <w:p>
      <w:pPr>
        <w:pStyle w:val="Heading1"/>
      </w:pPr>
      <w:r>
        <w:t>10 Уязвимости и локальная языковая модель</w:t>
      </w:r>
    </w:p>
    <w:p>
      <w:pPr>
        <w:pStyle w:val="Heading2"/>
      </w:pPr>
      <w:r>
        <w:t>Ограничения рекомендательной системы</w:t>
      </w:r>
    </w:p>
    <w:p>
      <w:r>
        <w:t>Холодный старт требует fallback по популярности и стартового выбора интересов. Смещение в пользу популярных фильмов уменьшает разнообразие; следует измерять покрытие и качество по редким жанрам. Подставные оценки могут продвинуть объект, поэтому в реальном сервисе нужны лимиты, дедупликация и поиск аномалий. Эти защитные меры и атаки в эксперименте не реализованы.</w:t>
      </w:r>
    </w:p>
    <w:p>
      <w:r>
        <w:t>MovieLens отражает оценки 1997–1998 годов и не представляет современный каталог. История оценок разрежена, а неизвестные объекты могут оказаться интересными. Для эксплуатации нужны свежие логи показов, мониторинг дрейфа и минимизация персональных данных. Плотная матрица сходств требует O(I²) памяти; при большом каталоге нужен разреженный kNN, ANN либо факторизация.</w:t>
      </w:r>
    </w:p>
    <w:p>
      <w:pPr>
        <w:pStyle w:val="Heading2"/>
      </w:pPr>
      <w:r>
        <w:t>Развёртывание Qwen</w:t>
      </w:r>
    </w:p>
    <w:p>
      <w:r>
        <w:t>Дополнительно в проекте запущена Qwen2.5-0.5B-Instruct с 0,49 млрд параметров и лицензией Apache-2.0. Небольшая модель подходит для ноутбука. Она работает локально через Transformers, с chat template, float32 и do_sample=False. Вход ограничен 2048 токенами, ответ — 512 новыми токенами.</w:t>
      </w:r>
    </w:p>
    <w:p>
      <w:r>
        <w:t>Тестовый запрос: «Объясни в трёх предложениях, зачем нужны автоматические тесты API». Получен следующий неизменённый ответ:</w:t>
      </w:r>
    </w:p>
    <w:p>
      <w:r>
        <w:t>1. Автоматические тесты API помогают проверить работу сервисов и систем, обеспечивая точность и стабильность.</w:t>
      </w:r>
    </w:p>
    <w:p>
      <w:r>
        <w:t>2. Они позволяют быстро и эффективно обнаруживать ошибки или проблем с API-запросами.</w:t>
      </w:r>
    </w:p>
    <w:p>
      <w:r>
        <w:t>3. Это также позволяет улучшать производительность и улучшать качество ответов от серверов.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762"/>
      </w:tblGrid>
      <w:tr>
        <w:trPr>
          <w:cantSplit/>
          <w:tblHeader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Параметр запуска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Устройство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mps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Новых токенов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80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Время генерации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5.91 с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Скорость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13.54 токена/с</w:t>
            </w:r>
          </w:p>
        </w:tc>
      </w:tr>
    </w:tbl>
    <w:p/>
    <w:p>
      <w:r>
        <w:t>Qwen выдала три пункта, но написала «ошибки или проблем» и неточно связала тесты с повышением производительности. Тесты помогают найти ошибки, а ускорять сервис нужно отдельно. Этот пример показывает, что локальная генерация работает. Одного запроса недостаточно, чтобы оценить качество модели в целом; полученный код автоматически не исполняется.</w:t>
      </w:r>
    </w:p>
    <w:p>
      <w:r>
        <w:br w:type="page"/>
      </w:r>
    </w:p>
    <w:p>
      <w:pPr>
        <w:pStyle w:val="Heading1"/>
      </w:pPr>
      <w:r>
        <w:t>11 Воспроизводимость и выводы</w:t>
      </w:r>
    </w:p>
    <w:p>
      <w:pPr>
        <w:pStyle w:val="Heading2"/>
      </w:pPr>
      <w:r>
        <w:t>Порядок запуска</w:t>
      </w:r>
    </w:p>
    <w:p>
      <w:pPr>
        <w:spacing w:after="60"/>
      </w:pPr>
      <w:r>
        <w:rPr>
          <w:rFonts w:ascii="Courier New" w:hAnsi="Courier New"/>
          <w:sz w:val="18"/>
        </w:rPr>
        <w:t>python3.11 -m venv .venv</w:t>
      </w:r>
    </w:p>
    <w:p>
      <w:pPr>
        <w:spacing w:after="60"/>
      </w:pPr>
      <w:r>
        <w:rPr>
          <w:rFonts w:ascii="Courier New" w:hAnsi="Courier New"/>
          <w:sz w:val="18"/>
        </w:rPr>
        <w:t>source .venv/bin/activate</w:t>
      </w:r>
    </w:p>
    <w:p>
      <w:pPr>
        <w:spacing w:after="60"/>
      </w:pPr>
      <w:r>
        <w:rPr>
          <w:rFonts w:ascii="Courier New" w:hAnsi="Courier New"/>
          <w:sz w:val="18"/>
        </w:rPr>
        <w:t>pip install -r requirements-dev.txt</w:t>
      </w:r>
    </w:p>
    <w:p>
      <w:pPr>
        <w:spacing w:after="60"/>
      </w:pPr>
      <w:r>
        <w:rPr>
          <w:rFonts w:ascii="Courier New" w:hAnsi="Courier New"/>
          <w:sz w:val="18"/>
        </w:rPr>
        <w:t>python -m pytest -q</w:t>
      </w:r>
    </w:p>
    <w:p>
      <w:pPr>
        <w:spacing w:after="60"/>
      </w:pPr>
      <w:r>
        <w:rPr>
          <w:rFonts w:ascii="Courier New" w:hAnsi="Courier New"/>
          <w:sz w:val="18"/>
        </w:rPr>
        <w:t>python -m image.evaluate</w:t>
      </w:r>
    </w:p>
    <w:p>
      <w:pPr>
        <w:spacing w:after="60"/>
      </w:pPr>
      <w:r>
        <w:rPr>
          <w:rFonts w:ascii="Courier New" w:hAnsi="Courier New"/>
          <w:sz w:val="18"/>
        </w:rPr>
        <w:t>uvicorn api.main:app --host 127.0.0.1 --port 8000</w:t>
      </w:r>
    </w:p>
    <w:p>
      <w:pPr>
        <w:spacing w:after="60"/>
      </w:pPr>
      <w:r>
        <w:rPr>
          <w:rFonts w:ascii="Courier New" w:hAnsi="Courier New"/>
          <w:sz w:val="18"/>
        </w:rPr>
        <w:t>python -m recsys.download_data</w:t>
      </w:r>
    </w:p>
    <w:p>
      <w:pPr>
        <w:spacing w:after="60"/>
      </w:pPr>
      <w:r>
        <w:rPr>
          <w:rFonts w:ascii="Courier New" w:hAnsi="Courier New"/>
          <w:sz w:val="18"/>
        </w:rPr>
        <w:t>python -m recsys.evaluate</w:t>
      </w:r>
    </w:p>
    <w:p>
      <w:pPr>
        <w:spacing w:after="60"/>
      </w:pPr>
      <w:r>
        <w:rPr>
          <w:rFonts w:ascii="Courier New" w:hAnsi="Courier New"/>
          <w:sz w:val="18"/>
        </w:rPr>
        <w:t>python -m recsys.recommender --user 1 --method item_cf</w:t>
      </w:r>
    </w:p>
    <w:p>
      <w:pPr>
        <w:spacing w:after="60"/>
      </w:pPr>
      <w:r>
        <w:rPr>
          <w:rFonts w:ascii="Courier New" w:hAnsi="Courier New"/>
          <w:sz w:val="18"/>
        </w:rPr>
        <w:t>python -m llm.generate "Зачем нужны тесты API?"</w:t>
      </w:r>
    </w:p>
    <w:p>
      <w:r>
        <w:t>Uvicorn нужно запустить в отдельном терминале. Для аудио и видео команды приведены в их README. При первом запуске скачиваются веса, затем они берутся из кеша. Скриншоты уже сохранены в репозитории. Для MovieLens есть скрипт загрузки, который записывает SHA256 архива.</w:t>
      </w:r>
    </w:p>
    <w:p>
      <w:pPr>
        <w:pStyle w:val="Heading2"/>
      </w:pPr>
      <w:r>
        <w:t>Выводы</w:t>
      </w:r>
    </w:p>
    <w:p>
      <w:r>
        <w:t>В результате получились работающие примеры для всех четырёх типов данных. В Images удалось собрать свой набор и получить macro-F1 0,8436 при заданном пороге 0,70. Классификатор доступен через FastAPI, а ответы сервера и основные расчёты проверяются тестами. На практике подготовка входных данных и проверка ошибок оказались такими же существенными частями проекта, как запуск готовой модели.</w:t>
      </w:r>
    </w:p>
    <w:p>
      <w:r>
        <w:t>В RecSys item-CF превосходит popular по NDCG на выбранном временном разделении. Гибрид улучшает покрытие ценой части точности. Перенос результатов на реальный сервис требует нового временного периода и A/B-теста. Небольшие собственные наборы, визуальные смещения и ограничения оценочного протокола явно учтены при интерпретации результатов.</w:t>
      </w:r>
    </w:p>
    <w:p>
      <w:pPr>
        <w:pStyle w:val="Heading2"/>
      </w:pPr>
      <w:r>
        <w:t>Источники и материалы</w:t>
      </w:r>
    </w:p>
    <w:p>
      <w:pPr>
        <w:spacing w:after="80"/>
      </w:pPr>
      <w:r>
        <w:rPr>
          <w:sz w:val="20"/>
        </w:rPr>
        <w:t>1. Задания: disk.yandex.ru/i/eMj2rXfaTH0c8Q; disk.yandex.ru/i/xdvx9uKuo9cpQA; disk.yandex.ru/d/k2wM2rv8ueTwFQ.</w:t>
      </w:r>
    </w:p>
    <w:p>
      <w:pPr>
        <w:spacing w:after="80"/>
      </w:pPr>
      <w:r>
        <w:rPr>
          <w:sz w:val="20"/>
        </w:rPr>
        <w:t>2. CLIP: https://huggingface.co/openai/clip-vit-base-patch32</w:t>
      </w:r>
    </w:p>
    <w:p>
      <w:pPr>
        <w:spacing w:after="80"/>
      </w:pPr>
      <w:r>
        <w:rPr>
          <w:sz w:val="20"/>
        </w:rPr>
        <w:t>3. RuBERT: https://huggingface.co/seara/rubert-tiny2-russian-sentiment</w:t>
      </w:r>
    </w:p>
    <w:p>
      <w:pPr>
        <w:spacing w:after="80"/>
      </w:pPr>
      <w:r>
        <w:rPr>
          <w:sz w:val="20"/>
        </w:rPr>
        <w:t>4. YAMNet: https://www.tensorflow.org/hub/tutorials/yamnet; ESC-50: https://github.com/karoldvl/ESC-50</w:t>
      </w:r>
    </w:p>
    <w:p>
      <w:pPr>
        <w:spacing w:after="80"/>
      </w:pPr>
      <w:r>
        <w:rPr>
          <w:sz w:val="20"/>
        </w:rPr>
        <w:t>5. YOLO11: https://docs.ultralytics.com/models/yolo11/; COCO: https://cocodataset.org/</w:t>
      </w:r>
    </w:p>
    <w:p>
      <w:pPr>
        <w:spacing w:after="80"/>
      </w:pPr>
      <w:r>
        <w:rPr>
          <w:sz w:val="20"/>
        </w:rPr>
        <w:t>6. FastAPI testing: https://fastapi.tiangolo.com/tutorial/testing/</w:t>
      </w:r>
    </w:p>
    <w:p>
      <w:pPr>
        <w:spacing w:after="80"/>
      </w:pPr>
      <w:r>
        <w:rPr>
          <w:sz w:val="20"/>
        </w:rPr>
        <w:t>7. GitHub Actions: https://docs.github.com/en/actions</w:t>
      </w:r>
    </w:p>
    <w:p>
      <w:pPr>
        <w:spacing w:after="80"/>
      </w:pPr>
      <w:r>
        <w:rPr>
          <w:sz w:val="20"/>
        </w:rPr>
        <w:t>8. MovieLens 100K: https://grouplens.org/datasets/movielens/100k/</w:t>
      </w:r>
    </w:p>
    <w:p>
      <w:pPr>
        <w:spacing w:after="80"/>
      </w:pPr>
      <w:r>
        <w:rPr>
          <w:sz w:val="20"/>
        </w:rPr>
        <w:t>9. Qwen: https://huggingface.co/Qwen/Qwen2.5-0.5B-Instruct</w:t>
      </w:r>
    </w:p>
    <w:p>
      <w:pPr>
        <w:spacing w:after="80"/>
      </w:pPr>
      <w:r>
        <w:rPr>
          <w:sz w:val="20"/>
        </w:rPr>
        <w:t>10. Исходные метрики и предсказания: каталоги results каждого модуля в репозитории.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020" w:right="1020" w:bottom="964" w:left="1304" w:header="72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4"/>
      </w:rPr>
      <w:t>Казань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59" w:lineRule="auto"/>
      <w:outlineLvl w:val="0"/>
    </w:pPr>
    <w:rPr>
      <w:rFonts w:cstheme="majorBidi" w:ascii="Times New Roman" w:hAnsi="Times New Rom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59" w:lineRule="auto"/>
      <w:outlineLvl w:val="1"/>
    </w:pPr>
    <w:rPr>
      <w:rFonts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59" w:lineRule="auto"/>
      <w:contextualSpacing/>
    </w:pPr>
    <w:rPr>
      <w:rFonts w:cstheme="majorBidi" w:ascii="Times New Roman" w:hAnsi="Times New Roman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59" w:lineRule="auto"/>
    </w:pPr>
    <w:rPr>
      <w:rFonts w:cstheme="majorBidi"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9" w:lineRule="auto" w:after="140"/>
    </w:pPr>
    <w:rPr>
      <w:rFonts w:ascii="Times New Roman" w:hAnsi="Times New Roman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Программная инженерия Блок заданий 1</dc:title>
  <dc:subject/>
  <dc:creator>Баширов Адель Тагирович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