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Отчет по задаче генерации описания к видео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Название задачи и участники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Разработка модели генерации текстового описания к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короткому видео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ru-RU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Участники проекта: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Хачатрян Саргис, Ткаченко Арэс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Краткое описание и постановка задачи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проекта — создать модель, способную генерировать осмысленные текстовые описания (caption) к коротким видеороликам.</w:t>
        <w:br/>
        <w:t xml:space="preserve"> На вход подаётся видеофайл, из которого извлекаются кадры. Модель должна выдать на выходе текст, описывающий происходящее.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Датасет и его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роблемы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Датасет состоит из 603 коротких видеофайлов (.mp4) и соответствующих текстовых описаний (caption). Каждое видео описано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предложением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на английском языке, отражающе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его содержание.</w:t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Много длинных описаний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lang w:val="ru-RU"/>
        </w:rPr>
        <w:t xml:space="preserve">из-за чего модель будет обучаться дольше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Малое-кол-во данных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модель может не научится поставленной задаче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Данные - видео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т.е. их нужно как-то разбивать на кадры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Предобработка данных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Текст: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Использована токенизация </w:t>
      </w:r>
      <w:r>
        <w:rPr>
          <w:rFonts w:ascii="Courier New" w:hAnsi="Courier New" w:eastAsia="Courier New" w:cs="Courier New"/>
          <w:color w:val="000000"/>
          <w:sz w:val="20"/>
        </w:rPr>
        <w:t xml:space="preserve">nltk.word_tokenize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лемматизация </w:t>
      </w:r>
      <w:r>
        <w:rPr>
          <w:rFonts w:ascii="Courier New" w:hAnsi="Courier New" w:eastAsia="Courier New" w:cs="Courier New"/>
          <w:color w:val="000000"/>
          <w:sz w:val="20"/>
        </w:rPr>
        <w:t xml:space="preserve">WordNetLemmatizer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Добавлены специальные токены: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&lt;SOS&gt;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&lt;EOS&gt;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&lt;UNK&gt;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Осуществлена последовательная подготовка:</w:t>
      </w:r>
      <w:r/>
    </w:p>
    <w:p>
      <w:pPr>
        <w:pStyle w:val="664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Преобразование текста в список токенов</w:t>
      </w:r>
      <w:r/>
    </w:p>
    <w:p>
      <w:pPr>
        <w:pStyle w:val="664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Построение словаря с </w:t>
      </w:r>
      <w:r>
        <w:rPr>
          <w:rFonts w:ascii="Courier New" w:hAnsi="Courier New" w:eastAsia="Courier New" w:cs="Courier New"/>
          <w:color w:val="000000"/>
          <w:sz w:val="20"/>
        </w:rPr>
        <w:t xml:space="preserve">Tokenizer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 Keras</w:t>
      </w:r>
      <w:r/>
    </w:p>
    <w:p>
      <w:pPr>
        <w:pStyle w:val="664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Преобразование токенов в ID и паддинг до фиксированной длины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Видео: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каждого видео извлекались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 = 16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кадров, равномерно распределённых по длине ролика.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 </w:t>
      </w:r>
      <w:r>
        <w:rPr>
          <w:rFonts w:ascii="Courier New" w:hAnsi="Courier New" w:eastAsia="Courier New" w:cs="Courier New"/>
          <w:color w:val="000000"/>
          <w:sz w:val="20"/>
        </w:rPr>
        <w:t xml:space="preserve">cv2.VideoCapture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извлечения кадров.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каждого кадра применялись преобразования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Изображения преобразовывались в тензоры и объединялись в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batch.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Описание моделей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Разработан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модел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OptimusPrime 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и 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Bumbl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e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bee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OptimusPrime (Transformer-based)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Архитектура: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Видео энкодер: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r3d_18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(3D ResNet-18), обученный на видеоданных. Он извлекает пространственно-временные признаки из видео.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Проекция: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Линейный слой, проецирующий выход ResNet в пространство размерности </w:t>
      </w:r>
      <w:r>
        <w:rPr>
          <w:rFonts w:ascii="Courier New" w:hAnsi="Courier New" w:eastAsia="Courier New" w:cs="Courier New"/>
          <w:color w:val="000000"/>
          <w:sz w:val="20"/>
        </w:rPr>
        <w:t xml:space="preserve">d_model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Текст энкодер: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Transformer Encoder, обрабатывающий текст и встроенную видеоинформацию.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Декодер: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Transformer Decoder, генерирующий токены на основе скрытых состояний.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Генерация: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генерация последовательности с использованием temperature sampling.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Особенности: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Использует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всю видеопоследовательность как 3D-объект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Позволяет учесть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контекст всей последовательности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через self-attention.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Гибкость архитектуры и масштабируемость.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Bumblebee (LSTM-based)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Архитектура: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Видео энкодер: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ResNet50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применяемый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 кадру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с последующим усреднением по времени.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Проекция: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Преобразует CNN-вектор в </w:t>
      </w:r>
      <w:r>
        <w:rPr>
          <w:rFonts w:ascii="Courier New" w:hAnsi="Courier New" w:eastAsia="Courier New" w:cs="Courier New"/>
          <w:color w:val="000000"/>
          <w:sz w:val="20"/>
        </w:rPr>
        <w:t xml:space="preserve">d_model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 вектор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Текст энкодер: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обрабатывает объединение видеофичи и токенов исходного текста.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Декодер: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генерирующий последовательность на основе </w:t>
      </w:r>
      <w:r>
        <w:rPr>
          <w:rFonts w:ascii="Courier New" w:hAnsi="Courier New" w:eastAsia="Courier New" w:cs="Courier New"/>
          <w:color w:val="000000"/>
          <w:sz w:val="20"/>
        </w:rPr>
        <w:t xml:space="preserve">encoder hidden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Генерация: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Пошаговая, LSTM-декодером.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Особенности: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Простая и проверенная архитектура для последовательных данных.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Быстрее и легче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чем Transformer.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Процесс обучения и метрики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Фреймворк: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PyTorch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Метод: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Teacher Forcing с перекрытием входа и цели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Функция потерь: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CrossEntropyLoss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Оптимизатор: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Adam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Метрик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BLEU Score (сравнение генерации с эталонными описаниями)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Сравнение моделей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4252"/>
        <w:gridCol w:w="2799"/>
      </w:tblGrid>
      <w:tr>
        <w:trPr>
          <w:trHeight w:val="818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Модель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Параметры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BLEU</w:t>
            </w:r>
            <w:r/>
          </w:p>
        </w:tc>
      </w:tr>
      <w:tr>
        <w:trPr>
          <w:trHeight w:val="416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Bumblebee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d_model=512, LSTM(2 сл.)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0.009</w:t>
            </w:r>
            <w:r/>
          </w:p>
        </w:tc>
      </w:tr>
      <w:tr>
        <w:trPr>
          <w:trHeight w:val="903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OptimusPrime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d_model=512, Transformer(6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 xml:space="preserve">сл.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0.007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Выводы и улучшения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Низкие значения BLEU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  <w:br/>
        <w:t xml:space="preserve"> Полученные значения BLEU — 0.009 для модели OptimusPrime и 0.007 для Bumblebee — указывают на то, что качество сгенерированных описаний видео на текущем этапе остаётся очень низким.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Возможно причина кроется в малом кол-ве данных и небольшом числе эпох обучения. Т.е.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стоит обучать модели дольше.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Оптимус немного лучше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  <w:br/>
        <w:t xml:space="preserve"> Хотя обе модели показывают слабые результаты, OptimusPrime немного опережает Bumblebee, что может говорить о более удачной архитектуре или более качественном использовании признаков.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Это говорит о том, что возможно архитектура трансформер будет лучше для решения этой задачи.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Потенциальные улучшения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</w:r>
    </w:p>
    <w:p>
      <w:pPr>
        <w:pStyle w:val="664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Аугментация и сэмплирование данных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664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Выбор большего числа кадров для анализа/Выбор ключевых кадров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2025-06-10T19:57:03Z</dcterms:modified>
</cp:coreProperties>
</file>