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3128" w14:textId="2CB15783" w:rsidR="006B631B" w:rsidRPr="009006F4" w:rsidRDefault="006B631B" w:rsidP="00F41771">
      <w:pPr>
        <w:jc w:val="center"/>
        <w:rPr>
          <w:rFonts w:asciiTheme="majorHAnsi" w:hAnsiTheme="majorHAnsi" w:cstheme="majorHAnsi"/>
          <w:sz w:val="44"/>
          <w:szCs w:val="44"/>
        </w:rPr>
      </w:pPr>
      <w:r w:rsidRPr="009006F4">
        <w:rPr>
          <w:rFonts w:asciiTheme="majorHAnsi" w:hAnsiTheme="majorHAnsi" w:cstheme="majorHAnsi"/>
          <w:sz w:val="44"/>
          <w:szCs w:val="44"/>
        </w:rPr>
        <w:t>Qu</w:t>
      </w:r>
      <w:r w:rsidR="002F47D1" w:rsidRPr="009006F4">
        <w:rPr>
          <w:rFonts w:asciiTheme="majorHAnsi" w:hAnsiTheme="majorHAnsi" w:cstheme="majorHAnsi"/>
          <w:sz w:val="44"/>
          <w:szCs w:val="44"/>
        </w:rPr>
        <w:t xml:space="preserve">bit </w:t>
      </w:r>
      <w:r w:rsidRPr="009006F4">
        <w:rPr>
          <w:rFonts w:asciiTheme="majorHAnsi" w:hAnsiTheme="majorHAnsi" w:cstheme="majorHAnsi"/>
          <w:sz w:val="44"/>
          <w:szCs w:val="44"/>
        </w:rPr>
        <w:t>Simulation Module</w:t>
      </w:r>
    </w:p>
    <w:p w14:paraId="2A77098B" w14:textId="2666E702" w:rsidR="0033441B" w:rsidRPr="009006F4" w:rsidRDefault="0033441B" w:rsidP="00F41771">
      <w:pPr>
        <w:jc w:val="center"/>
        <w:rPr>
          <w:rFonts w:asciiTheme="majorHAnsi" w:hAnsiTheme="majorHAnsi" w:cstheme="majorHAnsi"/>
          <w:sz w:val="24"/>
          <w:szCs w:val="24"/>
        </w:rPr>
      </w:pPr>
      <w:r w:rsidRPr="009006F4">
        <w:rPr>
          <w:rFonts w:asciiTheme="majorHAnsi" w:hAnsiTheme="majorHAnsi" w:cstheme="majorHAnsi"/>
          <w:sz w:val="24"/>
          <w:szCs w:val="24"/>
        </w:rPr>
        <w:t>Colorado School of Mines</w:t>
      </w:r>
    </w:p>
    <w:p w14:paraId="54B8F64A" w14:textId="1B436A23" w:rsidR="0033441B" w:rsidRPr="009006F4" w:rsidRDefault="0033441B" w:rsidP="00F41771">
      <w:pPr>
        <w:jc w:val="center"/>
        <w:rPr>
          <w:rFonts w:asciiTheme="majorHAnsi" w:hAnsiTheme="majorHAnsi" w:cstheme="majorHAnsi"/>
          <w:sz w:val="24"/>
          <w:szCs w:val="24"/>
        </w:rPr>
      </w:pPr>
      <w:r w:rsidRPr="009006F4">
        <w:rPr>
          <w:rFonts w:asciiTheme="majorHAnsi" w:hAnsiTheme="majorHAnsi" w:cstheme="majorHAnsi"/>
          <w:sz w:val="24"/>
          <w:szCs w:val="24"/>
        </w:rPr>
        <w:t>Developer: Joel Howard, joelhoward@mines.edu</w:t>
      </w:r>
    </w:p>
    <w:p w14:paraId="09B7F2B4" w14:textId="4D568574" w:rsidR="00F41771" w:rsidRPr="009006F4" w:rsidRDefault="00F41771" w:rsidP="00F41771">
      <w:pPr>
        <w:pStyle w:val="Heading2"/>
        <w:rPr>
          <w:color w:val="auto"/>
        </w:rPr>
      </w:pPr>
      <w:bookmarkStart w:id="0" w:name="_GoBack"/>
      <w:bookmarkEnd w:id="0"/>
      <w:r w:rsidRPr="009006F4">
        <w:rPr>
          <w:color w:val="auto"/>
        </w:rPr>
        <w:t>Model Assumptions</w:t>
      </w:r>
    </w:p>
    <w:p w14:paraId="75E4AE37" w14:textId="77777777" w:rsidR="00A00EF0" w:rsidRPr="009006F4" w:rsidRDefault="00A00EF0" w:rsidP="00A00EF0">
      <w:pPr>
        <w:pStyle w:val="ListParagraph"/>
        <w:numPr>
          <w:ilvl w:val="0"/>
          <w:numId w:val="5"/>
        </w:numPr>
      </w:pPr>
      <w:r w:rsidRPr="009006F4">
        <w:t>Substrate</w:t>
      </w:r>
    </w:p>
    <w:p w14:paraId="60FC7707" w14:textId="77777777" w:rsidR="00A00EF0" w:rsidRPr="009006F4" w:rsidRDefault="00A00EF0" w:rsidP="00A00EF0">
      <w:pPr>
        <w:pStyle w:val="ListParagraph"/>
        <w:numPr>
          <w:ilvl w:val="1"/>
          <w:numId w:val="5"/>
        </w:numPr>
      </w:pPr>
      <w:r w:rsidRPr="009006F4">
        <w:t>Centered on (0,0)</w:t>
      </w:r>
    </w:p>
    <w:p w14:paraId="506F3BE8" w14:textId="77777777" w:rsidR="00A00EF0" w:rsidRPr="009006F4" w:rsidRDefault="00A00EF0" w:rsidP="00A00EF0">
      <w:pPr>
        <w:pStyle w:val="ListParagraph"/>
        <w:numPr>
          <w:ilvl w:val="1"/>
          <w:numId w:val="5"/>
        </w:numPr>
      </w:pPr>
      <w:r w:rsidRPr="009006F4">
        <w:t>For flip chip both chips are centered on (0,0), but can be rectangles of different sizes.</w:t>
      </w:r>
    </w:p>
    <w:p w14:paraId="3926CE55" w14:textId="66BFB9C4" w:rsidR="00A00EF0" w:rsidRPr="009006F4" w:rsidRDefault="00A00EF0" w:rsidP="00A00EF0">
      <w:pPr>
        <w:pStyle w:val="ListParagraph"/>
        <w:numPr>
          <w:ilvl w:val="0"/>
          <w:numId w:val="5"/>
        </w:numPr>
      </w:pPr>
      <w:r w:rsidRPr="009006F4">
        <w:t>Ground</w:t>
      </w:r>
    </w:p>
    <w:p w14:paraId="20C6599D" w14:textId="77777777" w:rsidR="00A00EF0" w:rsidRPr="009006F4" w:rsidRDefault="00A00EF0" w:rsidP="00A00EF0">
      <w:pPr>
        <w:pStyle w:val="ListParagraph"/>
        <w:numPr>
          <w:ilvl w:val="1"/>
          <w:numId w:val="5"/>
        </w:numPr>
      </w:pPr>
      <w:r w:rsidRPr="009006F4">
        <w:t>Covers the full substrate</w:t>
      </w:r>
    </w:p>
    <w:p w14:paraId="7468A17E" w14:textId="4F6C4941" w:rsidR="00A00EF0" w:rsidRPr="009006F4" w:rsidRDefault="00A00EF0" w:rsidP="00A00EF0">
      <w:pPr>
        <w:pStyle w:val="ListParagraph"/>
        <w:numPr>
          <w:ilvl w:val="1"/>
          <w:numId w:val="5"/>
        </w:numPr>
      </w:pPr>
      <w:r w:rsidRPr="009006F4">
        <w:t>Separated from nodes via a spacing given by the node’s “boundary” parameters</w:t>
      </w:r>
    </w:p>
    <w:p w14:paraId="50E051A3" w14:textId="77777777" w:rsidR="00A00EF0" w:rsidRPr="009006F4" w:rsidRDefault="00A00EF0" w:rsidP="00A00EF0">
      <w:pPr>
        <w:pStyle w:val="ListParagraph"/>
        <w:numPr>
          <w:ilvl w:val="0"/>
          <w:numId w:val="5"/>
        </w:numPr>
      </w:pPr>
      <w:r w:rsidRPr="009006F4">
        <w:t>Model</w:t>
      </w:r>
    </w:p>
    <w:p w14:paraId="48A8C9EF" w14:textId="77777777" w:rsidR="00A00EF0" w:rsidRPr="009006F4" w:rsidRDefault="00A00EF0" w:rsidP="00A00EF0">
      <w:pPr>
        <w:pStyle w:val="ListParagraph"/>
        <w:numPr>
          <w:ilvl w:val="1"/>
          <w:numId w:val="5"/>
        </w:numPr>
      </w:pPr>
      <w:r w:rsidRPr="009006F4">
        <w:t>Capacitances are, by and large, not generally removed even for distant components. That said, some models, such as the lumping of the resonator, rely on some capacitances to be negligible. Typically we want to operate in the regime where the following capacitances are negligible:</w:t>
      </w:r>
    </w:p>
    <w:p w14:paraId="0E57A8FF" w14:textId="77777777" w:rsidR="00A00EF0" w:rsidRPr="009006F4" w:rsidRDefault="00A00EF0" w:rsidP="00A00EF0">
      <w:pPr>
        <w:pStyle w:val="ListParagraph"/>
        <w:numPr>
          <w:ilvl w:val="2"/>
          <w:numId w:val="5"/>
        </w:numPr>
      </w:pPr>
      <w:r w:rsidRPr="009006F4">
        <w:t>CR[N]Pad1_R[N]Pad2</w:t>
      </w:r>
    </w:p>
    <w:p w14:paraId="53FB09F0" w14:textId="77777777" w:rsidR="00A00EF0" w:rsidRPr="009006F4" w:rsidRDefault="00A00EF0" w:rsidP="00A00EF0">
      <w:pPr>
        <w:pStyle w:val="ListParagraph"/>
        <w:numPr>
          <w:ilvl w:val="2"/>
          <w:numId w:val="5"/>
        </w:numPr>
      </w:pPr>
      <w:r w:rsidRPr="009006F4">
        <w:t>CR[N]Pad1_R[M]Pad1,2, N!=M</w:t>
      </w:r>
    </w:p>
    <w:p w14:paraId="60B92B14" w14:textId="77777777" w:rsidR="00A00EF0" w:rsidRPr="009006F4" w:rsidRDefault="00A00EF0" w:rsidP="00A00EF0">
      <w:pPr>
        <w:pStyle w:val="ListParagraph"/>
        <w:numPr>
          <w:ilvl w:val="2"/>
          <w:numId w:val="5"/>
        </w:numPr>
      </w:pPr>
      <w:r w:rsidRPr="009006F4">
        <w:t>CR[N]Pad2_R[M]Pad1,2, N!=M</w:t>
      </w:r>
    </w:p>
    <w:p w14:paraId="0CBBB27B" w14:textId="488A0940" w:rsidR="006B631B" w:rsidRPr="009006F4" w:rsidRDefault="006B631B" w:rsidP="00C04F7A">
      <w:pPr>
        <w:pStyle w:val="Heading1"/>
        <w:rPr>
          <w:color w:val="auto"/>
        </w:rPr>
      </w:pPr>
      <w:r w:rsidRPr="009006F4">
        <w:rPr>
          <w:color w:val="auto"/>
        </w:rPr>
        <w:t>For Developers</w:t>
      </w:r>
    </w:p>
    <w:sectPr w:rsidR="006B631B" w:rsidRPr="0090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2552"/>
    <w:multiLevelType w:val="hybridMultilevel"/>
    <w:tmpl w:val="CDD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E5A86"/>
    <w:multiLevelType w:val="hybridMultilevel"/>
    <w:tmpl w:val="2250A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872AA"/>
    <w:multiLevelType w:val="hybridMultilevel"/>
    <w:tmpl w:val="4930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E4DC5"/>
    <w:multiLevelType w:val="hybridMultilevel"/>
    <w:tmpl w:val="887CA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770A83"/>
    <w:multiLevelType w:val="hybridMultilevel"/>
    <w:tmpl w:val="E452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E32C9"/>
    <w:multiLevelType w:val="hybridMultilevel"/>
    <w:tmpl w:val="2902863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4FE26070"/>
    <w:multiLevelType w:val="hybridMultilevel"/>
    <w:tmpl w:val="0176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55C89"/>
    <w:multiLevelType w:val="hybridMultilevel"/>
    <w:tmpl w:val="765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C972C8"/>
    <w:multiLevelType w:val="hybridMultilevel"/>
    <w:tmpl w:val="4E7A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668E6"/>
    <w:multiLevelType w:val="hybridMultilevel"/>
    <w:tmpl w:val="F5C65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1"/>
  </w:num>
  <w:num w:numId="6">
    <w:abstractNumId w:val="6"/>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59"/>
    <w:rsid w:val="000074CE"/>
    <w:rsid w:val="00037FF3"/>
    <w:rsid w:val="00040EED"/>
    <w:rsid w:val="00044318"/>
    <w:rsid w:val="00080396"/>
    <w:rsid w:val="000A358D"/>
    <w:rsid w:val="000D6B55"/>
    <w:rsid w:val="00190884"/>
    <w:rsid w:val="001E5300"/>
    <w:rsid w:val="001F0D9A"/>
    <w:rsid w:val="0021598A"/>
    <w:rsid w:val="002271E4"/>
    <w:rsid w:val="002B3C93"/>
    <w:rsid w:val="002F47D1"/>
    <w:rsid w:val="00301A56"/>
    <w:rsid w:val="00306FD1"/>
    <w:rsid w:val="003265E9"/>
    <w:rsid w:val="0033441B"/>
    <w:rsid w:val="003444FA"/>
    <w:rsid w:val="00370238"/>
    <w:rsid w:val="00386B0F"/>
    <w:rsid w:val="003A2793"/>
    <w:rsid w:val="004321CB"/>
    <w:rsid w:val="00485AC3"/>
    <w:rsid w:val="004B649B"/>
    <w:rsid w:val="004E03BB"/>
    <w:rsid w:val="00522848"/>
    <w:rsid w:val="00531704"/>
    <w:rsid w:val="005B6876"/>
    <w:rsid w:val="006164B8"/>
    <w:rsid w:val="00652690"/>
    <w:rsid w:val="006654DF"/>
    <w:rsid w:val="006A3CEA"/>
    <w:rsid w:val="006A4DB1"/>
    <w:rsid w:val="006B631B"/>
    <w:rsid w:val="006C774E"/>
    <w:rsid w:val="006D35B1"/>
    <w:rsid w:val="006F50D4"/>
    <w:rsid w:val="007459EA"/>
    <w:rsid w:val="0074645A"/>
    <w:rsid w:val="00755235"/>
    <w:rsid w:val="0076496C"/>
    <w:rsid w:val="00777562"/>
    <w:rsid w:val="00782029"/>
    <w:rsid w:val="00791AEC"/>
    <w:rsid w:val="007E4981"/>
    <w:rsid w:val="007E6D9D"/>
    <w:rsid w:val="00853964"/>
    <w:rsid w:val="00864FFA"/>
    <w:rsid w:val="00871B85"/>
    <w:rsid w:val="008C4D62"/>
    <w:rsid w:val="009006F4"/>
    <w:rsid w:val="00921E9B"/>
    <w:rsid w:val="0094502B"/>
    <w:rsid w:val="009752AC"/>
    <w:rsid w:val="009A6F07"/>
    <w:rsid w:val="009D334D"/>
    <w:rsid w:val="009F4920"/>
    <w:rsid w:val="00A00EF0"/>
    <w:rsid w:val="00A42997"/>
    <w:rsid w:val="00A4600D"/>
    <w:rsid w:val="00A9374A"/>
    <w:rsid w:val="00AA314A"/>
    <w:rsid w:val="00AB12D9"/>
    <w:rsid w:val="00AB35FA"/>
    <w:rsid w:val="00B33152"/>
    <w:rsid w:val="00B45908"/>
    <w:rsid w:val="00B64808"/>
    <w:rsid w:val="00B90209"/>
    <w:rsid w:val="00BB13CA"/>
    <w:rsid w:val="00BB31C3"/>
    <w:rsid w:val="00BD5EEE"/>
    <w:rsid w:val="00BD7473"/>
    <w:rsid w:val="00BE6F9D"/>
    <w:rsid w:val="00BE7A50"/>
    <w:rsid w:val="00BF4396"/>
    <w:rsid w:val="00C04F7A"/>
    <w:rsid w:val="00C140D0"/>
    <w:rsid w:val="00C27FE8"/>
    <w:rsid w:val="00C622A0"/>
    <w:rsid w:val="00C6542E"/>
    <w:rsid w:val="00CC2A36"/>
    <w:rsid w:val="00CD53E8"/>
    <w:rsid w:val="00D0283B"/>
    <w:rsid w:val="00D37659"/>
    <w:rsid w:val="00D50591"/>
    <w:rsid w:val="00D81D48"/>
    <w:rsid w:val="00DA1522"/>
    <w:rsid w:val="00DB38F8"/>
    <w:rsid w:val="00DE0955"/>
    <w:rsid w:val="00E23820"/>
    <w:rsid w:val="00E307FA"/>
    <w:rsid w:val="00E6683E"/>
    <w:rsid w:val="00EC765D"/>
    <w:rsid w:val="00ED3095"/>
    <w:rsid w:val="00ED390C"/>
    <w:rsid w:val="00F04914"/>
    <w:rsid w:val="00F10F01"/>
    <w:rsid w:val="00F41771"/>
    <w:rsid w:val="00F52BD7"/>
    <w:rsid w:val="00F65223"/>
    <w:rsid w:val="00F65772"/>
    <w:rsid w:val="00FE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4D91"/>
  <w15:chartTrackingRefBased/>
  <w15:docId w15:val="{5491B8C7-D827-4A58-8513-64639B9A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7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41771"/>
    <w:rPr>
      <w:color w:val="0563C1" w:themeColor="hyperlink"/>
      <w:u w:val="single"/>
    </w:rPr>
  </w:style>
  <w:style w:type="character" w:styleId="UnresolvedMention">
    <w:name w:val="Unresolved Mention"/>
    <w:basedOn w:val="DefaultParagraphFont"/>
    <w:uiPriority w:val="99"/>
    <w:semiHidden/>
    <w:unhideWhenUsed/>
    <w:rsid w:val="00F41771"/>
    <w:rPr>
      <w:color w:val="605E5C"/>
      <w:shd w:val="clear" w:color="auto" w:fill="E1DFDD"/>
    </w:rPr>
  </w:style>
  <w:style w:type="paragraph" w:styleId="ListParagraph">
    <w:name w:val="List Paragraph"/>
    <w:basedOn w:val="Normal"/>
    <w:uiPriority w:val="34"/>
    <w:qFormat/>
    <w:rsid w:val="00BD5EEE"/>
    <w:pPr>
      <w:ind w:left="720"/>
      <w:contextualSpacing/>
    </w:pPr>
  </w:style>
  <w:style w:type="character" w:styleId="FollowedHyperlink">
    <w:name w:val="FollowedHyperlink"/>
    <w:basedOn w:val="DefaultParagraphFont"/>
    <w:uiPriority w:val="99"/>
    <w:semiHidden/>
    <w:unhideWhenUsed/>
    <w:rsid w:val="00945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70D15-1E61-4A15-9AD7-8BE787B9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Joel A. (Assoc)</dc:creator>
  <cp:keywords/>
  <dc:description/>
  <cp:lastModifiedBy>Howard, Joel A. (Assoc)</cp:lastModifiedBy>
  <cp:revision>83</cp:revision>
  <dcterms:created xsi:type="dcterms:W3CDTF">2020-07-31T16:54:00Z</dcterms:created>
  <dcterms:modified xsi:type="dcterms:W3CDTF">2021-05-17T20:53:00Z</dcterms:modified>
</cp:coreProperties>
</file>