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0"/>
        </w:rPr>
        <w:t>NISHA RAO</w:t>
      </w:r>
    </w:p>
    <w:p>
      <w:pPr>
        <w:jc w:val="center"/>
      </w:pPr>
      <w:r>
        <w:t>Program Manager | Operations Transformation | Hyderabad, India</w:t>
      </w:r>
    </w:p>
    <w:p>
      <w:pPr>
        <w:jc w:val="center"/>
      </w:pPr>
      <w:r>
        <w:t>nisha.rao.qa@example.test | +91 90000 12002 | linkedin.com/in/nisha-rao-qa</w:t>
      </w:r>
    </w:p>
    <w:p>
      <w:pPr>
        <w:pStyle w:val="Heading2"/>
      </w:pPr>
      <w:r>
        <w:t>PROFESSIONAL SUMMARY</w:t>
      </w:r>
    </w:p>
    <w:p>
      <w:r>
        <w:t>Program manager with 9 years of experience leading cross-functional delivery, process redesign, vendor transitions, and governance for technology-enabled operations.</w:t>
      </w:r>
    </w:p>
    <w:p>
      <w:pPr>
        <w:pStyle w:val="Heading2"/>
      </w:pPr>
      <w:r>
        <w:t>CORE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Program Governance</w:t>
            </w:r>
          </w:p>
        </w:tc>
        <w:tc>
          <w:tcPr>
            <w:tcW w:type="dxa" w:w="3552"/>
          </w:tcPr>
          <w:p>
            <w:r>
              <w:t>Process Mapping</w:t>
            </w:r>
          </w:p>
        </w:tc>
        <w:tc>
          <w:tcPr>
            <w:tcW w:type="dxa" w:w="3552"/>
          </w:tcPr>
          <w:p>
            <w:r>
              <w:t>Risk Management</w:t>
            </w:r>
          </w:p>
        </w:tc>
      </w:tr>
      <w:tr>
        <w:tc>
          <w:tcPr>
            <w:tcW w:type="dxa" w:w="3552"/>
          </w:tcPr>
          <w:p>
            <w:r>
              <w:t>Vendor Management</w:t>
            </w:r>
          </w:p>
        </w:tc>
        <w:tc>
          <w:tcPr>
            <w:tcW w:type="dxa" w:w="3552"/>
          </w:tcPr>
          <w:p>
            <w:r>
              <w:t>Change Management</w:t>
            </w:r>
          </w:p>
        </w:tc>
        <w:tc>
          <w:tcPr>
            <w:tcW w:type="dxa" w:w="3552"/>
          </w:tcPr>
          <w:p>
            <w:r>
              <w:t>Data Analysis</w:t>
            </w:r>
          </w:p>
        </w:tc>
      </w:tr>
      <w:tr>
        <w:tc>
          <w:tcPr>
            <w:tcW w:type="dxa" w:w="3552"/>
          </w:tcPr>
          <w:p>
            <w:r>
              <w:t>Jira / Confluence</w:t>
            </w:r>
          </w:p>
        </w:tc>
        <w:tc>
          <w:tcPr>
            <w:tcW w:type="dxa" w:w="3552"/>
          </w:tcPr>
          <w:p>
            <w:r>
              <w:t>Power BI</w:t>
            </w:r>
          </w:p>
        </w:tc>
        <w:tc>
          <w:tcPr>
            <w:tcW w:type="dxa" w:w="3552"/>
          </w:tcPr>
          <w:p>
            <w:r>
              <w:t>SQL</w:t>
            </w:r>
          </w:p>
        </w:tc>
      </w:tr>
    </w:tbl>
    <w:p>
      <w:pPr>
        <w:pStyle w:val="Heading2"/>
      </w:pPr>
      <w:r>
        <w:t>CAREER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Company / Role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66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Selected Impact</w:t>
            </w:r>
          </w:p>
        </w:tc>
      </w:tr>
      <w:tr>
        <w:tc>
          <w:tcPr>
            <w:tcW w:type="dxa" w:w="2664"/>
            <w:vAlign w:val="top"/>
          </w:tcPr>
          <w:p>
            <w:r>
              <w:t>Atlas Process Systems</w:t>
              <w:br/>
              <w:t>Senior Program Manager</w:t>
            </w:r>
          </w:p>
        </w:tc>
        <w:tc>
          <w:tcPr>
            <w:tcW w:type="dxa" w:w="2664"/>
            <w:vAlign w:val="top"/>
          </w:tcPr>
          <w:p>
            <w:r>
              <w:t>2022 - Present</w:t>
            </w:r>
          </w:p>
        </w:tc>
        <w:tc>
          <w:tcPr>
            <w:tcW w:type="dxa" w:w="2664"/>
            <w:vAlign w:val="top"/>
          </w:tcPr>
          <w:p>
            <w:r>
              <w:t>Hyderabad</w:t>
            </w:r>
          </w:p>
        </w:tc>
        <w:tc>
          <w:tcPr>
            <w:tcW w:type="dxa" w:w="2664"/>
            <w:vAlign w:val="top"/>
          </w:tcPr>
          <w:p>
            <w:r>
              <w:t>• Directed a six-workstream transformation across service, finance and engineering.</w:t>
              <w:br/>
              <w:t>• Established RAID governance and monthly steering packs for executive sponsors.</w:t>
              <w:br/>
              <w:t>• Managed transition of 80 FTE activities between two vendors without SLA breach.</w:t>
            </w:r>
          </w:p>
        </w:tc>
      </w:tr>
      <w:tr>
        <w:tc>
          <w:tcPr>
            <w:tcW w:type="dxa" w:w="2664"/>
            <w:vAlign w:val="top"/>
          </w:tcPr>
          <w:p>
            <w:r>
              <w:t>BlueKite Services</w:t>
              <w:br/>
              <w:t>Program Manager</w:t>
            </w:r>
          </w:p>
        </w:tc>
        <w:tc>
          <w:tcPr>
            <w:tcW w:type="dxa" w:w="2664"/>
            <w:vAlign w:val="top"/>
          </w:tcPr>
          <w:p>
            <w:r>
              <w:t>2019 - 2022</w:t>
            </w:r>
          </w:p>
        </w:tc>
        <w:tc>
          <w:tcPr>
            <w:tcW w:type="dxa" w:w="2664"/>
            <w:vAlign w:val="top"/>
          </w:tcPr>
          <w:p>
            <w:r>
              <w:t>Chennai</w:t>
            </w:r>
          </w:p>
        </w:tc>
        <w:tc>
          <w:tcPr>
            <w:tcW w:type="dxa" w:w="2664"/>
            <w:vAlign w:val="top"/>
          </w:tcPr>
          <w:p>
            <w:r>
              <w:t>• Owned regional rollout plan across 14 locations.</w:t>
              <w:br/>
              <w:t>• Reduced average incident aging from 6.2 to 3.8 days.</w:t>
              <w:br/>
              <w:t>• Built capacity model used in quarterly hiring decisions.</w:t>
            </w:r>
          </w:p>
        </w:tc>
      </w:tr>
      <w:tr>
        <w:tc>
          <w:tcPr>
            <w:tcW w:type="dxa" w:w="2664"/>
            <w:vAlign w:val="top"/>
          </w:tcPr>
          <w:p>
            <w:r>
              <w:t>CedarBridge Solutions</w:t>
              <w:br/>
              <w:t>Business Analyst</w:t>
            </w:r>
          </w:p>
        </w:tc>
        <w:tc>
          <w:tcPr>
            <w:tcW w:type="dxa" w:w="2664"/>
            <w:vAlign w:val="top"/>
          </w:tcPr>
          <w:p>
            <w:r>
              <w:t>2016 - 2019</w:t>
            </w:r>
          </w:p>
        </w:tc>
        <w:tc>
          <w:tcPr>
            <w:tcW w:type="dxa" w:w="2664"/>
            <w:vAlign w:val="top"/>
          </w:tcPr>
          <w:p>
            <w:r>
              <w:t>Bengaluru</w:t>
            </w:r>
          </w:p>
        </w:tc>
        <w:tc>
          <w:tcPr>
            <w:tcW w:type="dxa" w:w="2664"/>
            <w:vAlign w:val="top"/>
          </w:tcPr>
          <w:p>
            <w:r>
              <w:t>• Documented 45+ as-is/to-be processes.</w:t>
              <w:br/>
              <w:t>• Facilitated UAT and release readiness for workflow automation.</w:t>
            </w:r>
          </w:p>
        </w:tc>
      </w:tr>
    </w:tbl>
    <w:p>
      <w:r>
        <w:br w:type="page"/>
      </w:r>
    </w:p>
    <w:p>
      <w:pPr>
        <w:pStyle w:val="Heading2"/>
      </w:pPr>
      <w:r>
        <w:t>EDUCATION &amp;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Qualification</w:t>
            </w:r>
          </w:p>
        </w:tc>
        <w:tc>
          <w:tcPr>
            <w:tcW w:type="dxa" w:w="2664"/>
          </w:tcPr>
          <w:p>
            <w:r>
              <w:t>Institution</w:t>
            </w:r>
          </w:p>
        </w:tc>
        <w:tc>
          <w:tcPr>
            <w:tcW w:type="dxa" w:w="2664"/>
          </w:tcPr>
          <w:p>
            <w:r>
              <w:t>Year</w:t>
            </w:r>
          </w:p>
        </w:tc>
        <w:tc>
          <w:tcPr>
            <w:tcW w:type="dxa" w:w="2664"/>
          </w:tcPr>
          <w:p>
            <w:r>
              <w:t>Result</w:t>
            </w:r>
          </w:p>
        </w:tc>
      </w:tr>
      <w:tr>
        <w:tc>
          <w:tcPr>
            <w:tcW w:type="dxa" w:w="2664"/>
          </w:tcPr>
          <w:p>
            <w:r>
              <w:t>MBA, Operations</w:t>
            </w:r>
          </w:p>
        </w:tc>
        <w:tc>
          <w:tcPr>
            <w:tcW w:type="dxa" w:w="2664"/>
          </w:tcPr>
          <w:p>
            <w:r>
              <w:t>Eastern School of Management</w:t>
            </w:r>
          </w:p>
        </w:tc>
        <w:tc>
          <w:tcPr>
            <w:tcW w:type="dxa" w:w="2664"/>
          </w:tcPr>
          <w:p>
            <w:r>
              <w:t>2016</w:t>
            </w:r>
          </w:p>
        </w:tc>
        <w:tc>
          <w:tcPr>
            <w:tcW w:type="dxa" w:w="2664"/>
          </w:tcPr>
          <w:p>
            <w:r>
              <w:t>8.1/10</w:t>
            </w:r>
          </w:p>
        </w:tc>
      </w:tr>
      <w:tr>
        <w:tc>
          <w:tcPr>
            <w:tcW w:type="dxa" w:w="2664"/>
          </w:tcPr>
          <w:p>
            <w:r>
              <w:t>B.E., Industrial Engineering</w:t>
            </w:r>
          </w:p>
        </w:tc>
        <w:tc>
          <w:tcPr>
            <w:tcW w:type="dxa" w:w="2664"/>
          </w:tcPr>
          <w:p>
            <w:r>
              <w:t>Deccan College of Engineering</w:t>
            </w:r>
          </w:p>
        </w:tc>
        <w:tc>
          <w:tcPr>
            <w:tcW w:type="dxa" w:w="2664"/>
          </w:tcPr>
          <w:p>
            <w:r>
              <w:t>2014</w:t>
            </w:r>
          </w:p>
        </w:tc>
        <w:tc>
          <w:tcPr>
            <w:tcW w:type="dxa" w:w="2664"/>
          </w:tcPr>
          <w:p>
            <w:r>
              <w:t>76.4%</w:t>
            </w:r>
          </w:p>
        </w:tc>
      </w:tr>
    </w:tbl>
    <w:p>
      <w:pPr>
        <w:pStyle w:val="Heading2"/>
      </w:pPr>
      <w:r>
        <w:t>CERTIFICATIONS</w:t>
      </w:r>
    </w:p>
    <w:p>
      <w:pPr>
        <w:pStyle w:val="ListBullet"/>
      </w:pPr>
      <w:r>
        <w:t>PMP - Project Management Institute - 2023</w:t>
      </w:r>
    </w:p>
    <w:p>
      <w:pPr>
        <w:pStyle w:val="ListBullet"/>
      </w:pPr>
      <w:r>
        <w:t>Lean Six Sigma Green Belt - 2020</w:t>
      </w:r>
    </w:p>
    <w:p>
      <w:pPr>
        <w:pStyle w:val="ListBullet"/>
      </w:pPr>
      <w:r>
        <w:t>ITIL 4 Foundation - 2019</w:t>
      </w:r>
    </w:p>
    <w:p>
      <w:pPr>
        <w:pStyle w:val="Heading2"/>
      </w:pPr>
      <w:r>
        <w:t>PROJECT PORTFOLIO</w:t>
      </w:r>
    </w:p>
    <w:p>
      <w:pPr>
        <w:pStyle w:val="ListBullet"/>
      </w:pPr>
      <w:r>
        <w:t>Vendor Transition Command Center - governance, cutover, hypercare and SLA tracking.</w:t>
      </w:r>
    </w:p>
    <w:p>
      <w:pPr>
        <w:pStyle w:val="ListBullet"/>
      </w:pPr>
      <w:r>
        <w:t>Branch Capacity Model - volume-based staffing model across 14 locations.</w:t>
      </w:r>
    </w:p>
    <w:p>
      <w:pPr>
        <w:pStyle w:val="ListBullet"/>
      </w:pPr>
      <w:r>
        <w:t>Incident Aging Reduction - workflow redesign using queue segmentation and ownership rules.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QA resume fixture - Nisha Rao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