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I-6422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90">
        <w:r>
          <w:rPr>
            <w:rStyle w:val="InternetLink"/>
          </w:rPr>
          <w:t>[F-3690]</w:t>
        </w:r>
      </w:hyperlink>
      <w:r>
        <w:rPr/>
        <w:t xml:space="preserve"> New OC Subsection: 06 Driving / Emergency Braking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 Case: Emergency Braking Procedure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Preconditions: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Emergency braking is required.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Car speed is over 3 km/h 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Main Scenario: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Driver press and hold the Park button </w:t>
      </w:r>
      <w:r>
        <w:rPr>
          <w:rStyle w:val="SourceText"/>
          <w:sz w:val="20"/>
        </w:rPr>
        <w:t>in_9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As soon the driver "presses and holds" the Park button</w:t>
      </w:r>
      <w:r>
        <w:rPr>
          <w:rStyle w:val="SourceText"/>
        </w:rPr>
        <w:t xml:space="preserve"> in_9</w:t>
      </w:r>
      <w:r>
        <w:rPr/>
        <w:t xml:space="preserve">, the emergency braking system is activated </w:t>
      </w:r>
      <w:r>
        <w:rPr>
          <w:rStyle w:val="SourceText"/>
        </w:rPr>
        <w:t>out_9</w:t>
      </w:r>
      <w:r>
        <w:rPr/>
        <w:t xml:space="preserve"> (the rear LED panel </w:t>
      </w:r>
      <w:r>
        <w:rPr>
          <w:rStyle w:val="SourceText"/>
        </w:rPr>
        <w:t>out_18</w:t>
      </w:r>
      <w:r>
        <w:rPr/>
        <w:t xml:space="preserve"> will be on). The wheels do not lock and the vehicle starts stopping safely.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notification will show on </w:t>
      </w:r>
      <w:r>
        <w:rPr>
          <w:rStyle w:val="SourceText"/>
        </w:rPr>
        <w:t>out2, out_5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>
          <w:rStyle w:val="Emphasis"/>
        </w:rPr>
        <w:t>Postconditions: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Vehicle stops safely in emergency situations.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car has been shifted to park mode after fully stopping.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