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color w:val="555555"/>
          <w:sz w:val="24"/>
          <w:szCs w:val="24"/>
        </w:rPr>
        <w:t xml:space="preserve">Module : Administration des Serveurs Linux</w:t>
      </w:r>
    </w:p>
    <w:p>
      <w:pPr>
        <w:spacing w:after="120" w:before="600"/>
        <w:jc w:val="center"/>
      </w:pPr>
      <w:r>
        <w:rPr>
          <w:b/>
          <w:bCs/>
          <w:color w:val="1F3864"/>
          <w:sz w:val="44"/>
          <w:szCs w:val="44"/>
        </w:rPr>
        <w:t xml:space="preserve">RAPPORT D'ATELIER</w:t>
      </w:r>
    </w:p>
    <w:p>
      <w:pPr>
        <w:spacing w:after="300"/>
        <w:jc w:val="center"/>
      </w:pPr>
      <w:r>
        <w:rPr>
          <w:b/>
          <w:bCs/>
          <w:color w:val="2E74B5"/>
          <w:sz w:val="30"/>
          <w:szCs w:val="30"/>
        </w:rPr>
        <w:t xml:space="preserve">Configuration RAID et LVM sur un Serveur de Stockage</w:t>
      </w:r>
    </w:p>
    <w:p>
      <w:pPr>
        <w:spacing w:after="80" w:before="1200"/>
        <w:jc w:val="center"/>
      </w:pPr>
      <w:r>
        <w:rPr>
          <w:sz w:val="24"/>
          <w:szCs w:val="24"/>
        </w:rPr>
        <w:t xml:space="preserve">Réalisé par : ________________________________</w:t>
      </w:r>
    </w:p>
    <w:p>
      <w:pPr>
        <w:spacing w:after="80"/>
        <w:jc w:val="center"/>
      </w:pPr>
      <w:r>
        <w:rPr>
          <w:sz w:val="24"/>
          <w:szCs w:val="24"/>
        </w:rPr>
        <w:t xml:space="preserve">Système d'exploitation : AlmaLinux 10.2 (Lavender Lion)</w:t>
      </w:r>
    </w:p>
    <w:p>
      <w:pPr>
        <w:spacing w:after="80"/>
        <w:jc w:val="center"/>
      </w:pPr>
      <w:r>
        <w:rPr>
          <w:sz w:val="24"/>
          <w:szCs w:val="24"/>
        </w:rPr>
        <w:t xml:space="preserve">Machine virtuelle : VMware Workstation / Player</w:t>
      </w:r>
    </w:p>
    <w:p>
      <w:pPr>
        <w:spacing w:after="80" w:before="600"/>
        <w:jc w:val="center"/>
      </w:pPr>
      <w:r>
        <w:rPr>
          <w:sz w:val="24"/>
          <w:szCs w:val="24"/>
        </w:rPr>
        <w:t xml:space="preserve">Année universitaire : 2025 / 2026</w:t>
      </w:r>
    </w:p>
    <w:p>
      <w:r>
        <w:br w:type="page"/>
      </w:r>
    </w:p>
    <w:p>
      <w:pPr>
        <w:pStyle w:val="Heading1"/>
        <w:spacing w:after="120" w:before="300"/>
      </w:pPr>
      <w:r>
        <w:t xml:space="preserve">Sommaire</w:t>
      </w:r>
    </w:p>
    <w:p>
      <w:pPr>
        <w:spacing w:after="60"/>
      </w:pPr>
      <w:r>
        <w:rPr>
          <w:sz w:val="22"/>
          <w:szCs w:val="22"/>
        </w:rPr>
        <w:t xml:space="preserve">1. Introduction et objectifs</w:t>
      </w:r>
    </w:p>
    <w:p>
      <w:pPr>
        <w:spacing w:after="60"/>
      </w:pPr>
      <w:r>
        <w:rPr>
          <w:sz w:val="22"/>
          <w:szCs w:val="22"/>
        </w:rPr>
        <w:t xml:space="preserve">2. Rappels théoriques : RAID et LVM</w:t>
      </w:r>
    </w:p>
    <w:p>
      <w:pPr>
        <w:spacing w:after="60"/>
      </w:pPr>
      <w:r>
        <w:rPr>
          <w:sz w:val="22"/>
          <w:szCs w:val="22"/>
        </w:rPr>
        <w:t xml:space="preserve">3. Préparation de l'environnement</w:t>
      </w:r>
    </w:p>
    <w:p>
      <w:pPr>
        <w:spacing w:after="60"/>
      </w:pPr>
      <w:r>
        <w:rPr>
          <w:sz w:val="22"/>
          <w:szCs w:val="22"/>
        </w:rPr>
        <w:t xml:space="preserve">4. Partie 2 : RAID 0 (Striping)</w:t>
      </w:r>
    </w:p>
    <w:p>
      <w:pPr>
        <w:spacing w:after="60"/>
      </w:pPr>
      <w:r>
        <w:rPr>
          <w:sz w:val="22"/>
          <w:szCs w:val="22"/>
        </w:rPr>
        <w:t xml:space="preserve">5. Partie 3 : RAID 1 (Mirroring)</w:t>
      </w:r>
    </w:p>
    <w:p>
      <w:pPr>
        <w:spacing w:after="60"/>
      </w:pPr>
      <w:r>
        <w:rPr>
          <w:sz w:val="22"/>
          <w:szCs w:val="22"/>
        </w:rPr>
        <w:t xml:space="preserve">6. Partie 4 : RAID 6 (Double parité)</w:t>
      </w:r>
    </w:p>
    <w:p>
      <w:pPr>
        <w:spacing w:after="60"/>
      </w:pPr>
      <w:r>
        <w:rPr>
          <w:sz w:val="22"/>
          <w:szCs w:val="22"/>
        </w:rPr>
        <w:t xml:space="preserve">7. Difficultés rencontrées</w:t>
      </w:r>
    </w:p>
    <w:p>
      <w:pPr>
        <w:spacing w:after="60"/>
      </w:pPr>
      <w:r>
        <w:rPr>
          <w:sz w:val="22"/>
          <w:szCs w:val="22"/>
        </w:rPr>
        <w:t xml:space="preserve">8. Persistance de la configuration</w:t>
      </w:r>
    </w:p>
    <w:p>
      <w:pPr>
        <w:spacing w:after="60"/>
      </w:pPr>
      <w:r>
        <w:rPr>
          <w:sz w:val="22"/>
          <w:szCs w:val="22"/>
        </w:rPr>
        <w:t xml:space="preserve">9. Conclusion</w:t>
      </w:r>
    </w:p>
    <w:p>
      <w:pPr>
        <w:spacing w:after="60"/>
      </w:pPr>
      <w:r>
        <w:rPr>
          <w:sz w:val="22"/>
          <w:szCs w:val="22"/>
        </w:rPr>
        <w:t xml:space="preserve">Annexe : récapitulatif des commandes</w:t>
      </w:r>
    </w:p>
    <w:p>
      <w:r>
        <w:br w:type="page"/>
      </w:r>
    </w:p>
    <w:p>
      <w:pPr>
        <w:pStyle w:val="Heading1"/>
        <w:spacing w:after="120" w:before="300"/>
      </w:pPr>
      <w:r>
        <w:t xml:space="preserve">1. Introduction et objectifs</w:t>
      </w:r>
    </w:p>
    <w:p>
      <w:pPr>
        <w:spacing w:after="120"/>
        <w:jc w:val="both"/>
      </w:pPr>
      <w:r>
        <w:rPr>
          <w:b w:val="false"/>
          <w:bCs w:val="false"/>
          <w:i w:val="false"/>
          <w:iCs w:val="false"/>
          <w:sz w:val="22"/>
          <w:szCs w:val="22"/>
        </w:rPr>
        <w:t xml:space="preserve">Ce rapport présente la réalisation complète de l'atelier de configuration RAID et LVM sur un serveur de stockage. L'objectif est de construire une chaîne de stockage fiable et flexible à partir de plusieurs disques virtuels, puis de tester son comportement en cas de panne matérielle.</w:t>
      </w:r>
    </w:p>
    <w:p>
      <w:pPr>
        <w:spacing w:after="120"/>
        <w:jc w:val="both"/>
      </w:pPr>
      <w:r>
        <w:rPr>
          <w:b/>
          <w:bCs/>
          <w:i w:val="false"/>
          <w:iCs w:val="false"/>
          <w:sz w:val="22"/>
          <w:szCs w:val="22"/>
        </w:rPr>
        <w:t xml:space="preserve">Objectifs de l'atelier :</w:t>
      </w:r>
    </w:p>
    <w:p>
      <w:pPr>
        <w:pStyle w:val="ListParagraph"/>
        <w:numPr>
          <w:ilvl w:val="0"/>
          <w:numId w:val="2"/>
        </w:numPr>
        <w:spacing w:after="60"/>
      </w:pPr>
      <w:r>
        <w:rPr>
          <w:sz w:val="22"/>
          <w:szCs w:val="22"/>
        </w:rPr>
        <w:t xml:space="preserve">Comprendre les différents niveaux RAID</w:t>
      </w:r>
    </w:p>
    <w:p>
      <w:pPr>
        <w:pStyle w:val="ListParagraph"/>
        <w:numPr>
          <w:ilvl w:val="0"/>
          <w:numId w:val="2"/>
        </w:numPr>
        <w:spacing w:after="60"/>
      </w:pPr>
      <w:r>
        <w:rPr>
          <w:sz w:val="22"/>
          <w:szCs w:val="22"/>
        </w:rPr>
        <w:t xml:space="preserve">Créer et gérer des configurations RAID logicielles (mdadm)</w:t>
      </w:r>
    </w:p>
    <w:p>
      <w:pPr>
        <w:pStyle w:val="ListParagraph"/>
        <w:numPr>
          <w:ilvl w:val="0"/>
          <w:numId w:val="2"/>
        </w:numPr>
        <w:spacing w:after="60"/>
      </w:pPr>
      <w:r>
        <w:rPr>
          <w:sz w:val="22"/>
          <w:szCs w:val="22"/>
        </w:rPr>
        <w:t xml:space="preserve">Configurer LVM sur des volumes RAID</w:t>
      </w:r>
    </w:p>
    <w:p>
      <w:pPr>
        <w:pStyle w:val="ListParagraph"/>
        <w:numPr>
          <w:ilvl w:val="0"/>
          <w:numId w:val="2"/>
        </w:numPr>
        <w:spacing w:after="60"/>
      </w:pPr>
      <w:r>
        <w:rPr>
          <w:sz w:val="22"/>
          <w:szCs w:val="22"/>
        </w:rPr>
        <w:t xml:space="preserve">Effectuer des opérations de maintenance et de récupération</w:t>
      </w:r>
    </w:p>
    <w:p>
      <w:pPr>
        <w:spacing w:after="120"/>
        <w:jc w:val="both"/>
      </w:pPr>
      <w:r>
        <w:rPr>
          <w:b w:val="false"/>
          <w:bCs w:val="false"/>
          <w:i w:val="false"/>
          <w:iCs w:val="false"/>
          <w:sz w:val="22"/>
          <w:szCs w:val="22"/>
        </w:rPr>
        <w:t xml:space="preserve">La chaîne de stockage mise en place est la suivante :</w:t>
      </w:r>
    </w:p>
    <rootKey>w:p</rootKey>
    <rootKey>w:p</rootKey>
    <rootKey>w:p</rootKey>
    <rootKey>w:p</rootKey>
    <rootKey>w:p</rootKey>
    <rootKey>w:p</rootKey>
    <rootKey>w:p</rootKey>
    <w:p>
      <w:pPr>
        <w:pStyle w:val="Heading1"/>
        <w:spacing w:after="120" w:before="300"/>
      </w:pPr>
      <w:r>
        <w:t xml:space="preserve">2. Rappels théoriques : RAID et LVM</w:t>
      </w:r>
    </w:p>
    <w:p>
      <w:pPr>
        <w:pStyle w:val="Heading2"/>
        <w:spacing w:after="100" w:before="220"/>
      </w:pPr>
      <w:r>
        <w:t xml:space="preserve">2.1 Le RAID</w:t>
      </w:r>
    </w:p>
    <w:p>
      <w:pPr>
        <w:spacing w:after="120"/>
        <w:jc w:val="both"/>
      </w:pPr>
      <w:r>
        <w:rPr>
          <w:b w:val="false"/>
          <w:bCs w:val="false"/>
          <w:i w:val="false"/>
          <w:iCs w:val="false"/>
          <w:sz w:val="22"/>
          <w:szCs w:val="22"/>
        </w:rPr>
        <w:t xml:space="preserve">RAID (Redundant Array of Independent Disks) est un ensemble de techniques permettant de faire fonctionner plusieurs disques physiques comme un seul volume. On utilise pour cela un logiciel (ici mdadm) ou un contrôleur matériel. Le RAID agit sur deux leviers : la performance (parallélisme) et la redondance (survie aux pannes).</w:t>
      </w:r>
    </w:p>
    <w:p>
      <w:pPr>
        <w:spacing w:after="120"/>
        <w:jc w:val="both"/>
      </w:pPr>
      <w:r>
        <w:rPr>
          <w:b/>
          <w:bCs/>
          <w:i w:val="false"/>
          <w:iCs w:val="false"/>
          <w:sz w:val="22"/>
          <w:szCs w:val="22"/>
        </w:rPr>
        <w:t xml:space="preserve">Les niveaux utilisés dans cet atelier sont comparés ci-dessous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tblHeader/>
        </w:trPr>
        <w:tc>
          <w:tcPr>
            <w:tcW w:type="dxa" w:w="1600"/>
            <w:shd w:fill="D9E2F3" w:val="clear"/>
            <w:tcMar>
              <w:top w:type="dxa" w:w="60"/>
              <w:left w:type="dxa" w:w="100"/>
              <w:bottom w:type="dxa" w:w="60"/>
              <w:right w:type="dxa" w:w="100"/>
            </w:tcMar>
          </w:tcPr>
          <w:p>
            <w:r>
              <w:rPr>
                <w:b/>
                <w:bCs/>
                <w:color w:val="000000"/>
                <w:sz w:val="20"/>
                <w:szCs w:val="20"/>
              </w:rPr>
              <w:t xml:space="preserve">Niveau</w:t>
            </w:r>
          </w:p>
        </w:tc>
        <w:tc>
          <w:tcPr>
            <w:tcW w:type="dxa" w:w="1900"/>
            <w:shd w:fill="D9E2F3" w:val="clear"/>
            <w:tcMar>
              <w:top w:type="dxa" w:w="60"/>
              <w:left w:type="dxa" w:w="100"/>
              <w:bottom w:type="dxa" w:w="60"/>
              <w:right w:type="dxa" w:w="100"/>
            </w:tcMar>
          </w:tcPr>
          <w:p>
            <w:r>
              <w:rPr>
                <w:b/>
                <w:bCs/>
                <w:color w:val="000000"/>
                <w:sz w:val="20"/>
                <w:szCs w:val="20"/>
              </w:rPr>
              <w:t xml:space="preserve">Principe</w:t>
            </w:r>
          </w:p>
        </w:tc>
        <w:tc>
          <w:tcPr>
            <w:tcW w:type="dxa" w:w="1900"/>
            <w:shd w:fill="D9E2F3" w:val="clear"/>
            <w:tcMar>
              <w:top w:type="dxa" w:w="60"/>
              <w:left w:type="dxa" w:w="100"/>
              <w:bottom w:type="dxa" w:w="60"/>
              <w:right w:type="dxa" w:w="100"/>
            </w:tcMar>
          </w:tcPr>
          <w:p>
            <w:r>
              <w:rPr>
                <w:b/>
                <w:bCs/>
                <w:color w:val="000000"/>
                <w:sz w:val="20"/>
                <w:szCs w:val="20"/>
              </w:rPr>
              <w:t xml:space="preserve">Capacité</w:t>
            </w:r>
          </w:p>
        </w:tc>
        <w:tc>
          <w:tcPr>
            <w:tcW w:type="dxa" w:w="1900"/>
            <w:shd w:fill="D9E2F3" w:val="clear"/>
            <w:tcMar>
              <w:top w:type="dxa" w:w="60"/>
              <w:left w:type="dxa" w:w="100"/>
              <w:bottom w:type="dxa" w:w="60"/>
              <w:right w:type="dxa" w:w="100"/>
            </w:tcMar>
          </w:tcPr>
          <w:p>
            <w:r>
              <w:rPr>
                <w:b/>
                <w:bCs/>
                <w:color w:val="000000"/>
                <w:sz w:val="20"/>
                <w:szCs w:val="20"/>
              </w:rPr>
              <w:t xml:space="preserve">Tolère</w:t>
            </w:r>
          </w:p>
        </w:tc>
        <w:tc>
          <w:tcPr>
            <w:tcW w:type="dxa" w:w="1900"/>
            <w:shd w:fill="D9E2F3" w:val="clear"/>
            <w:tcMar>
              <w:top w:type="dxa" w:w="60"/>
              <w:left w:type="dxa" w:w="100"/>
              <w:bottom w:type="dxa" w:w="60"/>
              <w:right w:type="dxa" w:w="100"/>
            </w:tcMar>
          </w:tcPr>
          <w:p>
            <w:r>
              <w:rPr>
                <w:b/>
                <w:bCs/>
                <w:color w:val="000000"/>
                <w:sz w:val="20"/>
                <w:szCs w:val="20"/>
              </w:rPr>
              <w:t xml:space="preserve">Remarque</w:t>
            </w:r>
          </w:p>
        </w:tc>
      </w:tr>
      <w:tr>
        <w:tc>
          <w:tcPr>
            <w:tcW w:type="dxa" w:w="1600"/>
            <w:tcMar>
              <w:top w:type="dxa" w:w="60"/>
              <w:left w:type="dxa" w:w="100"/>
              <w:bottom w:type="dxa" w:w="60"/>
              <w:right w:type="dxa" w:w="100"/>
            </w:tcMar>
          </w:tcPr>
          <w:p>
            <w:r>
              <w:rPr>
                <w:b w:val="false"/>
                <w:bCs w:val="false"/>
                <w:color w:val="000000"/>
                <w:sz w:val="20"/>
                <w:szCs w:val="20"/>
              </w:rPr>
              <w:t xml:space="preserve">RAID 0</w:t>
            </w:r>
          </w:p>
        </w:tc>
        <w:tc>
          <w:tcPr>
            <w:tcW w:type="dxa" w:w="1900"/>
            <w:tcMar>
              <w:top w:type="dxa" w:w="60"/>
              <w:left w:type="dxa" w:w="100"/>
              <w:bottom w:type="dxa" w:w="60"/>
              <w:right w:type="dxa" w:w="100"/>
            </w:tcMar>
          </w:tcPr>
          <w:p>
            <w:r>
              <w:rPr>
                <w:b w:val="false"/>
                <w:bCs w:val="false"/>
                <w:color w:val="000000"/>
                <w:sz w:val="20"/>
                <w:szCs w:val="20"/>
              </w:rPr>
              <w:t xml:space="preserve">Striping (entrelacement)</w:t>
            </w:r>
          </w:p>
        </w:tc>
        <w:tc>
          <w:tcPr>
            <w:tcW w:type="dxa" w:w="1900"/>
            <w:tcMar>
              <w:top w:type="dxa" w:w="60"/>
              <w:left w:type="dxa" w:w="100"/>
              <w:bottom w:type="dxa" w:w="60"/>
              <w:right w:type="dxa" w:w="100"/>
            </w:tcMar>
          </w:tcPr>
          <w:p>
            <w:r>
              <w:rPr>
                <w:b w:val="false"/>
                <w:bCs w:val="false"/>
                <w:color w:val="000000"/>
                <w:sz w:val="20"/>
                <w:szCs w:val="20"/>
              </w:rPr>
              <w:t xml:space="preserve">somme (n x taille)</w:t>
            </w:r>
          </w:p>
        </w:tc>
        <w:tc>
          <w:tcPr>
            <w:tcW w:type="dxa" w:w="1900"/>
            <w:tcMar>
              <w:top w:type="dxa" w:w="60"/>
              <w:left w:type="dxa" w:w="100"/>
              <w:bottom w:type="dxa" w:w="60"/>
              <w:right w:type="dxa" w:w="100"/>
            </w:tcMar>
          </w:tcPr>
          <w:p>
            <w:r>
              <w:rPr>
                <w:b w:val="false"/>
                <w:bCs w:val="false"/>
                <w:color w:val="000000"/>
                <w:sz w:val="20"/>
                <w:szCs w:val="20"/>
              </w:rPr>
              <w:t xml:space="preserve">0 panne</w:t>
            </w:r>
          </w:p>
        </w:tc>
        <w:tc>
          <w:tcPr>
            <w:tcW w:type="dxa" w:w="1900"/>
            <w:tcMar>
              <w:top w:type="dxa" w:w="60"/>
              <w:left w:type="dxa" w:w="100"/>
              <w:bottom w:type="dxa" w:w="60"/>
              <w:right w:type="dxa" w:w="100"/>
            </w:tcMar>
          </w:tcPr>
          <w:p>
            <w:r>
              <w:rPr>
                <w:b w:val="false"/>
                <w:bCs w:val="false"/>
                <w:color w:val="000000"/>
                <w:sz w:val="20"/>
                <w:szCs w:val="20"/>
              </w:rPr>
              <w:t xml:space="preserve">Très rapide, aucune sécurité</w:t>
            </w:r>
          </w:p>
        </w:tc>
      </w:tr>
      <w:tr>
        <w:tc>
          <w:tcPr>
            <w:tcW w:type="dxa" w:w="1600"/>
            <w:shd w:fill="F2F5FA" w:val="clear"/>
            <w:tcMar>
              <w:top w:type="dxa" w:w="60"/>
              <w:left w:type="dxa" w:w="100"/>
              <w:bottom w:type="dxa" w:w="60"/>
              <w:right w:type="dxa" w:w="100"/>
            </w:tcMar>
          </w:tcPr>
          <w:p>
            <w:r>
              <w:rPr>
                <w:b w:val="false"/>
                <w:bCs w:val="false"/>
                <w:color w:val="000000"/>
                <w:sz w:val="20"/>
                <w:szCs w:val="20"/>
              </w:rPr>
              <w:t xml:space="preserve">RAID 1</w:t>
            </w:r>
          </w:p>
        </w:tc>
        <w:tc>
          <w:tcPr>
            <w:tcW w:type="dxa" w:w="1900"/>
            <w:shd w:fill="F2F5FA" w:val="clear"/>
            <w:tcMar>
              <w:top w:type="dxa" w:w="60"/>
              <w:left w:type="dxa" w:w="100"/>
              <w:bottom w:type="dxa" w:w="60"/>
              <w:right w:type="dxa" w:w="100"/>
            </w:tcMar>
          </w:tcPr>
          <w:p>
            <w:r>
              <w:rPr>
                <w:b w:val="false"/>
                <w:bCs w:val="false"/>
                <w:color w:val="000000"/>
                <w:sz w:val="20"/>
                <w:szCs w:val="20"/>
              </w:rPr>
              <w:t xml:space="preserve">Mirroring (miroir)</w:t>
            </w:r>
          </w:p>
        </w:tc>
        <w:tc>
          <w:tcPr>
            <w:tcW w:type="dxa" w:w="1900"/>
            <w:shd w:fill="F2F5FA" w:val="clear"/>
            <w:tcMar>
              <w:top w:type="dxa" w:w="60"/>
              <w:left w:type="dxa" w:w="100"/>
              <w:bottom w:type="dxa" w:w="60"/>
              <w:right w:type="dxa" w:w="100"/>
            </w:tcMar>
          </w:tcPr>
          <w:p>
            <w:r>
              <w:rPr>
                <w:b w:val="false"/>
                <w:bCs w:val="false"/>
                <w:color w:val="000000"/>
                <w:sz w:val="20"/>
                <w:szCs w:val="20"/>
              </w:rPr>
              <w:t xml:space="preserve">plus petit disque</w:t>
            </w:r>
          </w:p>
        </w:tc>
        <w:tc>
          <w:tcPr>
            <w:tcW w:type="dxa" w:w="1900"/>
            <w:shd w:fill="F2F5FA" w:val="clear"/>
            <w:tcMar>
              <w:top w:type="dxa" w:w="60"/>
              <w:left w:type="dxa" w:w="100"/>
              <w:bottom w:type="dxa" w:w="60"/>
              <w:right w:type="dxa" w:w="100"/>
            </w:tcMar>
          </w:tcPr>
          <w:p>
            <w:r>
              <w:rPr>
                <w:b w:val="false"/>
                <w:bCs w:val="false"/>
                <w:color w:val="000000"/>
                <w:sz w:val="20"/>
                <w:szCs w:val="20"/>
              </w:rPr>
              <w:t xml:space="preserve">1 panne</w:t>
            </w:r>
          </w:p>
        </w:tc>
        <w:tc>
          <w:tcPr>
            <w:tcW w:type="dxa" w:w="1900"/>
            <w:shd w:fill="F2F5FA" w:val="clear"/>
            <w:tcMar>
              <w:top w:type="dxa" w:w="60"/>
              <w:left w:type="dxa" w:w="100"/>
              <w:bottom w:type="dxa" w:w="60"/>
              <w:right w:type="dxa" w:w="100"/>
            </w:tcMar>
          </w:tcPr>
          <w:p>
            <w:r>
              <w:rPr>
                <w:b w:val="false"/>
                <w:bCs w:val="false"/>
                <w:color w:val="000000"/>
                <w:sz w:val="20"/>
                <w:szCs w:val="20"/>
              </w:rPr>
              <w:t xml:space="preserve">Simple et sûr</w:t>
            </w:r>
          </w:p>
        </w:tc>
      </w:tr>
      <w:tr>
        <w:tc>
          <w:tcPr>
            <w:tcW w:type="dxa" w:w="1600"/>
            <w:tcMar>
              <w:top w:type="dxa" w:w="60"/>
              <w:left w:type="dxa" w:w="100"/>
              <w:bottom w:type="dxa" w:w="60"/>
              <w:right w:type="dxa" w:w="100"/>
            </w:tcMar>
          </w:tcPr>
          <w:p>
            <w:r>
              <w:rPr>
                <w:b w:val="false"/>
                <w:bCs w:val="false"/>
                <w:color w:val="000000"/>
                <w:sz w:val="20"/>
                <w:szCs w:val="20"/>
              </w:rPr>
              <w:t xml:space="preserve">RAID 5</w:t>
            </w:r>
          </w:p>
        </w:tc>
        <w:tc>
          <w:tcPr>
            <w:tcW w:type="dxa" w:w="1900"/>
            <w:tcMar>
              <w:top w:type="dxa" w:w="60"/>
              <w:left w:type="dxa" w:w="100"/>
              <w:bottom w:type="dxa" w:w="60"/>
              <w:right w:type="dxa" w:w="100"/>
            </w:tcMar>
          </w:tcPr>
          <w:p>
            <w:r>
              <w:rPr>
                <w:b w:val="false"/>
                <w:bCs w:val="false"/>
                <w:color w:val="000000"/>
                <w:sz w:val="20"/>
                <w:szCs w:val="20"/>
              </w:rPr>
              <w:t xml:space="preserve">1 parité (min 3 disques)</w:t>
            </w:r>
          </w:p>
        </w:tc>
        <w:tc>
          <w:tcPr>
            <w:tcW w:type="dxa" w:w="1900"/>
            <w:tcMar>
              <w:top w:type="dxa" w:w="60"/>
              <w:left w:type="dxa" w:w="100"/>
              <w:bottom w:type="dxa" w:w="60"/>
              <w:right w:type="dxa" w:w="100"/>
            </w:tcMar>
          </w:tcPr>
          <w:p>
            <w:r>
              <w:rPr>
                <w:b w:val="false"/>
                <w:bCs w:val="false"/>
                <w:color w:val="000000"/>
                <w:sz w:val="20"/>
                <w:szCs w:val="20"/>
              </w:rPr>
              <w:t xml:space="preserve">(n-1) x plus petit</w:t>
            </w:r>
          </w:p>
        </w:tc>
        <w:tc>
          <w:tcPr>
            <w:tcW w:type="dxa" w:w="1900"/>
            <w:tcMar>
              <w:top w:type="dxa" w:w="60"/>
              <w:left w:type="dxa" w:w="100"/>
              <w:bottom w:type="dxa" w:w="60"/>
              <w:right w:type="dxa" w:w="100"/>
            </w:tcMar>
          </w:tcPr>
          <w:p>
            <w:r>
              <w:rPr>
                <w:b w:val="false"/>
                <w:bCs w:val="false"/>
                <w:color w:val="000000"/>
                <w:sz w:val="20"/>
                <w:szCs w:val="20"/>
              </w:rPr>
              <w:t xml:space="preserve">1 panne</w:t>
            </w:r>
          </w:p>
        </w:tc>
        <w:tc>
          <w:tcPr>
            <w:tcW w:type="dxa" w:w="1900"/>
            <w:tcMar>
              <w:top w:type="dxa" w:w="60"/>
              <w:left w:type="dxa" w:w="100"/>
              <w:bottom w:type="dxa" w:w="60"/>
              <w:right w:type="dxa" w:w="100"/>
            </w:tcMar>
          </w:tcPr>
          <w:p>
            <w:r>
              <w:rPr>
                <w:b w:val="false"/>
                <w:bCs w:val="false"/>
                <w:color w:val="000000"/>
                <w:sz w:val="20"/>
                <w:szCs w:val="20"/>
              </w:rPr>
              <w:t xml:space="preserve">Bon compromis</w:t>
            </w:r>
          </w:p>
        </w:tc>
      </w:tr>
      <w:tr>
        <w:tc>
          <w:tcPr>
            <w:tcW w:type="dxa" w:w="1600"/>
            <w:shd w:fill="F2F5FA" w:val="clear"/>
            <w:tcMar>
              <w:top w:type="dxa" w:w="60"/>
              <w:left w:type="dxa" w:w="100"/>
              <w:bottom w:type="dxa" w:w="60"/>
              <w:right w:type="dxa" w:w="100"/>
            </w:tcMar>
          </w:tcPr>
          <w:p>
            <w:r>
              <w:rPr>
                <w:b w:val="false"/>
                <w:bCs w:val="false"/>
                <w:color w:val="000000"/>
                <w:sz w:val="20"/>
                <w:szCs w:val="20"/>
              </w:rPr>
              <w:t xml:space="preserve">RAID 6</w:t>
            </w:r>
          </w:p>
        </w:tc>
        <w:tc>
          <w:tcPr>
            <w:tcW w:type="dxa" w:w="1900"/>
            <w:shd w:fill="F2F5FA" w:val="clear"/>
            <w:tcMar>
              <w:top w:type="dxa" w:w="60"/>
              <w:left w:type="dxa" w:w="100"/>
              <w:bottom w:type="dxa" w:w="60"/>
              <w:right w:type="dxa" w:w="100"/>
            </w:tcMar>
          </w:tcPr>
          <w:p>
            <w:r>
              <w:rPr>
                <w:b w:val="false"/>
                <w:bCs w:val="false"/>
                <w:color w:val="000000"/>
                <w:sz w:val="20"/>
                <w:szCs w:val="20"/>
              </w:rPr>
              <w:t xml:space="preserve">2 parités (min 4 disques)</w:t>
            </w:r>
          </w:p>
        </w:tc>
        <w:tc>
          <w:tcPr>
            <w:tcW w:type="dxa" w:w="1900"/>
            <w:shd w:fill="F2F5FA" w:val="clear"/>
            <w:tcMar>
              <w:top w:type="dxa" w:w="60"/>
              <w:left w:type="dxa" w:w="100"/>
              <w:bottom w:type="dxa" w:w="60"/>
              <w:right w:type="dxa" w:w="100"/>
            </w:tcMar>
          </w:tcPr>
          <w:p>
            <w:r>
              <w:rPr>
                <w:b w:val="false"/>
                <w:bCs w:val="false"/>
                <w:color w:val="000000"/>
                <w:sz w:val="20"/>
                <w:szCs w:val="20"/>
              </w:rPr>
              <w:t xml:space="preserve">(n-2) x plus petit</w:t>
            </w:r>
          </w:p>
        </w:tc>
        <w:tc>
          <w:tcPr>
            <w:tcW w:type="dxa" w:w="1900"/>
            <w:shd w:fill="F2F5FA" w:val="clear"/>
            <w:tcMar>
              <w:top w:type="dxa" w:w="60"/>
              <w:left w:type="dxa" w:w="100"/>
              <w:bottom w:type="dxa" w:w="60"/>
              <w:right w:type="dxa" w:w="100"/>
            </w:tcMar>
          </w:tcPr>
          <w:p>
            <w:r>
              <w:rPr>
                <w:b w:val="false"/>
                <w:bCs w:val="false"/>
                <w:color w:val="000000"/>
                <w:sz w:val="20"/>
                <w:szCs w:val="20"/>
              </w:rPr>
              <w:t xml:space="preserve">2 pannes</w:t>
            </w:r>
          </w:p>
        </w:tc>
        <w:tc>
          <w:tcPr>
            <w:tcW w:type="dxa" w:w="1900"/>
            <w:shd w:fill="F2F5FA" w:val="clear"/>
            <w:tcMar>
              <w:top w:type="dxa" w:w="60"/>
              <w:left w:type="dxa" w:w="100"/>
              <w:bottom w:type="dxa" w:w="60"/>
              <w:right w:type="dxa" w:w="100"/>
            </w:tcMar>
          </w:tcPr>
          <w:p>
            <w:r>
              <w:rPr>
                <w:b w:val="false"/>
                <w:bCs w:val="false"/>
                <w:color w:val="000000"/>
                <w:sz w:val="20"/>
                <w:szCs w:val="20"/>
              </w:rPr>
              <w:t xml:space="preserve">Très sûr, écriture plus lente</w:t>
            </w:r>
          </w:p>
        </w:tc>
      </w:tr>
    </w:tbl>
    <w:p>
      <w:pPr>
        <w:pStyle w:val="Heading2"/>
        <w:spacing w:after="100" w:before="220"/>
      </w:pPr>
      <w:r>
        <w:t xml:space="preserve">2.2 Le LVM</w:t>
      </w:r>
    </w:p>
    <w:p>
      <w:pPr>
        <w:spacing w:after="120"/>
        <w:jc w:val="both"/>
      </w:pPr>
      <w:r>
        <w:rPr>
          <w:b w:val="false"/>
          <w:bCs w:val="false"/>
          <w:i w:val="false"/>
          <w:iCs w:val="false"/>
          <w:sz w:val="22"/>
          <w:szCs w:val="22"/>
        </w:rPr>
        <w:t xml:space="preserve">LVM (Logical Volume Manager) est une couche qui s'intercale entre les disques et le système de fichiers pour rendre le stockage flexible : agrandissement à chaud, réduction, snapshots. Il repose sur trois niveaux :</w:t>
      </w:r>
    </w:p>
    <w:p>
      <w:pPr>
        <w:pStyle w:val="ListParagraph"/>
        <w:numPr>
          <w:ilvl w:val="0"/>
          <w:numId w:val="2"/>
        </w:numPr>
        <w:spacing w:after="60"/>
      </w:pPr>
      <w:r>
        <w:rPr>
          <w:sz w:val="22"/>
          <w:szCs w:val="22"/>
        </w:rPr>
        <w:t xml:space="preserve">PV (Physical Volume) : un disque ou array initialisé pour LVM (pvcreate).</w:t>
      </w:r>
    </w:p>
    <w:p>
      <w:pPr>
        <w:pStyle w:val="ListParagraph"/>
        <w:numPr>
          <w:ilvl w:val="0"/>
          <w:numId w:val="2"/>
        </w:numPr>
        <w:spacing w:after="60"/>
      </w:pPr>
      <w:r>
        <w:rPr>
          <w:sz w:val="22"/>
          <w:szCs w:val="22"/>
        </w:rPr>
        <w:t xml:space="preserve">VG (Volume Group) : un pool de stockage regroupant un ou plusieurs PV (vgcreate).</w:t>
      </w:r>
    </w:p>
    <w:p>
      <w:pPr>
        <w:pStyle w:val="ListParagraph"/>
        <w:numPr>
          <w:ilvl w:val="0"/>
          <w:numId w:val="2"/>
        </w:numPr>
        <w:spacing w:after="60"/>
      </w:pPr>
      <w:r>
        <w:rPr>
          <w:sz w:val="22"/>
          <w:szCs w:val="22"/>
        </w:rPr>
        <w:t xml:space="preserve">LV (Logical Volume) : un volume logique découpé dans le VG, formatable et montable (lvcreate).</w:t>
      </w:r>
    </w:p>
    <w:p>
      <w:pPr>
        <w:pStyle w:val="Heading2"/>
        <w:spacing w:after="100" w:before="220"/>
      </w:pPr>
      <w:r>
        <w:t xml:space="preserve">2.3 Pourquoi combiner RAID et LVM ?</w:t>
      </w:r>
    </w:p>
    <w:p>
      <w:pPr>
        <w:spacing w:after="120"/>
        <w:jc w:val="both"/>
      </w:pPr>
      <w:r>
        <w:rPr>
          <w:b w:val="false"/>
          <w:bCs w:val="false"/>
          <w:i w:val="false"/>
          <w:iCs w:val="false"/>
          <w:sz w:val="22"/>
          <w:szCs w:val="22"/>
        </w:rPr>
        <w:t xml:space="preserve">Le RAID apporte la fiabilité (plusieurs disques), le LVM apporte la souplesse (gestion logique). Combinés, ils forment la base d'un stockage serveur à la fois sûr, évolutif et maintenable.</w:t>
      </w:r>
    </w:p>
    <w:p>
      <w:pPr>
        <w:pStyle w:val="Heading1"/>
        <w:spacing w:after="120" w:before="300"/>
      </w:pPr>
      <w:r>
        <w:t xml:space="preserve">3. Préparation de l'environnement</w:t>
      </w:r>
    </w:p>
    <w:p>
      <w:pPr>
        <w:spacing w:after="120"/>
        <w:jc w:val="both"/>
      </w:pPr>
      <w:r>
        <w:rPr>
          <w:b w:val="false"/>
          <w:bCs w:val="false"/>
          <w:i w:val="false"/>
          <w:iCs w:val="false"/>
          <w:sz w:val="22"/>
          <w:szCs w:val="22"/>
        </w:rPr>
        <w:t xml:space="preserve">Quatre disques virtuels de capacités différentes ont été ajoutés à la machine virtuelle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70"/>
        <w:gridCol w:w="3070"/>
        <w:gridCol w:w="3060"/>
      </w:tblGrid>
      <w:tr>
        <w:trPr>
          <w:tblHeader/>
        </w:trPr>
        <w:tc>
          <w:tcPr>
            <w:tcW w:type="dxa" w:w="3070"/>
            <w:shd w:fill="D9E2F3" w:val="clear"/>
            <w:tcMar>
              <w:top w:type="dxa" w:w="60"/>
              <w:left w:type="dxa" w:w="100"/>
              <w:bottom w:type="dxa" w:w="60"/>
              <w:right w:type="dxa" w:w="100"/>
            </w:tcMar>
          </w:tcPr>
          <w:p>
            <w:r>
              <w:rPr>
                <w:b/>
                <w:bCs/>
                <w:color w:val="000000"/>
                <w:sz w:val="20"/>
                <w:szCs w:val="20"/>
              </w:rPr>
              <w:t xml:space="preserve">Disque (attendu)</w:t>
            </w:r>
          </w:p>
        </w:tc>
        <w:tc>
          <w:tcPr>
            <w:tcW w:type="dxa" w:w="3070"/>
            <w:shd w:fill="D9E2F3" w:val="clear"/>
            <w:tcMar>
              <w:top w:type="dxa" w:w="60"/>
              <w:left w:type="dxa" w:w="100"/>
              <w:bottom w:type="dxa" w:w="60"/>
              <w:right w:type="dxa" w:w="100"/>
            </w:tcMar>
          </w:tcPr>
          <w:p>
            <w:r>
              <w:rPr>
                <w:b/>
                <w:bCs/>
                <w:color w:val="000000"/>
                <w:sz w:val="20"/>
                <w:szCs w:val="20"/>
              </w:rPr>
              <w:t xml:space="preserve">Disque réel (NVMe)</w:t>
            </w:r>
          </w:p>
        </w:tc>
        <w:tc>
          <w:tcPr>
            <w:tcW w:type="dxa" w:w="3060"/>
            <w:shd w:fill="D9E2F3" w:val="clear"/>
            <w:tcMar>
              <w:top w:type="dxa" w:w="60"/>
              <w:left w:type="dxa" w:w="100"/>
              <w:bottom w:type="dxa" w:w="60"/>
              <w:right w:type="dxa" w:w="100"/>
            </w:tcMar>
          </w:tcPr>
          <w:p>
            <w:r>
              <w:rPr>
                <w:b/>
                <w:bCs/>
                <w:color w:val="000000"/>
                <w:sz w:val="20"/>
                <w:szCs w:val="20"/>
              </w:rPr>
              <w:t xml:space="preserve">Capacité</w:t>
            </w:r>
          </w:p>
        </w:tc>
      </w:tr>
      <w:tr>
        <w:tc>
          <w:tcPr>
            <w:tcW w:type="dxa" w:w="3070"/>
            <w:tcMar>
              <w:top w:type="dxa" w:w="60"/>
              <w:left w:type="dxa" w:w="100"/>
              <w:bottom w:type="dxa" w:w="60"/>
              <w:right w:type="dxa" w:w="100"/>
            </w:tcMar>
          </w:tcPr>
          <w:p>
            <w:r>
              <w:rPr>
                <w:b w:val="false"/>
                <w:bCs w:val="false"/>
                <w:color w:val="000000"/>
                <w:sz w:val="20"/>
                <w:szCs w:val="20"/>
              </w:rPr>
              <w:t xml:space="preserve">sdb</w:t>
            </w:r>
          </w:p>
        </w:tc>
        <w:tc>
          <w:tcPr>
            <w:tcW w:type="dxa" w:w="3070"/>
            <w:tcMar>
              <w:top w:type="dxa" w:w="60"/>
              <w:left w:type="dxa" w:w="100"/>
              <w:bottom w:type="dxa" w:w="60"/>
              <w:right w:type="dxa" w:w="100"/>
            </w:tcMar>
          </w:tcPr>
          <w:p>
            <w:r>
              <w:rPr>
                <w:b w:val="false"/>
                <w:bCs w:val="false"/>
                <w:color w:val="000000"/>
                <w:sz w:val="20"/>
                <w:szCs w:val="20"/>
              </w:rPr>
              <w:t xml:space="preserve">nvme0n2</w:t>
            </w:r>
          </w:p>
        </w:tc>
        <w:tc>
          <w:tcPr>
            <w:tcW w:type="dxa" w:w="3060"/>
            <w:tcMar>
              <w:top w:type="dxa" w:w="60"/>
              <w:left w:type="dxa" w:w="100"/>
              <w:bottom w:type="dxa" w:w="60"/>
              <w:right w:type="dxa" w:w="100"/>
            </w:tcMar>
          </w:tcPr>
          <w:p>
            <w:r>
              <w:rPr>
                <w:b w:val="false"/>
                <w:bCs w:val="false"/>
                <w:color w:val="000000"/>
                <w:sz w:val="20"/>
                <w:szCs w:val="20"/>
              </w:rPr>
              <w:t xml:space="preserve">1.0 Go</w:t>
            </w:r>
          </w:p>
        </w:tc>
      </w:tr>
      <w:tr>
        <w:tc>
          <w:tcPr>
            <w:tcW w:type="dxa" w:w="3070"/>
            <w:shd w:fill="F2F5FA" w:val="clear"/>
            <w:tcMar>
              <w:top w:type="dxa" w:w="60"/>
              <w:left w:type="dxa" w:w="100"/>
              <w:bottom w:type="dxa" w:w="60"/>
              <w:right w:type="dxa" w:w="100"/>
            </w:tcMar>
          </w:tcPr>
          <w:p>
            <w:r>
              <w:rPr>
                <w:b w:val="false"/>
                <w:bCs w:val="false"/>
                <w:color w:val="000000"/>
                <w:sz w:val="20"/>
                <w:szCs w:val="20"/>
              </w:rPr>
              <w:t xml:space="preserve">sdc</w:t>
            </w:r>
          </w:p>
        </w:tc>
        <w:tc>
          <w:tcPr>
            <w:tcW w:type="dxa" w:w="3070"/>
            <w:shd w:fill="F2F5FA" w:val="clear"/>
            <w:tcMar>
              <w:top w:type="dxa" w:w="60"/>
              <w:left w:type="dxa" w:w="100"/>
              <w:bottom w:type="dxa" w:w="60"/>
              <w:right w:type="dxa" w:w="100"/>
            </w:tcMar>
          </w:tcPr>
          <w:p>
            <w:r>
              <w:rPr>
                <w:b w:val="false"/>
                <w:bCs w:val="false"/>
                <w:color w:val="000000"/>
                <w:sz w:val="20"/>
                <w:szCs w:val="20"/>
              </w:rPr>
              <w:t xml:space="preserve">nvme0n3</w:t>
            </w:r>
          </w:p>
        </w:tc>
        <w:tc>
          <w:tcPr>
            <w:tcW w:type="dxa" w:w="3060"/>
            <w:shd w:fill="F2F5FA" w:val="clear"/>
            <w:tcMar>
              <w:top w:type="dxa" w:w="60"/>
              <w:left w:type="dxa" w:w="100"/>
              <w:bottom w:type="dxa" w:w="60"/>
              <w:right w:type="dxa" w:w="100"/>
            </w:tcMar>
          </w:tcPr>
          <w:p>
            <w:r>
              <w:rPr>
                <w:b w:val="false"/>
                <w:bCs w:val="false"/>
                <w:color w:val="000000"/>
                <w:sz w:val="20"/>
                <w:szCs w:val="20"/>
              </w:rPr>
              <w:t xml:space="preserve">1.2 Go</w:t>
            </w:r>
          </w:p>
        </w:tc>
      </w:tr>
      <w:tr>
        <w:tc>
          <w:tcPr>
            <w:tcW w:type="dxa" w:w="3070"/>
            <w:tcMar>
              <w:top w:type="dxa" w:w="60"/>
              <w:left w:type="dxa" w:w="100"/>
              <w:bottom w:type="dxa" w:w="60"/>
              <w:right w:type="dxa" w:w="100"/>
            </w:tcMar>
          </w:tcPr>
          <w:p>
            <w:r>
              <w:rPr>
                <w:b w:val="false"/>
                <w:bCs w:val="false"/>
                <w:color w:val="000000"/>
                <w:sz w:val="20"/>
                <w:szCs w:val="20"/>
              </w:rPr>
              <w:t xml:space="preserve">sdd</w:t>
            </w:r>
          </w:p>
        </w:tc>
        <w:tc>
          <w:tcPr>
            <w:tcW w:type="dxa" w:w="3070"/>
            <w:tcMar>
              <w:top w:type="dxa" w:w="60"/>
              <w:left w:type="dxa" w:w="100"/>
              <w:bottom w:type="dxa" w:w="60"/>
              <w:right w:type="dxa" w:w="100"/>
            </w:tcMar>
          </w:tcPr>
          <w:p>
            <w:r>
              <w:rPr>
                <w:b w:val="false"/>
                <w:bCs w:val="false"/>
                <w:color w:val="000000"/>
                <w:sz w:val="20"/>
                <w:szCs w:val="20"/>
              </w:rPr>
              <w:t xml:space="preserve">nvme0n4</w:t>
            </w:r>
          </w:p>
        </w:tc>
        <w:tc>
          <w:tcPr>
            <w:tcW w:type="dxa" w:w="3060"/>
            <w:tcMar>
              <w:top w:type="dxa" w:w="60"/>
              <w:left w:type="dxa" w:w="100"/>
              <w:bottom w:type="dxa" w:w="60"/>
              <w:right w:type="dxa" w:w="100"/>
            </w:tcMar>
          </w:tcPr>
          <w:p>
            <w:r>
              <w:rPr>
                <w:b w:val="false"/>
                <w:bCs w:val="false"/>
                <w:color w:val="000000"/>
                <w:sz w:val="20"/>
                <w:szCs w:val="20"/>
              </w:rPr>
              <w:t xml:space="preserve">1.5 Go</w:t>
            </w:r>
          </w:p>
        </w:tc>
      </w:tr>
      <w:tr>
        <w:tc>
          <w:tcPr>
            <w:tcW w:type="dxa" w:w="3070"/>
            <w:shd w:fill="F2F5FA" w:val="clear"/>
            <w:tcMar>
              <w:top w:type="dxa" w:w="60"/>
              <w:left w:type="dxa" w:w="100"/>
              <w:bottom w:type="dxa" w:w="60"/>
              <w:right w:type="dxa" w:w="100"/>
            </w:tcMar>
          </w:tcPr>
          <w:p>
            <w:r>
              <w:rPr>
                <w:b w:val="false"/>
                <w:bCs w:val="false"/>
                <w:color w:val="000000"/>
                <w:sz w:val="20"/>
                <w:szCs w:val="20"/>
              </w:rPr>
              <w:t xml:space="preserve">sde</w:t>
            </w:r>
          </w:p>
        </w:tc>
        <w:tc>
          <w:tcPr>
            <w:tcW w:type="dxa" w:w="3070"/>
            <w:shd w:fill="F2F5FA" w:val="clear"/>
            <w:tcMar>
              <w:top w:type="dxa" w:w="60"/>
              <w:left w:type="dxa" w:w="100"/>
              <w:bottom w:type="dxa" w:w="60"/>
              <w:right w:type="dxa" w:w="100"/>
            </w:tcMar>
          </w:tcPr>
          <w:p>
            <w:r>
              <w:rPr>
                <w:b w:val="false"/>
                <w:bCs w:val="false"/>
                <w:color w:val="000000"/>
                <w:sz w:val="20"/>
                <w:szCs w:val="20"/>
              </w:rPr>
              <w:t xml:space="preserve">nvme0n5</w:t>
            </w:r>
          </w:p>
        </w:tc>
        <w:tc>
          <w:tcPr>
            <w:tcW w:type="dxa" w:w="3060"/>
            <w:shd w:fill="F2F5FA" w:val="clear"/>
            <w:tcMar>
              <w:top w:type="dxa" w:w="60"/>
              <w:left w:type="dxa" w:w="100"/>
              <w:bottom w:type="dxa" w:w="60"/>
              <w:right w:type="dxa" w:w="100"/>
            </w:tcMar>
          </w:tcPr>
          <w:p>
            <w:r>
              <w:rPr>
                <w:b w:val="false"/>
                <w:bCs w:val="false"/>
                <w:color w:val="000000"/>
                <w:sz w:val="20"/>
                <w:szCs w:val="20"/>
              </w:rPr>
              <w:t xml:space="preserve">2.0 Go</w:t>
            </w:r>
          </w:p>
        </w:tc>
      </w:tr>
    </w:tbl>
    <w:p>
      <w:pPr>
        <w:pBdr>
          <w:left w:val="single" w:color="4472C4" w:sz="18" w:space="8"/>
        </w:pBdr>
        <w:spacing w:after="120"/>
        <w:ind w:left="200"/>
      </w:pPr>
      <w:r>
        <w:rPr>
          <w:i/>
          <w:iCs/>
          <w:color w:val="333333"/>
          <w:sz w:val="21"/>
          <w:szCs w:val="21"/>
        </w:rPr>
        <w:t xml:space="preserve">La VM expose les disques en NVMe (nvme0n2 a nvme0n5) et non en SCSI (sdb..sde) comme dans l'enonce. Des liens symboliques udev ont ete crees pour que les commandes de l'atelier fonctionnent telles quelles.</w:t>
      </w:r>
    </w:p>
    <w:p>
      <w:pPr>
        <w:spacing w:after="120"/>
        <w:jc w:val="both"/>
      </w:pPr>
      <w:r>
        <w:rPr>
          <w:b/>
          <w:bCs/>
          <w:i w:val="false"/>
          <w:iCs w:val="false"/>
          <w:sz w:val="22"/>
          <w:szCs w:val="22"/>
        </w:rPr>
        <w:t xml:space="preserve">Installation des outils nécessaires :</w:t>
      </w:r>
    </w:p>
    <rootKey>w:p</rootKey>
    <w:p>
      <w:r>
        <w:br w:type="page"/>
      </w:r>
    </w:p>
    <w:p>
      <w:pPr>
        <w:pStyle w:val="Heading1"/>
        <w:spacing w:after="120" w:before="300"/>
      </w:pPr>
      <w:r>
        <w:t xml:space="preserve">4. Partie 2 : RAID 0 (Striping)</w:t>
      </w:r>
    </w:p>
    <w:p>
      <w:pPr>
        <w:spacing w:after="120"/>
        <w:jc w:val="both"/>
      </w:pPr>
      <w:r>
        <w:rPr>
          <w:b/>
          <w:bCs/>
          <w:i w:val="false"/>
          <w:iCs w:val="false"/>
          <w:sz w:val="22"/>
          <w:szCs w:val="22"/>
        </w:rPr>
        <w:t xml:space="preserve">Création de l'array RAID 0 et de la pile LVM :</w:t>
      </w:r>
    </w:p>
    <rootKey>w:p</rootKey>
    <rootKey>w:p</rootKey>
    <rootKey>w:p</rootKey>
    <w:p>
      <w:pPr>
        <w:spacing w:after="120"/>
        <w:jc w:val="both"/>
      </w:pPr>
      <w:r>
        <w:rPr>
          <w:b w:val="false"/>
          <w:bCs w:val="false"/>
          <w:i w:val="false"/>
          <w:iCs w:val="false"/>
          <w:sz w:val="22"/>
          <w:szCs w:val="22"/>
        </w:rPr>
        <w:t xml:space="preserve">Capacité obtenue : 2.20 GiB, soit la somme des deux disques (1 + 1.2 Go), caractéristique du striping. Tests de performance et montage :</w:t>
      </w:r>
    </w:p>
    <rootKey>w:p</rootKey>
    <rootKey>w:p</rootKey>
    <rootKey>w:p</rootKey>
    <rootKey>w:p</rootKey>
    <rootKey>w:p</rootKey>
    <rootKey>w:p</rootKey>
    <rootKey>w:p</rootKey>
    <w:p>
      <w:pPr>
        <w:spacing w:after="120"/>
        <w:jc w:val="both"/>
      </w:pPr>
      <w:r>
        <w:rPr>
          <w:b/>
          <w:bCs/>
          <w:i w:val="false"/>
          <w:iCs w:val="false"/>
          <w:sz w:val="22"/>
          <w:szCs w:val="22"/>
        </w:rPr>
        <w:t xml:space="preserve">Test de défaillance :</w:t>
      </w:r>
    </w:p>
    <rootKey>w:p</rootKey>
    <rootKey>w:p</rootKey>
    <w:p>
      <w:pPr>
        <w:spacing w:after="120"/>
        <w:jc w:val="both"/>
      </w:pPr>
      <w:r>
        <w:rPr>
          <w:b w:val="false"/>
          <w:bCs w:val="false"/>
          <w:i w:val="false"/>
          <w:iCs w:val="false"/>
          <w:sz w:val="22"/>
          <w:szCs w:val="22"/>
        </w:rPr>
        <w:t xml:space="preserve">Observation : l'array passe à l'état broken. En RAID 0, il n'existe aucune redondance : dès qu'un disque est perdu, l'ensemble des données devient inaccessible.</w:t>
      </w:r>
    </w:p>
    <w:p>
      <w:pPr>
        <w:pBdr>
          <w:left w:val="single" w:color="4472C4" w:sz="18" w:space="8"/>
        </w:pBdr>
        <w:spacing w:after="120"/>
        <w:ind w:left="200"/>
      </w:pPr>
      <w:r>
        <w:rPr>
          <w:i/>
          <w:iCs/>
          <w:color w:val="333333"/>
          <w:sz w:val="21"/>
          <w:szCs w:val="21"/>
        </w:rPr>
        <w:t xml:space="preserve">Question de l'atelier — Qu'observez-vous ? Quelle solution proposer ? Reponse : le RAID 0 n'apporte aucune tolerance de panne. Il faut utiliser un niveau redondant (RAID 1 / 5 / 6) et s'appuyer en plus sur des sauvegardes.</w:t>
      </w:r>
    </w:p>
    <w:p>
      <w:r>
        <w:br w:type="page"/>
      </w:r>
    </w:p>
    <w:p>
      <w:pPr>
        <w:pStyle w:val="Heading1"/>
        <w:spacing w:after="120" w:before="300"/>
      </w:pPr>
      <w:r>
        <w:t xml:space="preserve">5. Partie 3 : RAID 1 (Mirroring)</w:t>
      </w:r>
    </w:p>
    <w:p>
      <w:pPr>
        <w:spacing w:after="120"/>
        <w:jc w:val="both"/>
      </w:pPr>
      <w:r>
        <w:rPr>
          <w:b/>
          <w:bCs/>
          <w:i w:val="false"/>
          <w:iCs w:val="false"/>
          <w:sz w:val="22"/>
          <w:szCs w:val="22"/>
        </w:rPr>
        <w:t xml:space="preserve">Après nettoyage du RAID 0, création du miroir et de la pile LVM :</w:t>
      </w:r>
    </w:p>
    <rootKey>w:p</rootKey>
    <rootKey>w:p</rootKey>
    <rootKey>w:p</rootKey>
    <rootKey>w:p</rootKey>
    <rootKey>w:p</rootKey>
    <rootKey>w:p</rootKey>
    <w:p>
      <w:pPr>
        <w:spacing w:after="120"/>
        <w:jc w:val="both"/>
      </w:pPr>
      <w:r>
        <w:rPr>
          <w:b w:val="false"/>
          <w:bCs w:val="false"/>
          <w:i w:val="false"/>
          <w:iCs w:val="false"/>
          <w:sz w:val="22"/>
          <w:szCs w:val="22"/>
        </w:rPr>
        <w:t xml:space="preserve">Capacité obtenue : 1022 MiB, soit la taille du plus petit disque (1 Go), caractéristique du miroir.</w:t>
      </w:r>
    </w:p>
    <w:p>
      <w:pPr>
        <w:spacing w:after="120"/>
        <w:jc w:val="both"/>
      </w:pPr>
      <w:r>
        <w:rPr>
          <w:b/>
          <w:bCs/>
          <w:i w:val="false"/>
          <w:iCs w:val="false"/>
          <w:sz w:val="22"/>
          <w:szCs w:val="22"/>
        </w:rPr>
        <w:t xml:space="preserve">Test de panne et vérification de l'intégrité :</w:t>
      </w:r>
    </w:p>
    <rootKey>w:p</rootKey>
    <rootKey>w:p</rootKey>
    <rootKey>w:p</rootKey>
    <rootKey>w:p</rootKey>
    <rootKey>w:p</rootKey>
    <rootKey>w:p</rootKey>
    <rootKey>w:p</rootKey>
    <w:p>
      <w:pPr>
        <w:spacing w:after="120"/>
        <w:jc w:val="both"/>
      </w:pPr>
      <w:r>
        <w:rPr>
          <w:b w:val="false"/>
          <w:bCs w:val="false"/>
          <w:i w:val="false"/>
          <w:iCs w:val="false"/>
          <w:sz w:val="22"/>
          <w:szCs w:val="22"/>
        </w:rPr>
        <w:t xml:space="preserve">Observation : malgré la panne d'un disque, le fichier reste lisible et son empreinte md5 est identique à l'origine : les données sont intactes. Le RAID 1 continue de fonctionner en mode dégradé (degraded).</w:t>
      </w:r>
    </w:p>
    <w:p>
      <w:pPr>
        <w:spacing w:after="120"/>
        <w:jc w:val="both"/>
      </w:pPr>
      <w:r>
        <w:rPr>
          <w:b/>
          <w:bCs/>
          <w:i w:val="false"/>
          <w:iCs w:val="false"/>
          <w:sz w:val="22"/>
          <w:szCs w:val="22"/>
        </w:rPr>
        <w:t xml:space="preserve">Remplacement du disque défaillant et reconstruction :</w:t>
      </w:r>
    </w:p>
    <rootKey>w:p</rootKey>
    <rootKey>w:p</rootKey>
    <rootKey>w:p</rootKey>
    <rootKey>w:p</rootKey>
    <w:p>
      <w:pPr>
        <w:pBdr>
          <w:left w:val="single" w:color="4472C4" w:sz="18" w:space="8"/>
        </w:pBdr>
        <w:spacing w:after="120"/>
        <w:ind w:left="200"/>
      </w:pPr>
      <w:r>
        <w:rPr>
          <w:i/>
          <w:iCs/>
          <w:color w:val="333333"/>
          <w:sz w:val="21"/>
          <w:szCs w:val="21"/>
        </w:rPr>
        <w:t xml:space="preserve">Question de l'atelier — Verifier l'integrite des donnees. Qu'observez-vous ? Reponse : le md5 du fichier reste inchange, les donnees sont intactes malgre la panne. Interpretation : le RAID 1 duplique les donnees sur les deux disques ; la perte d'un disque n'entraine aucune destruction de donnees, et le disque est reconstruit automatiquement apres remplacement.</w:t>
      </w:r>
    </w:p>
    <w:p>
      <w:r>
        <w:br w:type="page"/>
      </w:r>
    </w:p>
    <w:p>
      <w:pPr>
        <w:pStyle w:val="Heading1"/>
        <w:spacing w:after="120" w:before="300"/>
      </w:pPr>
      <w:r>
        <w:t xml:space="preserve">6. Partie 4 : RAID 6 (Double parité)</w:t>
      </w:r>
    </w:p>
    <w:p>
      <w:pPr>
        <w:spacing w:after="120"/>
        <w:jc w:val="both"/>
      </w:pPr>
      <w:r>
        <w:rPr>
          <w:b/>
          <w:bCs/>
          <w:i w:val="false"/>
          <w:iCs w:val="false"/>
          <w:sz w:val="22"/>
          <w:szCs w:val="22"/>
        </w:rPr>
        <w:t xml:space="preserve">Création de l'array RAID 6 sur les quatre disques et de la pile LVM :</w:t>
      </w:r>
    </w:p>
    <rootKey>w:p</rootKey>
    <rootKey>w:p</rootKey>
    <rootKey>w:p</rootKey>
    <rootKey>w:p</rootKey>
    <rootKey>w:p</rootKey>
    <rootKey>w:p</rootKey>
    <rootKey>w:p</rootKey>
    <w:p>
      <w:pPr>
        <w:spacing w:after="120"/>
        <w:jc w:val="both"/>
      </w:pPr>
      <w:r>
        <w:rPr>
          <w:b w:val="false"/>
          <w:bCs w:val="false"/>
          <w:i w:val="false"/>
          <w:iCs w:val="false"/>
          <w:sz w:val="22"/>
          <w:szCs w:val="22"/>
        </w:rPr>
        <w:t xml:space="preserve">Capacité obtenue : 2044 MiB, soit (n-2) x taille du plus petit disque = (4-2) x 1 Go, caractéristique de la double parité.</w:t>
      </w:r>
    </w:p>
    <w:p>
      <w:pPr>
        <w:spacing w:after="120"/>
        <w:jc w:val="both"/>
      </w:pPr>
      <w:r>
        <w:rPr>
          <w:b/>
          <w:bCs/>
          <w:i w:val="false"/>
          <w:iCs w:val="false"/>
          <w:sz w:val="22"/>
          <w:szCs w:val="22"/>
        </w:rPr>
        <w:t xml:space="preserve">Test de double panne :</w:t>
      </w:r>
    </w:p>
    <rootKey>w:p</rootKey>
    <rootKey>w:p</rootKey>
    <rootKey>w:p</rootKey>
    <rootKey>w:p</rootKey>
    <rootKey>w:p</rootKey>
    <rootKey>w:p</rootKey>
    <rootKey>w:p</rootKey>
    <rootKey>w:p</rootKey>
    <w:p>
      <w:pPr>
        <w:spacing w:after="120"/>
        <w:jc w:val="both"/>
      </w:pPr>
      <w:r>
        <w:rPr>
          <w:b w:val="false"/>
          <w:bCs w:val="false"/>
          <w:i w:val="false"/>
          <w:iCs w:val="false"/>
          <w:sz w:val="22"/>
          <w:szCs w:val="22"/>
        </w:rPr>
        <w:t xml:space="preserve">Observation : après la panne simultanée de deux disques, le fichier est toujours présent et son empreinte md5 est inchangée. La double parité permet de reconstruire les données manquantes.</w:t>
      </w:r>
    </w:p>
    <w:p>
      <w:pPr>
        <w:pBdr>
          <w:left w:val="single" w:color="4472C4" w:sz="18" w:space="8"/>
        </w:pBdr>
        <w:spacing w:after="120"/>
        <w:ind w:left="200"/>
      </w:pPr>
      <w:r>
        <w:rPr>
          <w:i/>
          <w:iCs/>
          <w:color w:val="333333"/>
          <w:sz w:val="21"/>
          <w:szCs w:val="21"/>
        </w:rPr>
        <w:t xml:space="preserve">Question de l'atelier — Verifier que les donnees sont toujours accessibles et donner une interpretation. Reponse : les donnees restent accessibles (md5 identique) apres la perte de deux disques. Le RAID 6 utilise deux blocs de parite, ce qui tolere jusqu'a deux pannes simultanees, mais pas trois. Sa capacite utile vaut (n-2) x taille du plus petit disque.</w:t>
      </w:r>
    </w:p>
    <w:p>
      <w:pPr>
        <w:pStyle w:val="Heading1"/>
        <w:spacing w:after="120" w:before="300"/>
      </w:pPr>
      <w:r>
        <w:t xml:space="preserve">7. Difficultés rencontrées</w:t>
      </w:r>
    </w:p>
    <w:p>
      <w:pPr>
        <w:pStyle w:val="ListParagraph"/>
        <w:numPr>
          <w:ilvl w:val="0"/>
          <w:numId w:val="2"/>
        </w:numPr>
        <w:spacing w:after="60"/>
      </w:pPr>
      <w:r>
        <w:rPr>
          <w:sz w:val="22"/>
          <w:szCs w:val="22"/>
        </w:rPr>
        <w:t xml:space="preserve">Disques en NVMe (nvme0n2..n5) au lieu de SCSI (sdb..sde) : résolu par des liens symboliques udev (/dev/sdb -&gt; nvme0n2, etc.).</w:t>
      </w:r>
    </w:p>
    <w:p>
      <w:pPr>
        <w:pStyle w:val="ListParagraph"/>
        <w:numPr>
          <w:ilvl w:val="0"/>
          <w:numId w:val="2"/>
        </w:numPr>
        <w:spacing w:after="60"/>
      </w:pPr>
      <w:r>
        <w:rPr>
          <w:sz w:val="22"/>
          <w:szCs w:val="22"/>
        </w:rPr>
        <w:t xml:space="preserve">Fichier de périphériques LVM (AlmaLinux 10) : LVM n'utilise que les disques listés dans /etc/lvm/devices/system.devices ; il faut les ajouter avec lvmdevices --adddev.</w:t>
      </w:r>
    </w:p>
    <w:p>
      <w:pPr>
        <w:pStyle w:val="ListParagraph"/>
        <w:numPr>
          <w:ilvl w:val="0"/>
          <w:numId w:val="2"/>
        </w:numPr>
        <w:spacing w:after="60"/>
      </w:pPr>
      <w:r>
        <w:rPr>
          <w:sz w:val="22"/>
          <w:szCs w:val="22"/>
        </w:rPr>
        <w:t xml:space="preserve">Métadonnées périmées : des restes de l'ancien groupe vg_raid0 subsistaient sur les disques apres le RAID 0, provoquant de fausses signatures LVM. Résolu par wipefs -a suivi de pvcreate -ff.</w:t>
      </w:r>
    </w:p>
    <w:p>
      <w:pPr>
        <w:pStyle w:val="ListParagraph"/>
        <w:numPr>
          <w:ilvl w:val="0"/>
          <w:numId w:val="2"/>
        </w:numPr>
        <w:spacing w:after="60"/>
      </w:pPr>
      <w:r>
        <w:rPr>
          <w:sz w:val="22"/>
          <w:szCs w:val="22"/>
        </w:rPr>
        <w:t xml:space="preserve">Messages Device or resource busy : mdadm refuse d'agir sur un périphérique monté ou occupé. Il faut démonter la pile (umount, lvremove, vgremove, pvremove) et déclarer le disque failli (--fail) avant de le retirer (--remove).</w:t>
      </w:r>
    </w:p>
    <w:p>
      <w:pPr>
        <w:pStyle w:val="Heading1"/>
        <w:spacing w:after="120" w:before="300"/>
      </w:pPr>
      <w:r>
        <w:t xml:space="preserve">8. Persistance de la configuration</w:t>
      </w:r>
    </w:p>
    <w:p>
      <w:pPr>
        <w:spacing w:after="120"/>
        <w:jc w:val="both"/>
      </w:pPr>
      <w:r>
        <w:rPr>
          <w:b w:val="false"/>
          <w:bCs w:val="false"/>
          <w:i w:val="false"/>
          <w:iCs w:val="false"/>
          <w:sz w:val="22"/>
          <w:szCs w:val="22"/>
        </w:rPr>
        <w:t xml:space="preserve">Pour que la configuration survive au redémarrage :</w:t>
      </w:r>
    </w:p>
    <rootKey>w:p</rootKey>
    <rootKey>w:p</rootKey>
    <rootKey>w:p</rootKey>
    <rootKey>w:p</rootKey>
    <rootKey>w:p</rootKey>
    <rootKey>w:p</rootKey>
    <w:p>
      <w:pPr>
        <w:pStyle w:val="Heading1"/>
        <w:spacing w:after="120" w:before="300"/>
      </w:pPr>
      <w:r>
        <w:t xml:space="preserve">9. Conclusion</w:t>
      </w:r>
    </w:p>
    <w:p>
      <w:pPr>
        <w:spacing w:after="120"/>
        <w:jc w:val="both"/>
      </w:pPr>
      <w:r>
        <w:rPr>
          <w:b w:val="false"/>
          <w:bCs w:val="false"/>
          <w:i w:val="false"/>
          <w:iCs w:val="false"/>
          <w:sz w:val="22"/>
          <w:szCs w:val="22"/>
        </w:rPr>
        <w:t xml:space="preserve">Cet atelier a permis de mettre en place une chaîne de stockage complète associant RAID et LVM, puis de la tester en conditions de panne. Les trois niveaux étudiés ont confirmé leurs propriétés :</w:t>
      </w:r>
    </w:p>
    <w:p>
      <w:pPr>
        <w:pStyle w:val="ListParagraph"/>
        <w:numPr>
          <w:ilvl w:val="0"/>
          <w:numId w:val="2"/>
        </w:numPr>
        <w:spacing w:after="60"/>
      </w:pPr>
      <w:r>
        <w:rPr>
          <w:sz w:val="22"/>
          <w:szCs w:val="22"/>
        </w:rPr>
        <w:t xml:space="preserve">RAID 0 : performances maximales mais aucune tolérance de panne.</w:t>
      </w:r>
    </w:p>
    <w:p>
      <w:pPr>
        <w:pStyle w:val="ListParagraph"/>
        <w:numPr>
          <w:ilvl w:val="0"/>
          <w:numId w:val="2"/>
        </w:numPr>
        <w:spacing w:after="60"/>
      </w:pPr>
      <w:r>
        <w:rPr>
          <w:sz w:val="22"/>
          <w:szCs w:val="22"/>
        </w:rPr>
        <w:t xml:space="preserve">RAID 1 : tolérance de panne (miroir) avec reconstruction à chaud.</w:t>
      </w:r>
    </w:p>
    <w:p>
      <w:pPr>
        <w:pStyle w:val="ListParagraph"/>
        <w:numPr>
          <w:ilvl w:val="0"/>
          <w:numId w:val="2"/>
        </w:numPr>
        <w:spacing w:after="60"/>
      </w:pPr>
      <w:r>
        <w:rPr>
          <w:sz w:val="22"/>
          <w:szCs w:val="22"/>
        </w:rPr>
        <w:t xml:space="preserve">RAID 6 : tolérance de deux pannes simultanées grâce à la double parité.</w:t>
      </w:r>
    </w:p>
    <w:p>
      <w:pPr>
        <w:spacing w:after="120"/>
        <w:jc w:val="both"/>
      </w:pPr>
      <w:r>
        <w:rPr>
          <w:b w:val="false"/>
          <w:bCs w:val="false"/>
          <w:i w:val="false"/>
          <w:iCs w:val="false"/>
          <w:sz w:val="22"/>
          <w:szCs w:val="22"/>
        </w:rPr>
        <w:t xml:space="preserve">Dans tous les cas, l'intégrité des données a été vérifiée par comparaison des empreintes md5 avant et après panne. Enfin, il convient de rappeler qu'un RAID ne remplace pas une sauvegarde : il protège des pannes matérielles, mais pas des erreurs humaines, des logiciels malveillants ou des sinistres.</w:t>
      </w:r>
    </w:p>
    <w:p>
      <w:r>
        <w:br w:type="page"/>
      </w:r>
    </w:p>
    <w:p>
      <w:pPr>
        <w:pStyle w:val="Heading1"/>
        <w:spacing w:after="120" w:before="300"/>
      </w:pPr>
      <w:r>
        <w:t xml:space="preserve">Annexe : récapitulatif des commandes</w:t>
      </w:r>
    </w:p>
    <w:p>
      <w:pPr>
        <w:pStyle w:val="Heading2"/>
        <w:spacing w:after="100" w:before="220"/>
      </w:pPr>
      <w:r>
        <w:t xml:space="preserve">RAID (mdadm)</w:t>
      </w:r>
    </w:p>
    <w:p>
      <w:pPr>
        <w:spacing w:after="20"/>
      </w:pPr>
      <w:r>
        <w:rPr>
          <w:rFonts w:ascii="Consolas" w:cs="Consolas" w:eastAsia="Consolas" w:hAnsi="Consolas"/>
          <w:sz w:val="20"/>
          <w:szCs w:val="20"/>
        </w:rPr>
        <w:t xml:space="preserve">mdadm --create /dev/mdX --level=N --raid-devices=n &lt;disques&gt;   # creer</w:t>
      </w:r>
    </w:p>
    <w:p>
      <w:pPr>
        <w:spacing w:after="20"/>
      </w:pPr>
      <w:r>
        <w:rPr>
          <w:rFonts w:ascii="Consolas" w:cs="Consolas" w:eastAsia="Consolas" w:hAnsi="Consolas"/>
          <w:sz w:val="20"/>
          <w:szCs w:val="20"/>
        </w:rPr>
        <w:t xml:space="preserve">cat /proc/mdstat                                              # etat</w:t>
      </w:r>
    </w:p>
    <w:p>
      <w:pPr>
        <w:spacing w:after="20"/>
      </w:pPr>
      <w:r>
        <w:rPr>
          <w:rFonts w:ascii="Consolas" w:cs="Consolas" w:eastAsia="Consolas" w:hAnsi="Consolas"/>
          <w:sz w:val="20"/>
          <w:szCs w:val="20"/>
        </w:rPr>
        <w:t xml:space="preserve">mdadm --detail /dev/mdX                                       # details</w:t>
      </w:r>
    </w:p>
    <w:p>
      <w:pPr>
        <w:spacing w:after="20"/>
      </w:pPr>
      <w:r>
        <w:rPr>
          <w:rFonts w:ascii="Consolas" w:cs="Consolas" w:eastAsia="Consolas" w:hAnsi="Consolas"/>
          <w:sz w:val="20"/>
          <w:szCs w:val="20"/>
        </w:rPr>
        <w:t xml:space="preserve">mdadm --manage /dev/mdX --fail /dev/sdY                       # declarer failli</w:t>
      </w:r>
    </w:p>
    <w:p>
      <w:pPr>
        <w:spacing w:after="20"/>
      </w:pPr>
      <w:r>
        <w:rPr>
          <w:rFonts w:ascii="Consolas" w:cs="Consolas" w:eastAsia="Consolas" w:hAnsi="Consolas"/>
          <w:sz w:val="20"/>
          <w:szCs w:val="20"/>
        </w:rPr>
        <w:t xml:space="preserve">mdadm --manage /dev/mdX --remove /dev/sdY                     # retirer</w:t>
      </w:r>
    </w:p>
    <w:p>
      <w:pPr>
        <w:spacing w:after="20"/>
      </w:pPr>
      <w:r>
        <w:rPr>
          <w:rFonts w:ascii="Consolas" w:cs="Consolas" w:eastAsia="Consolas" w:hAnsi="Consolas"/>
          <w:sz w:val="20"/>
          <w:szCs w:val="20"/>
        </w:rPr>
        <w:t xml:space="preserve">mdadm --manage /dev/mdX --add /dev/sdY                        # ajouter/remplacer</w:t>
      </w:r>
    </w:p>
    <w:p>
      <w:pPr>
        <w:spacing w:after="20"/>
      </w:pPr>
      <w:r>
        <w:rPr>
          <w:rFonts w:ascii="Consolas" w:cs="Consolas" w:eastAsia="Consolas" w:hAnsi="Consolas"/>
          <w:sz w:val="20"/>
          <w:szCs w:val="20"/>
        </w:rPr>
        <w:t xml:space="preserve">mdadm --stop /dev/mdX                                         # arreter</w:t>
      </w:r>
    </w:p>
    <w:p>
      <w:pPr>
        <w:spacing w:after="20"/>
      </w:pPr>
      <w:r>
        <w:rPr>
          <w:rFonts w:ascii="Consolas" w:cs="Consolas" w:eastAsia="Consolas" w:hAnsi="Consolas"/>
          <w:sz w:val="20"/>
          <w:szCs w:val="20"/>
        </w:rPr>
        <w:t xml:space="preserve">mdadm --zero-superblock /dev/sdY                             # effacer les metadonnees</w:t>
      </w:r>
    </w:p>
    <w:p>
      <w:pPr>
        <w:pStyle w:val="Heading2"/>
        <w:spacing w:after="100" w:before="220"/>
      </w:pPr>
      <w:r>
        <w:t xml:space="preserve">LVM</w:t>
      </w:r>
    </w:p>
    <w:p>
      <w:pPr>
        <w:spacing w:after="20"/>
      </w:pPr>
      <w:r>
        <w:rPr>
          <w:rFonts w:ascii="Consolas" w:cs="Consolas" w:eastAsia="Consolas" w:hAnsi="Consolas"/>
          <w:sz w:val="20"/>
          <w:szCs w:val="20"/>
        </w:rPr>
        <w:t xml:space="preserve">pvcreate /dev/mdX            pvs / pvdisplay</w:t>
      </w:r>
    </w:p>
    <w:p>
      <w:pPr>
        <w:spacing w:after="20"/>
      </w:pPr>
      <w:r>
        <w:rPr>
          <w:rFonts w:ascii="Consolas" w:cs="Consolas" w:eastAsia="Consolas" w:hAnsi="Consolas"/>
          <w:sz w:val="20"/>
          <w:szCs w:val="20"/>
        </w:rPr>
        <w:t xml:space="preserve">vgcreate vg_nom /dev/mdX     vgs / vgdisplay</w:t>
      </w:r>
    </w:p>
    <w:p>
      <w:pPr>
        <w:spacing w:after="20"/>
      </w:pPr>
      <w:r>
        <w:rPr>
          <w:rFonts w:ascii="Consolas" w:cs="Consolas" w:eastAsia="Consolas" w:hAnsi="Consolas"/>
          <w:sz w:val="20"/>
          <w:szCs w:val="20"/>
        </w:rPr>
        <w:t xml:space="preserve">lvcreate -l 100%FREE -n lv_nom vg_nom        lvs / lvdisplay</w:t>
      </w:r>
    </w:p>
    <w:p>
      <w:pPr>
        <w:spacing w:after="20"/>
      </w:pPr>
      <w:r>
        <w:rPr>
          <w:rFonts w:ascii="Consolas" w:cs="Consolas" w:eastAsia="Consolas" w:hAnsi="Consolas"/>
          <w:sz w:val="20"/>
          <w:szCs w:val="20"/>
        </w:rPr>
        <w:t xml:space="preserve">lvremove -&gt; vgremove -&gt; pvremove</w:t>
      </w:r>
    </w:p>
    <w:p>
      <w:pPr>
        <w:pStyle w:val="Heading2"/>
        <w:spacing w:after="100" w:before="220"/>
      </w:pPr>
      <w:r>
        <w:t xml:space="preserve">Système de fichiers et tests</w:t>
      </w:r>
    </w:p>
    <w:p>
      <w:pPr>
        <w:spacing w:after="20"/>
      </w:pPr>
      <w:r>
        <w:rPr>
          <w:rFonts w:ascii="Consolas" w:cs="Consolas" w:eastAsia="Consolas" w:hAnsi="Consolas"/>
          <w:sz w:val="20"/>
          <w:szCs w:val="20"/>
        </w:rPr>
        <w:t xml:space="preserve">mkfs.ext4 | mkfs.xfs &lt;volume&gt;        mount &lt;volume&gt; /mnt/point</w:t>
      </w:r>
    </w:p>
    <w:p>
      <w:pPr>
        <w:spacing w:after="20"/>
      </w:pPr>
      <w:r>
        <w:rPr>
          <w:rFonts w:ascii="Consolas" w:cs="Consolas" w:eastAsia="Consolas" w:hAnsi="Consolas"/>
          <w:sz w:val="20"/>
          <w:szCs w:val="20"/>
        </w:rPr>
        <w:t xml:space="preserve">dd if=/dev/urandom of=fichier bs=1M count=100      md5sum fichier</w:t>
      </w:r>
    </w:p>
    <w:p>
      <w:pPr>
        <w:spacing w:after="20"/>
      </w:pPr>
      <w:r>
        <w:rPr>
          <w:rFonts w:ascii="Consolas" w:cs="Consolas" w:eastAsia="Consolas" w:hAnsi="Consolas"/>
          <w:sz w:val="20"/>
          <w:szCs w:val="20"/>
        </w:rPr>
        <w:t xml:space="preserve">hdparm -tT /dev/mdX</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2026-10-14T13:33:30.041Z</dcterms:created>
  <dcterms:modified xsi:type="dcterms:W3CDTF">2026-10-14T13:33:30.042Z</dcterms:modified>
</cp:coreProperties>
</file>

<file path=docProps/custom.xml><?xml version="1.0" encoding="utf-8"?>
<Properties xmlns="http://schemas.openxmlformats.org/officeDocument/2006/custom-properties" xmlns:vt="http://schemas.openxmlformats.org/officeDocument/2006/docPropsVTypes"/>
</file>