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spacing w:after="120" w:before="240" w:lineRule="auto"/>
        <w:ind w:left="0" w:firstLine="0"/>
        <w:jc w:val="center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SGBD &amp;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Ind w:w="0.0" w:type="dxa"/>
        <w:tblBorders>
          <w:top w:color="2a6099" w:space="0" w:sz="2" w:val="single"/>
          <w:left w:color="2a6099" w:space="0" w:sz="2" w:val="single"/>
          <w:bottom w:color="2a6099" w:space="0" w:sz="2" w:val="single"/>
          <w:right w:color="2a6099" w:space="0" w:sz="2" w:val="single"/>
          <w:insideH w:color="2a6099" w:space="0" w:sz="2" w:val="single"/>
          <w:insideV w:color="2a6099" w:space="0" w:sz="2" w:val="single"/>
        </w:tblBorders>
        <w:tblLayout w:type="fixed"/>
        <w:tblLook w:val="0000"/>
      </w:tblPr>
      <w:tblGrid>
        <w:gridCol w:w="10208"/>
        <w:tblGridChange w:id="0">
          <w:tblGrid>
            <w:gridCol w:w="10208"/>
          </w:tblGrid>
        </w:tblGridChange>
      </w:tblGrid>
      <w:tr>
        <w:trPr>
          <w:cantSplit w:val="0"/>
          <w:trHeight w:val="736" w:hRule="atLeast"/>
          <w:tblHeader w:val="0"/>
        </w:trPr>
        <w:tc>
          <w:tcPr>
            <w:tcBorders>
              <w:top w:color="2a6099" w:space="0" w:sz="4" w:val="single"/>
              <w:left w:color="2a6099" w:space="0" w:sz="4" w:val="single"/>
              <w:bottom w:color="2a6099" w:space="0" w:sz="4" w:val="single"/>
              <w:right w:color="2a6099" w:space="0" w:sz="4" w:val="single"/>
            </w:tcBorders>
            <w:shd w:fill="0000ff" w:val="clear"/>
          </w:tcPr>
          <w:p w:rsidR="00000000" w:rsidDel="00000000" w:rsidP="00000000" w:rsidRDefault="00000000" w:rsidRPr="00000000" w14:paraId="00000003">
            <w:pPr>
              <w:pStyle w:val="Heading2"/>
              <w:pageBreakBefore w:val="0"/>
              <w:numPr>
                <w:ilvl w:val="1"/>
                <w:numId w:val="1"/>
              </w:numPr>
              <w:spacing w:after="120" w:before="200" w:lineRule="auto"/>
              <w:ind w:left="0" w:firstLine="0"/>
              <w:jc w:val="center"/>
              <w:rPr>
                <w:rFonts w:ascii="Comic Sans MS" w:cs="Comic Sans MS" w:eastAsia="Comic Sans MS" w:hAnsi="Comic Sans MS"/>
                <w:i w:val="0"/>
                <w:smallCaps w:val="0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color w:val="ffffff"/>
                <w:sz w:val="30"/>
                <w:szCs w:val="30"/>
                <w:rtl w:val="0"/>
              </w:rPr>
              <w:t xml:space="preserve">Accès à la base de données </w:t>
            </w:r>
          </w:p>
        </w:tc>
      </w:tr>
    </w:tbl>
    <w:p w:rsidR="00000000" w:rsidDel="00000000" w:rsidP="00000000" w:rsidRDefault="00000000" w:rsidRPr="00000000" w14:paraId="00000004">
      <w:pPr>
        <w:pStyle w:val="Title"/>
        <w:pageBreakBefore w:val="0"/>
        <w:numPr>
          <w:ilvl w:val="1"/>
          <w:numId w:val="1"/>
        </w:numPr>
        <w:rPr>
          <w:rFonts w:ascii="Comic Sans MS" w:cs="Comic Sans MS" w:eastAsia="Comic Sans MS" w:hAnsi="Comic Sans MS"/>
          <w:color w:val="0000ff"/>
          <w:sz w:val="44"/>
          <w:szCs w:val="44"/>
        </w:rPr>
      </w:pPr>
      <w:bookmarkStart w:colFirst="0" w:colLast="0" w:name="_wcd3yayxzhdi" w:id="0"/>
      <w:bookmarkEnd w:id="0"/>
      <w:r w:rsidDel="00000000" w:rsidR="00000000" w:rsidRPr="00000000">
        <w:rPr>
          <w:rFonts w:ascii="Comic Sans MS" w:cs="Comic Sans MS" w:eastAsia="Comic Sans MS" w:hAnsi="Comic Sans MS"/>
          <w:color w:val="0000ff"/>
          <w:sz w:val="44"/>
          <w:szCs w:val="44"/>
          <w:rtl w:val="0"/>
        </w:rPr>
        <w:t xml:space="preserve">Méthode 1 : PDO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PDO (PHP Data Objects)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une classe de PHP permettant d'accéder aux bases de données. L'intérêt d'utiliser cette classe, par rapport à d'autres solutions, est que quelle que soit le type de la base de données utilisée (MySQL, PostgreSQL...), le code permettant de la gérer reste le même.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partir de la documentation en ligne sur PDO (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www.php.net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lister les arguments attendus par le constructeur de la classe PDO.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fait la méthode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"query()"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classe PDO? Que retourne-t-elle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fait la méthode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"fetch()"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Quels sont les arguments possibles?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Q4.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Regarder la vidéo suivante de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0 à  1:28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et créer une authentification pour votre base de données vtt.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https://www.youtube.com/watch?v=zpTlJ6dtOxA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981575" cy="20239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23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Créer un dossier  sur votre htdocs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le dossier créer un fichier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index.php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copier le code suivant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8"/>
        <w:tblGridChange w:id="0">
          <w:tblGrid>
            <w:gridCol w:w="102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Php et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$serveur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"xxxx"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"xxxx"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"xxxx"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7"/>
                <w:szCs w:val="17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"mysql:host=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$serveur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;dbname=vtt"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setAttribute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7"/>
                <w:szCs w:val="17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::ATTR_ERRMODE,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7"/>
                <w:szCs w:val="17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::ERRMODE_EXCEPTION);</w:t>
            </w:r>
          </w:p>
          <w:p w:rsidR="00000000" w:rsidDel="00000000" w:rsidP="00000000" w:rsidRDefault="00000000" w:rsidRPr="00000000" w14:paraId="0000002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'Connexion à la base de donnees'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$sql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randonneur.nom, randonneur.prenom,randonnees.Distance</w:t>
            </w:r>
          </w:p>
          <w:p w:rsidR="00000000" w:rsidDel="00000000" w:rsidP="00000000" w:rsidRDefault="00000000" w:rsidRPr="00000000" w14:paraId="0000002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randonneur,randonnees</w:t>
            </w:r>
          </w:p>
          <w:p w:rsidR="00000000" w:rsidDel="00000000" w:rsidP="00000000" w:rsidRDefault="00000000" w:rsidRPr="00000000" w14:paraId="0000002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randonneur.Nrendoneur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randonnees.Nrendoneur'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$sql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$resultats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fetchAll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'&lt;pre&gt;'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print_r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$resultats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'&lt;pre&gt;'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7"/>
                <w:szCs w:val="17"/>
                <w:rtl w:val="0"/>
              </w:rPr>
              <w:t xml:space="preserve">PDOException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'Echec de la connexion'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getMessage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3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Q4.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Compléter les 'xxxx' respectivement par :</w:t>
      </w:r>
    </w:p>
    <w:p w:rsidR="00000000" w:rsidDel="00000000" w:rsidP="00000000" w:rsidRDefault="00000000" w:rsidRPr="00000000" w14:paraId="0000003A">
      <w:pPr>
        <w:pageBreakBefore w:val="0"/>
        <w:widowControl w:val="1"/>
        <w:numPr>
          <w:ilvl w:val="0"/>
          <w:numId w:val="2"/>
        </w:numPr>
        <w:tabs>
          <w:tab w:val="left" w:pos="0"/>
        </w:tabs>
        <w:spacing w:line="276" w:lineRule="auto"/>
        <w:ind w:left="707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L'adresse du serveur MySQL.</w:t>
      </w:r>
    </w:p>
    <w:p w:rsidR="00000000" w:rsidDel="00000000" w:rsidP="00000000" w:rsidRDefault="00000000" w:rsidRPr="00000000" w14:paraId="0000003B">
      <w:pPr>
        <w:pageBreakBefore w:val="0"/>
        <w:widowControl w:val="1"/>
        <w:numPr>
          <w:ilvl w:val="0"/>
          <w:numId w:val="2"/>
        </w:numPr>
        <w:tabs>
          <w:tab w:val="left" w:pos="0"/>
        </w:tabs>
        <w:spacing w:line="276" w:lineRule="auto"/>
        <w:ind w:left="707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 nom de la base de données.</w:t>
      </w:r>
    </w:p>
    <w:p w:rsidR="00000000" w:rsidDel="00000000" w:rsidP="00000000" w:rsidRDefault="00000000" w:rsidRPr="00000000" w14:paraId="0000003C">
      <w:pPr>
        <w:pageBreakBefore w:val="0"/>
        <w:widowControl w:val="1"/>
        <w:numPr>
          <w:ilvl w:val="0"/>
          <w:numId w:val="2"/>
        </w:numPr>
        <w:tabs>
          <w:tab w:val="left" w:pos="0"/>
        </w:tabs>
        <w:spacing w:line="276" w:lineRule="auto"/>
        <w:ind w:left="707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 login d'accès à la base.</w:t>
      </w:r>
    </w:p>
    <w:p w:rsidR="00000000" w:rsidDel="00000000" w:rsidP="00000000" w:rsidRDefault="00000000" w:rsidRPr="00000000" w14:paraId="0000003D">
      <w:pPr>
        <w:pageBreakBefore w:val="0"/>
        <w:widowControl w:val="1"/>
        <w:numPr>
          <w:ilvl w:val="0"/>
          <w:numId w:val="2"/>
        </w:numPr>
        <w:tabs>
          <w:tab w:val="left" w:pos="0"/>
        </w:tabs>
        <w:spacing w:after="140" w:line="276" w:lineRule="auto"/>
        <w:ind w:left="707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 mot de passe associé.</w:t>
      </w:r>
    </w:p>
    <w:p w:rsidR="00000000" w:rsidDel="00000000" w:rsidP="00000000" w:rsidRDefault="00000000" w:rsidRPr="00000000" w14:paraId="0000003E">
      <w:pPr>
        <w:pageBreakBefore w:val="0"/>
        <w:widowControl w:val="1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 le script, faire une capture d’écran puis commenter le résultat obtenu.</w:t>
      </w:r>
    </w:p>
    <w:p w:rsidR="00000000" w:rsidDel="00000000" w:rsidP="00000000" w:rsidRDefault="00000000" w:rsidRPr="00000000" w14:paraId="0000003F">
      <w:pPr>
        <w:pageBreakBefore w:val="0"/>
        <w:widowControl w:val="1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Q5.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 font les fonctions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::ATTR_ERRMODE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::ERRMODE_EXCEPTION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Q6.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Remplacer la ligne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 code dans l’accolade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par le code ci-dessous.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8"/>
        <w:tblGridChange w:id="0">
          <w:tblGrid>
            <w:gridCol w:w="102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"mysql:host=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$serveur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;dbname=vtt"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setAttribute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::ATTR_ERRMODE,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::ERRMODE_EXCEPTION);</w:t>
            </w:r>
          </w:p>
          <w:p w:rsidR="00000000" w:rsidDel="00000000" w:rsidP="00000000" w:rsidRDefault="00000000" w:rsidRPr="00000000" w14:paraId="0000004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'Connexion à la base de donnees'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$sql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randonneur.nom, randonneur.prenom,randonnees.Distance</w:t>
            </w:r>
          </w:p>
          <w:p w:rsidR="00000000" w:rsidDel="00000000" w:rsidP="00000000" w:rsidRDefault="00000000" w:rsidRPr="00000000" w14:paraId="0000004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randonneur,randonnees</w:t>
            </w:r>
          </w:p>
          <w:p w:rsidR="00000000" w:rsidDel="00000000" w:rsidP="00000000" w:rsidRDefault="00000000" w:rsidRPr="00000000" w14:paraId="0000004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randonneur.Nrendoneur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randonnees.Nrendoneur'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$connexion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$sql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setFetchMode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PDO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::FETCH_ASSOC);</w:t>
            </w:r>
          </w:p>
          <w:p w:rsidR="00000000" w:rsidDel="00000000" w:rsidP="00000000" w:rsidRDefault="00000000" w:rsidRPr="00000000" w14:paraId="0000004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$resultats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$post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fetchAll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'&lt;pre&gt;'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print_r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$resultats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'&lt;pre&gt;'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Q7.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Comparer le résultat obtenu avec le résultat précédent.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Q8.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Expliquer la raison de ce changement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Q9.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Afficher le nom ainsi que le prénom du randonneur qui parcourt la plus grande distance de randonnée.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Q10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Afficher ce résultat dans un tableau html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(voir les précédents cours)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1834515" cy="4989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49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afficher le nom et le prénom de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tous les randonneurs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1194435" cy="195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Title"/>
        <w:pageBreakBefore w:val="0"/>
        <w:numPr>
          <w:ilvl w:val="1"/>
          <w:numId w:val="1"/>
        </w:numPr>
        <w:rPr>
          <w:rFonts w:ascii="Comic Sans MS" w:cs="Comic Sans MS" w:eastAsia="Comic Sans MS" w:hAnsi="Comic Sans MS"/>
          <w:b w:val="1"/>
          <w:color w:val="0000ff"/>
          <w:sz w:val="44"/>
          <w:szCs w:val="44"/>
        </w:rPr>
      </w:pPr>
      <w:bookmarkStart w:colFirst="0" w:colLast="0" w:name="_g91xos7vf92i" w:id="1"/>
      <w:bookmarkEnd w:id="1"/>
      <w:r w:rsidDel="00000000" w:rsidR="00000000" w:rsidRPr="00000000">
        <w:rPr>
          <w:rFonts w:ascii="Comic Sans MS" w:cs="Comic Sans MS" w:eastAsia="Comic Sans MS" w:hAnsi="Comic Sans MS"/>
          <w:color w:val="0000ff"/>
          <w:sz w:val="44"/>
          <w:szCs w:val="44"/>
          <w:rtl w:val="0"/>
        </w:rPr>
        <w:t xml:space="preserve">Méthode 2 : Mysql objet.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Q10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Visualiser les vidéos suivantes et faire la même chose avec la précédente base de données ensuite, mettre le code ci-dessous.</w:t>
      </w:r>
    </w:p>
    <w:p w:rsidR="00000000" w:rsidDel="00000000" w:rsidP="00000000" w:rsidRDefault="00000000" w:rsidRPr="00000000" w14:paraId="0000005F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Vidéo 1: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https://www.youtube.com/watch?v=zpTlJ6dtOxA&amp;t=3s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Vidéo 2: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https://www.youtube.com/watch?v=WGuyxGJW9hs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Vidéo 3: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https://www.youtube.com/watch?v=3T8bp9DlypU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1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Q11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Quelle méthode préférez- vous et pourquoi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VTT.SQL ------------------------------------------------------------------------------------------</w:t>
      </w:r>
    </w:p>
    <w:tbl>
      <w:tblPr>
        <w:tblStyle w:val="Table4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8"/>
        <w:tblGridChange w:id="0">
          <w:tblGrid>
            <w:gridCol w:w="102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 phpMyAdmin SQL Dump</w:t>
            </w:r>
          </w:p>
          <w:p w:rsidR="00000000" w:rsidDel="00000000" w:rsidP="00000000" w:rsidRDefault="00000000" w:rsidRPr="00000000" w14:paraId="0000006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version 5.0.2</w:t>
            </w:r>
          </w:p>
          <w:p w:rsidR="00000000" w:rsidDel="00000000" w:rsidP="00000000" w:rsidRDefault="00000000" w:rsidRPr="00000000" w14:paraId="0000006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https://www.phpmyadmin.net/</w:t>
            </w:r>
          </w:p>
          <w:p w:rsidR="00000000" w:rsidDel="00000000" w:rsidP="00000000" w:rsidRDefault="00000000" w:rsidRPr="00000000" w14:paraId="0000006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6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Hôte : 127.0.0.1</w:t>
            </w:r>
          </w:p>
          <w:p w:rsidR="00000000" w:rsidDel="00000000" w:rsidP="00000000" w:rsidRDefault="00000000" w:rsidRPr="00000000" w14:paraId="0000006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Généré le : lun. 11 jan. 2021 à 01:30</w:t>
            </w:r>
          </w:p>
          <w:p w:rsidR="00000000" w:rsidDel="00000000" w:rsidP="00000000" w:rsidRDefault="00000000" w:rsidRPr="00000000" w14:paraId="0000007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Version du serveur :  10.4.14-MariaDB</w:t>
            </w:r>
          </w:p>
          <w:p w:rsidR="00000000" w:rsidDel="00000000" w:rsidP="00000000" w:rsidRDefault="00000000" w:rsidRPr="00000000" w14:paraId="0000007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Version de PHP : 7.2.33</w:t>
            </w:r>
          </w:p>
          <w:p w:rsidR="00000000" w:rsidDel="00000000" w:rsidP="00000000" w:rsidRDefault="00000000" w:rsidRPr="00000000" w14:paraId="0000007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SQL_MODE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"NO_AUTO_VALUE_ON_ZERO"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TRANSACTION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time_zone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"+00:00"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/*!40101 SET @OLD_CHARACTER_SET_CLIENT=@@CHARACTER_SET_CLIENT */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/*!40101 SET @OLD_CHARACTER_SET_RESULTS=@@CHARACTER_SET_RESULTS */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/*!40101 SET @OLD_COLLATION_CONNECTION=@@COLLATION_CONNECTION */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/*!40101 SET NAMES utf8mb4 */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7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Base de données : `vtt`</w:t>
            </w:r>
          </w:p>
          <w:p w:rsidR="00000000" w:rsidDel="00000000" w:rsidP="00000000" w:rsidRDefault="00000000" w:rsidRPr="00000000" w14:paraId="0000007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8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--------------------------------------------------------</w:t>
            </w:r>
          </w:p>
          <w:p w:rsidR="00000000" w:rsidDel="00000000" w:rsidP="00000000" w:rsidRDefault="00000000" w:rsidRPr="00000000" w14:paraId="0000008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8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Structure de la table `randonnees`</w:t>
            </w:r>
          </w:p>
          <w:p w:rsidR="00000000" w:rsidDel="00000000" w:rsidP="00000000" w:rsidRDefault="00000000" w:rsidRPr="00000000" w14:paraId="0000008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8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`randonnees`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8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`IDrando`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'Code de la randonnée pour les vélos tout terrain'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`NomRando`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`Pays`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'Nom du pays dans lequel se déroule la randonnée.'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`NumDepot`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'Code du dépôt de VTT auquel appartient la randonnée'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`Distance`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'Distance en kilomètres à parcourir pendant la randonnée.'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`DebRando`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'Date de début de la randonnée'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`FinRando`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'Date de fin de la randonnée'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`PrixRando`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COMMENT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'Prix de la randonnée TTC'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`Nrendoneur`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9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ENGINE=InnoDB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CHARSET=utf8mb4;</w:t>
            </w:r>
          </w:p>
          <w:p w:rsidR="00000000" w:rsidDel="00000000" w:rsidP="00000000" w:rsidRDefault="00000000" w:rsidRPr="00000000" w14:paraId="0000009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9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Déchargement des données de la table `randonnees`</w:t>
            </w:r>
          </w:p>
          <w:p w:rsidR="00000000" w:rsidDel="00000000" w:rsidP="00000000" w:rsidRDefault="00000000" w:rsidRPr="00000000" w14:paraId="0000009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9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`randonnees`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`IDrando`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`NomRando`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`Pays`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`NumDepot`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`Distance`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`DebRando`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`FinRando`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`PrixRando`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`Nrendoneur`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9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'ESCA1'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'Les canyons espagnols'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'Espagne'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'ESCAD1'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183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'2020-07-15'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'2026-07-15'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9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'FRAU1'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'Le fauteuil du diable'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'France'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'FRAUD1'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'2002-05-15'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'2002-05-15'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900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--------------------------------------------------------</w:t>
            </w:r>
          </w:p>
          <w:p w:rsidR="00000000" w:rsidDel="00000000" w:rsidP="00000000" w:rsidRDefault="00000000" w:rsidRPr="00000000" w14:paraId="0000009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9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Structure de la table `randonneur`</w:t>
            </w:r>
          </w:p>
          <w:p w:rsidR="00000000" w:rsidDel="00000000" w:rsidP="00000000" w:rsidRDefault="00000000" w:rsidRPr="00000000" w14:paraId="0000009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A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`randonneur`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A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`Nrendoneur`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`Nom`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`Prenom`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`Date naiss`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`Adhé`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`Activite`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`Adresse rue`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`C postal`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`Ville`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A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ENGINE=InnoDB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CHARSET=utf8mb4;</w:t>
            </w:r>
          </w:p>
          <w:p w:rsidR="00000000" w:rsidDel="00000000" w:rsidP="00000000" w:rsidRDefault="00000000" w:rsidRPr="00000000" w14:paraId="000000A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A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 Déchargement des données de la table `randonneur`</w:t>
            </w:r>
          </w:p>
          <w:p w:rsidR="00000000" w:rsidDel="00000000" w:rsidP="00000000" w:rsidRDefault="00000000" w:rsidRPr="00000000" w14:paraId="000000A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B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`randonneur`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`Nrendoneur`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`Nom`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`Prenom`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`Date naiss`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`Adhé`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`Activite`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`Adresse rue`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`C postal`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`Ville`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B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'Boucheron'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'Pascal'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'1973-12-10'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'Oui'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'Etudiant'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'20 rue d\'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Oradour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45455,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FLEURY LES AUBRAIS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(2,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Bastide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Valérie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Commerce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rue de Verdun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78800,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HOUILLES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(3,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Pâlot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Yves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Oui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Gestion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46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rue Carnom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27200,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VERNON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(4,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Grudet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Isabelle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Oui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Bureautique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rue Edouard-Vaillant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10415,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ST PARRES AU TERTRE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(5,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Ausant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Hubert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Commerce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route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Ciron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36500,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VENDOEUYRES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(6,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Millais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Agnès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Etudiant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rue de la Beausserie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87350,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PANAZOL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(7,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Gomès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Philippe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Oui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Maintenance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rue de la Poste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74120,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MEGEVE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(8,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Noiret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Sophie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07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Informatique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rue Récamier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75007,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PARIS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'),</w:t>
            </w:r>
          </w:p>
          <w:p w:rsidR="00000000" w:rsidDel="00000000" w:rsidP="00000000" w:rsidRDefault="00000000" w:rsidRPr="00000000" w14:paraId="000000B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(9,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Portout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Serge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1974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Distribution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rue d\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'Artois'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59400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'CAMBRAI'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'Rochefort'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'Danièle'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'1973-08-20'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'Oui'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'Etudiant'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'38 rue de l\'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Aumônerie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', 49080,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BOUCHEMAINE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B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B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Index pour les tables déchargées</w:t>
            </w:r>
          </w:p>
          <w:p w:rsidR="00000000" w:rsidDel="00000000" w:rsidP="00000000" w:rsidRDefault="00000000" w:rsidRPr="00000000" w14:paraId="000000B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Index pour la table `randonnees`</w:t>
            </w:r>
          </w:p>
          <w:p w:rsidR="00000000" w:rsidDel="00000000" w:rsidP="00000000" w:rsidRDefault="00000000" w:rsidRPr="00000000" w14:paraId="000000C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ALTER TABLE `randonnees`</w:t>
            </w:r>
          </w:p>
          <w:p w:rsidR="00000000" w:rsidDel="00000000" w:rsidP="00000000" w:rsidRDefault="00000000" w:rsidRPr="00000000" w14:paraId="000000C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ADD UNIQUE KEY `IDrando` (`IDrando`),</w:t>
            </w:r>
          </w:p>
          <w:p w:rsidR="00000000" w:rsidDel="00000000" w:rsidP="00000000" w:rsidRDefault="00000000" w:rsidRPr="00000000" w14:paraId="000000C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ADD KEY `Nrendoneur` (`Nrendoneur`);</w:t>
            </w:r>
          </w:p>
          <w:p w:rsidR="00000000" w:rsidDel="00000000" w:rsidP="00000000" w:rsidRDefault="00000000" w:rsidRPr="00000000" w14:paraId="000000C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Index pour la table `randonneur`</w:t>
            </w:r>
          </w:p>
          <w:p w:rsidR="00000000" w:rsidDel="00000000" w:rsidP="00000000" w:rsidRDefault="00000000" w:rsidRPr="00000000" w14:paraId="000000C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ALTER TABLE `randonneur`</w:t>
            </w:r>
          </w:p>
          <w:p w:rsidR="00000000" w:rsidDel="00000000" w:rsidP="00000000" w:rsidRDefault="00000000" w:rsidRPr="00000000" w14:paraId="000000C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ADD PRIMARY KEY (`Nrendoneur`);</w:t>
            </w:r>
          </w:p>
          <w:p w:rsidR="00000000" w:rsidDel="00000000" w:rsidP="00000000" w:rsidRDefault="00000000" w:rsidRPr="00000000" w14:paraId="000000C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AUTO_INCREMENT pour les tables déchargées</w:t>
            </w:r>
          </w:p>
          <w:p w:rsidR="00000000" w:rsidDel="00000000" w:rsidP="00000000" w:rsidRDefault="00000000" w:rsidRPr="00000000" w14:paraId="000000D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AUTO_INCREMENT pour la table `randonneur`</w:t>
            </w:r>
          </w:p>
          <w:p w:rsidR="00000000" w:rsidDel="00000000" w:rsidP="00000000" w:rsidRDefault="00000000" w:rsidRPr="00000000" w14:paraId="000000D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ALTER TABLE `randonneur`</w:t>
            </w:r>
          </w:p>
          <w:p w:rsidR="00000000" w:rsidDel="00000000" w:rsidP="00000000" w:rsidRDefault="00000000" w:rsidRPr="00000000" w14:paraId="000000D6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MODIFY `Nrendoneur` int(11) NOT NULL AUTO_INCREMENT, AUTO_INCREMENT=11;</w:t>
            </w:r>
          </w:p>
          <w:p w:rsidR="00000000" w:rsidDel="00000000" w:rsidP="00000000" w:rsidRDefault="00000000" w:rsidRPr="00000000" w14:paraId="000000D7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9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Contraintes pour les tables déchargées</w:t>
            </w:r>
          </w:p>
          <w:p w:rsidR="00000000" w:rsidDel="00000000" w:rsidP="00000000" w:rsidRDefault="00000000" w:rsidRPr="00000000" w14:paraId="000000DA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B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D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 Contraintes pour la table `randonnees`</w:t>
            </w:r>
          </w:p>
          <w:p w:rsidR="00000000" w:rsidDel="00000000" w:rsidP="00000000" w:rsidRDefault="00000000" w:rsidRPr="00000000" w14:paraId="000000DE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DF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ALTER TABLE `randonnees`</w:t>
            </w:r>
          </w:p>
          <w:p w:rsidR="00000000" w:rsidDel="00000000" w:rsidP="00000000" w:rsidRDefault="00000000" w:rsidRPr="00000000" w14:paraId="000000E0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  ADD CONSTRAINT `randonnees_ibfk_1` FOREIGN KEY (`Nrendoneur`) REFERENCES `randonneur` (`Nrendoneur`);</w:t>
            </w:r>
          </w:p>
          <w:p w:rsidR="00000000" w:rsidDel="00000000" w:rsidP="00000000" w:rsidRDefault="00000000" w:rsidRPr="00000000" w14:paraId="000000E1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E2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/*!40101 SET CHARACTER_SET_CLIENT=@OLD_CHARACTER_SET_CLIENT */;</w:t>
            </w:r>
          </w:p>
          <w:p w:rsidR="00000000" w:rsidDel="00000000" w:rsidP="00000000" w:rsidRDefault="00000000" w:rsidRPr="00000000" w14:paraId="000000E4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/*!40101 SET CHARACTER_SET_RESULTS=@OLD_CHARACTER_SET_RESULTS */;</w:t>
            </w:r>
          </w:p>
          <w:p w:rsidR="00000000" w:rsidDel="00000000" w:rsidP="00000000" w:rsidRDefault="00000000" w:rsidRPr="00000000" w14:paraId="000000E5">
            <w:pPr>
              <w:pageBreakBefore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/*!40101 SET COLLATION_CONNECTION=@OLD_COLLATION_CONNECTION */;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 SUITE -------------------------------------------------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768" w:right="93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7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pTlJ6dtOxA&amp;t=3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youtube.com/watch?v=3T8bp9DlypU" TargetMode="External"/><Relationship Id="rId12" Type="http://schemas.openxmlformats.org/officeDocument/2006/relationships/hyperlink" Target="https://www.youtube.com/watch?v=WGuyxGJW9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php.net/" TargetMode="External"/><Relationship Id="rId7" Type="http://schemas.openxmlformats.org/officeDocument/2006/relationships/hyperlink" Target="https://www.youtube.com/watch?v=zpTlJ6dtOx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