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72C9E" w14:textId="77777777" w:rsidR="00E27803" w:rsidRPr="00E27803" w:rsidRDefault="00E27803" w:rsidP="00E27803">
      <w:pPr>
        <w:rPr>
          <w:b/>
          <w:bCs/>
          <w:lang w:val="pt-BR"/>
        </w:rPr>
      </w:pPr>
      <w:r w:rsidRPr="00E27803">
        <w:rPr>
          <w:b/>
          <w:bCs/>
          <w:lang w:val="pt-BR"/>
        </w:rPr>
        <w:t>1. Diagnóstico Inicial</w:t>
      </w:r>
    </w:p>
    <w:p w14:paraId="5B7763B1" w14:textId="77777777" w:rsidR="00E27803" w:rsidRPr="00E27803" w:rsidRDefault="00E27803" w:rsidP="00E27803">
      <w:pPr>
        <w:numPr>
          <w:ilvl w:val="0"/>
          <w:numId w:val="2"/>
        </w:numPr>
        <w:rPr>
          <w:lang w:val="pt-BR"/>
        </w:rPr>
      </w:pPr>
      <w:r w:rsidRPr="00E27803">
        <w:rPr>
          <w:b/>
          <w:bCs/>
          <w:lang w:val="pt-BR"/>
        </w:rPr>
        <w:t>Avaliação Social</w:t>
      </w:r>
      <w:r w:rsidRPr="00E27803">
        <w:rPr>
          <w:lang w:val="pt-BR"/>
        </w:rPr>
        <w:t>: analisar as condições de trabalho, políticas de inclusão e diversidade e o impacto social das operações da empresa.</w:t>
      </w:r>
    </w:p>
    <w:p w14:paraId="0E386348" w14:textId="77777777" w:rsidR="00E27803" w:rsidRPr="00E27803" w:rsidRDefault="00E27803" w:rsidP="00E27803">
      <w:pPr>
        <w:numPr>
          <w:ilvl w:val="0"/>
          <w:numId w:val="2"/>
        </w:numPr>
        <w:rPr>
          <w:lang w:val="pt-BR"/>
        </w:rPr>
      </w:pPr>
      <w:r w:rsidRPr="00E27803">
        <w:rPr>
          <w:b/>
          <w:bCs/>
          <w:lang w:val="pt-BR"/>
        </w:rPr>
        <w:t>Avaliação de Governança</w:t>
      </w:r>
      <w:r w:rsidRPr="00E27803">
        <w:rPr>
          <w:lang w:val="pt-BR"/>
        </w:rPr>
        <w:t>: revisar as práticas de transparência, ética empresarial e combate à corrupção.</w:t>
      </w:r>
    </w:p>
    <w:p w14:paraId="3A51D027" w14:textId="12D39DE7" w:rsidR="00E27803" w:rsidRPr="00E27803" w:rsidRDefault="00E27803" w:rsidP="00E27803">
      <w:pPr>
        <w:numPr>
          <w:ilvl w:val="0"/>
          <w:numId w:val="2"/>
        </w:numPr>
        <w:rPr>
          <w:lang w:val="pt-BR"/>
        </w:rPr>
      </w:pPr>
      <w:r w:rsidRPr="00E27803">
        <w:rPr>
          <w:b/>
          <w:bCs/>
          <w:lang w:val="pt-BR"/>
        </w:rPr>
        <w:t>Avaliação Ambiental</w:t>
      </w:r>
      <w:r w:rsidRPr="00E27803">
        <w:rPr>
          <w:lang w:val="pt-BR"/>
        </w:rPr>
        <w:t>:</w:t>
      </w:r>
      <w:r>
        <w:rPr>
          <w:lang w:val="pt-BR"/>
        </w:rPr>
        <w:t xml:space="preserve"> </w:t>
      </w:r>
      <w:r w:rsidRPr="00E27803">
        <w:rPr>
          <w:lang w:val="pt-BR"/>
        </w:rPr>
        <w:t>Mapear consumo de água, energia e matérias</w:t>
      </w:r>
      <w:r w:rsidRPr="00E27803">
        <w:rPr>
          <w:lang w:val="pt-BR"/>
        </w:rPr>
        <w:noBreakHyphen/>
        <w:t>primas</w:t>
      </w:r>
      <w:r>
        <w:rPr>
          <w:lang w:val="pt-BR"/>
        </w:rPr>
        <w:t>.</w:t>
      </w:r>
    </w:p>
    <w:p w14:paraId="3D5EDCE7" w14:textId="77777777" w:rsidR="00E27803" w:rsidRPr="00E27803" w:rsidRDefault="00E27803" w:rsidP="00E27803">
      <w:pPr>
        <w:rPr>
          <w:b/>
          <w:bCs/>
          <w:lang w:val="pt-BR"/>
        </w:rPr>
      </w:pPr>
      <w:r w:rsidRPr="00E27803">
        <w:rPr>
          <w:b/>
          <w:bCs/>
          <w:lang w:val="pt-BR"/>
        </w:rPr>
        <w:t>2. Definição de Metas ESG</w:t>
      </w:r>
    </w:p>
    <w:p w14:paraId="16CB0D65" w14:textId="1A9249E7" w:rsidR="00E27803" w:rsidRPr="00C762A0" w:rsidRDefault="00E27803" w:rsidP="00C762A0">
      <w:pPr>
        <w:pStyle w:val="ListParagraph"/>
        <w:numPr>
          <w:ilvl w:val="0"/>
          <w:numId w:val="15"/>
        </w:numPr>
        <w:rPr>
          <w:b/>
          <w:bCs/>
        </w:rPr>
      </w:pPr>
      <w:r w:rsidRPr="00C762A0">
        <w:rPr>
          <w:b/>
          <w:bCs/>
        </w:rPr>
        <w:t>Social</w:t>
      </w:r>
    </w:p>
    <w:p w14:paraId="06CDACB1" w14:textId="77777777" w:rsidR="00E27803" w:rsidRPr="00C762A0" w:rsidRDefault="00E27803" w:rsidP="00C762A0">
      <w:pPr>
        <w:pStyle w:val="ListParagraph"/>
        <w:numPr>
          <w:ilvl w:val="1"/>
          <w:numId w:val="15"/>
        </w:numPr>
        <w:rPr>
          <w:lang w:val="pt-BR"/>
        </w:rPr>
      </w:pPr>
      <w:r w:rsidRPr="00C762A0">
        <w:rPr>
          <w:lang w:val="pt-BR"/>
        </w:rPr>
        <w:t>Aumentar a diversidade e inclusão no ambiente de trabalho, estabelecendo metas de contratação para minorias;</w:t>
      </w:r>
    </w:p>
    <w:p w14:paraId="34062511" w14:textId="77777777" w:rsidR="00C762A0" w:rsidRPr="00C762A0" w:rsidRDefault="00E27803" w:rsidP="00C762A0">
      <w:pPr>
        <w:pStyle w:val="ListParagraph"/>
        <w:numPr>
          <w:ilvl w:val="1"/>
          <w:numId w:val="15"/>
        </w:numPr>
        <w:rPr>
          <w:lang w:val="pt-BR"/>
        </w:rPr>
      </w:pPr>
      <w:r w:rsidRPr="00C762A0">
        <w:rPr>
          <w:lang w:val="pt-BR"/>
        </w:rPr>
        <w:t>Investir em programas de desenvolvimento comunitário, como educação e saúde.</w:t>
      </w:r>
    </w:p>
    <w:p w14:paraId="5060AD8E" w14:textId="4C06981B" w:rsidR="00E27803" w:rsidRPr="00C762A0" w:rsidRDefault="00E27803" w:rsidP="00C762A0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 w:rsidRPr="00C762A0">
        <w:rPr>
          <w:b/>
          <w:bCs/>
        </w:rPr>
        <w:t>Governança</w:t>
      </w:r>
      <w:proofErr w:type="spellEnd"/>
    </w:p>
    <w:p w14:paraId="27EF0F55" w14:textId="77777777" w:rsidR="00E27803" w:rsidRPr="00C762A0" w:rsidRDefault="00E27803" w:rsidP="00C762A0">
      <w:pPr>
        <w:pStyle w:val="ListParagraph"/>
        <w:numPr>
          <w:ilvl w:val="1"/>
          <w:numId w:val="15"/>
        </w:numPr>
        <w:rPr>
          <w:lang w:val="pt-BR"/>
        </w:rPr>
      </w:pPr>
      <w:r w:rsidRPr="00C762A0">
        <w:rPr>
          <w:lang w:val="pt-BR"/>
        </w:rPr>
        <w:t>Adotar políticas de transparência e ética empresarial mais rigorosas;</w:t>
      </w:r>
    </w:p>
    <w:p w14:paraId="466A0CF3" w14:textId="324E06FB" w:rsidR="00E27803" w:rsidRDefault="00E27803" w:rsidP="00C762A0">
      <w:pPr>
        <w:pStyle w:val="ListParagraph"/>
        <w:numPr>
          <w:ilvl w:val="1"/>
          <w:numId w:val="15"/>
        </w:numPr>
        <w:rPr>
          <w:lang w:val="pt-BR"/>
        </w:rPr>
      </w:pPr>
      <w:r w:rsidRPr="00C762A0">
        <w:rPr>
          <w:lang w:val="pt-BR"/>
        </w:rPr>
        <w:t>Implementar um sistema de auditoria independente para monitorar práticas internas.</w:t>
      </w:r>
    </w:p>
    <w:p w14:paraId="49C29582" w14:textId="77777777" w:rsidR="00C762A0" w:rsidRDefault="00C762A0" w:rsidP="00C762A0">
      <w:pPr>
        <w:pStyle w:val="ListParagraph"/>
        <w:numPr>
          <w:ilvl w:val="0"/>
          <w:numId w:val="15"/>
        </w:numPr>
        <w:rPr>
          <w:b/>
          <w:bCs/>
          <w:lang w:val="pt-BR"/>
        </w:rPr>
      </w:pPr>
      <w:r w:rsidRPr="00C762A0">
        <w:rPr>
          <w:b/>
          <w:bCs/>
          <w:lang w:val="pt-BR"/>
        </w:rPr>
        <w:t>Ambiental</w:t>
      </w:r>
    </w:p>
    <w:p w14:paraId="48EE8427" w14:textId="5E247735" w:rsidR="00C762A0" w:rsidRPr="00C762A0" w:rsidRDefault="00C762A0" w:rsidP="00C762A0">
      <w:pPr>
        <w:pStyle w:val="ListParagraph"/>
        <w:numPr>
          <w:ilvl w:val="1"/>
          <w:numId w:val="15"/>
        </w:numPr>
        <w:rPr>
          <w:b/>
          <w:bCs/>
          <w:lang w:val="pt-BR"/>
        </w:rPr>
      </w:pPr>
      <w:r w:rsidRPr="00C762A0">
        <w:rPr>
          <w:lang w:val="pt-BR"/>
        </w:rPr>
        <w:t>Reduzir o consumo de água em 10%</w:t>
      </w:r>
    </w:p>
    <w:p w14:paraId="7E8EDD09" w14:textId="7FEB4B01" w:rsidR="00C762A0" w:rsidRPr="00C762A0" w:rsidRDefault="00C762A0" w:rsidP="00C762A0">
      <w:pPr>
        <w:pStyle w:val="ListParagraph"/>
        <w:numPr>
          <w:ilvl w:val="1"/>
          <w:numId w:val="15"/>
        </w:numPr>
        <w:rPr>
          <w:b/>
          <w:bCs/>
          <w:lang w:val="pt-BR"/>
        </w:rPr>
      </w:pPr>
      <w:r>
        <w:rPr>
          <w:lang w:val="pt-BR"/>
        </w:rPr>
        <w:t xml:space="preserve">Reduzir o consumo de energia em 15% </w:t>
      </w:r>
    </w:p>
    <w:p w14:paraId="6D7FB04C" w14:textId="77777777" w:rsidR="00E27803" w:rsidRPr="00E27803" w:rsidRDefault="00E27803" w:rsidP="00E27803">
      <w:pPr>
        <w:rPr>
          <w:b/>
          <w:bCs/>
        </w:rPr>
      </w:pPr>
      <w:r w:rsidRPr="00E27803">
        <w:rPr>
          <w:b/>
          <w:bCs/>
        </w:rPr>
        <w:t xml:space="preserve">3. </w:t>
      </w:r>
      <w:proofErr w:type="spellStart"/>
      <w:r w:rsidRPr="00E27803">
        <w:rPr>
          <w:b/>
          <w:bCs/>
        </w:rPr>
        <w:t>Implementação</w:t>
      </w:r>
      <w:proofErr w:type="spellEnd"/>
      <w:r w:rsidRPr="00E27803">
        <w:rPr>
          <w:b/>
          <w:bCs/>
        </w:rPr>
        <w:t xml:space="preserve"> de </w:t>
      </w:r>
      <w:proofErr w:type="spellStart"/>
      <w:r w:rsidRPr="00E27803">
        <w:rPr>
          <w:b/>
          <w:bCs/>
        </w:rPr>
        <w:t>Iniciativas</w:t>
      </w:r>
      <w:proofErr w:type="spellEnd"/>
    </w:p>
    <w:p w14:paraId="569B54A3" w14:textId="77777777" w:rsidR="00E27803" w:rsidRPr="00E27803" w:rsidRDefault="00E27803" w:rsidP="00E27803">
      <w:pPr>
        <w:rPr>
          <w:b/>
          <w:bCs/>
        </w:rPr>
      </w:pPr>
      <w:r w:rsidRPr="00E27803">
        <w:rPr>
          <w:b/>
          <w:bCs/>
        </w:rPr>
        <w:t>Ambiental</w:t>
      </w:r>
    </w:p>
    <w:p w14:paraId="200AC2F7" w14:textId="77777777" w:rsidR="00E27803" w:rsidRPr="00E27803" w:rsidRDefault="00E27803" w:rsidP="00E27803">
      <w:pPr>
        <w:numPr>
          <w:ilvl w:val="0"/>
          <w:numId w:val="6"/>
        </w:numPr>
        <w:rPr>
          <w:lang w:val="pt-BR"/>
        </w:rPr>
      </w:pPr>
      <w:r w:rsidRPr="00E27803">
        <w:rPr>
          <w:lang w:val="pt-BR"/>
        </w:rPr>
        <w:t xml:space="preserve">Implantar Sistemas de Gestão Ambiental certificados </w:t>
      </w:r>
      <w:r w:rsidRPr="00E27803">
        <w:rPr>
          <w:b/>
          <w:bCs/>
          <w:lang w:val="pt-BR"/>
        </w:rPr>
        <w:t>ISO 14001</w:t>
      </w:r>
      <w:r w:rsidRPr="00E27803">
        <w:rPr>
          <w:lang w:val="pt-BR"/>
        </w:rPr>
        <w:t xml:space="preserve"> em todas as plantas;</w:t>
      </w:r>
    </w:p>
    <w:p w14:paraId="57E637B9" w14:textId="06175C6D" w:rsidR="00E27803" w:rsidRPr="00E27803" w:rsidRDefault="00E27803" w:rsidP="00E27803">
      <w:pPr>
        <w:numPr>
          <w:ilvl w:val="0"/>
          <w:numId w:val="6"/>
        </w:numPr>
        <w:rPr>
          <w:lang w:val="pt-BR"/>
        </w:rPr>
      </w:pPr>
      <w:r w:rsidRPr="00E27803">
        <w:rPr>
          <w:lang w:val="pt-BR"/>
        </w:rPr>
        <w:t>Investir em eficiência energética</w:t>
      </w:r>
      <w:r w:rsidR="00C762A0">
        <w:rPr>
          <w:lang w:val="pt-BR"/>
        </w:rPr>
        <w:t xml:space="preserve"> e energia fotovoltaica (fonte renovável)</w:t>
      </w:r>
    </w:p>
    <w:p w14:paraId="35F4A4AD" w14:textId="77777777" w:rsidR="00E27803" w:rsidRPr="00E27803" w:rsidRDefault="00E27803" w:rsidP="00E27803">
      <w:pPr>
        <w:numPr>
          <w:ilvl w:val="0"/>
          <w:numId w:val="6"/>
        </w:numPr>
        <w:rPr>
          <w:lang w:val="pt-BR"/>
        </w:rPr>
      </w:pPr>
      <w:r w:rsidRPr="00E27803">
        <w:rPr>
          <w:lang w:val="pt-BR"/>
        </w:rPr>
        <w:t xml:space="preserve">Implantar programas de </w:t>
      </w:r>
      <w:proofErr w:type="spellStart"/>
      <w:r w:rsidRPr="00E27803">
        <w:rPr>
          <w:lang w:val="pt-BR"/>
        </w:rPr>
        <w:t>reúso</w:t>
      </w:r>
      <w:proofErr w:type="spellEnd"/>
      <w:r w:rsidRPr="00E27803">
        <w:rPr>
          <w:lang w:val="pt-BR"/>
        </w:rPr>
        <w:t xml:space="preserve"> de água e captação de água de chuva;</w:t>
      </w:r>
    </w:p>
    <w:p w14:paraId="7AD7FF11" w14:textId="77777777" w:rsidR="00E27803" w:rsidRPr="00E27803" w:rsidRDefault="00E27803" w:rsidP="00E27803">
      <w:pPr>
        <w:rPr>
          <w:b/>
          <w:bCs/>
        </w:rPr>
      </w:pPr>
      <w:r w:rsidRPr="00E27803">
        <w:rPr>
          <w:b/>
          <w:bCs/>
        </w:rPr>
        <w:t>Social</w:t>
      </w:r>
    </w:p>
    <w:p w14:paraId="4B612BEE" w14:textId="77777777" w:rsidR="00E27803" w:rsidRPr="00E27803" w:rsidRDefault="00E27803" w:rsidP="00E27803">
      <w:pPr>
        <w:numPr>
          <w:ilvl w:val="0"/>
          <w:numId w:val="7"/>
        </w:numPr>
        <w:rPr>
          <w:lang w:val="pt-BR"/>
        </w:rPr>
      </w:pPr>
      <w:r w:rsidRPr="00E27803">
        <w:rPr>
          <w:lang w:val="pt-BR"/>
        </w:rPr>
        <w:t>Estabelecer parcerias com ONGs locais para apoiar iniciativas comunitárias;</w:t>
      </w:r>
    </w:p>
    <w:p w14:paraId="69DF33EF" w14:textId="77777777" w:rsidR="00E27803" w:rsidRPr="00E27803" w:rsidRDefault="00E27803" w:rsidP="00E27803">
      <w:pPr>
        <w:numPr>
          <w:ilvl w:val="0"/>
          <w:numId w:val="7"/>
        </w:numPr>
        <w:rPr>
          <w:lang w:val="pt-BR"/>
        </w:rPr>
      </w:pPr>
      <w:r w:rsidRPr="00E27803">
        <w:rPr>
          <w:lang w:val="pt-BR"/>
        </w:rPr>
        <w:t>Oferecer treinamentos de desenvolvimento profissional e programas de bem</w:t>
      </w:r>
      <w:r w:rsidRPr="00E27803">
        <w:rPr>
          <w:lang w:val="pt-BR"/>
        </w:rPr>
        <w:noBreakHyphen/>
        <w:t>estar para os funcionários.</w:t>
      </w:r>
    </w:p>
    <w:p w14:paraId="32D835EF" w14:textId="77777777" w:rsidR="00E27803" w:rsidRPr="00E27803" w:rsidRDefault="00E27803" w:rsidP="00E27803">
      <w:pPr>
        <w:rPr>
          <w:b/>
          <w:bCs/>
        </w:rPr>
      </w:pPr>
      <w:proofErr w:type="spellStart"/>
      <w:r w:rsidRPr="00E27803">
        <w:rPr>
          <w:b/>
          <w:bCs/>
        </w:rPr>
        <w:t>Governança</w:t>
      </w:r>
      <w:proofErr w:type="spellEnd"/>
    </w:p>
    <w:p w14:paraId="2B99F10F" w14:textId="77777777" w:rsidR="00E27803" w:rsidRPr="00E27803" w:rsidRDefault="00E27803" w:rsidP="00E27803">
      <w:pPr>
        <w:numPr>
          <w:ilvl w:val="0"/>
          <w:numId w:val="8"/>
        </w:numPr>
        <w:rPr>
          <w:lang w:val="pt-BR"/>
        </w:rPr>
      </w:pPr>
      <w:r w:rsidRPr="00E27803">
        <w:rPr>
          <w:lang w:val="pt-BR"/>
        </w:rPr>
        <w:lastRenderedPageBreak/>
        <w:t xml:space="preserve">Publicar relatórios anuais de sustentabilidade seguindo as diretrizes da </w:t>
      </w:r>
      <w:r w:rsidRPr="00E27803">
        <w:rPr>
          <w:b/>
          <w:bCs/>
          <w:lang w:val="pt-BR"/>
        </w:rPr>
        <w:t xml:space="preserve">Global </w:t>
      </w:r>
      <w:proofErr w:type="spellStart"/>
      <w:r w:rsidRPr="00E27803">
        <w:rPr>
          <w:b/>
          <w:bCs/>
          <w:lang w:val="pt-BR"/>
        </w:rPr>
        <w:t>Reporting</w:t>
      </w:r>
      <w:proofErr w:type="spellEnd"/>
      <w:r w:rsidRPr="00E27803">
        <w:rPr>
          <w:b/>
          <w:bCs/>
          <w:lang w:val="pt-BR"/>
        </w:rPr>
        <w:t xml:space="preserve"> </w:t>
      </w:r>
      <w:proofErr w:type="spellStart"/>
      <w:r w:rsidRPr="00E27803">
        <w:rPr>
          <w:b/>
          <w:bCs/>
          <w:lang w:val="pt-BR"/>
        </w:rPr>
        <w:t>Initiative</w:t>
      </w:r>
      <w:proofErr w:type="spellEnd"/>
      <w:r w:rsidRPr="00E27803">
        <w:rPr>
          <w:b/>
          <w:bCs/>
          <w:lang w:val="pt-BR"/>
        </w:rPr>
        <w:t xml:space="preserve"> (GRI)</w:t>
      </w:r>
      <w:r w:rsidRPr="00E27803">
        <w:rPr>
          <w:lang w:val="pt-BR"/>
        </w:rPr>
        <w:t>;</w:t>
      </w:r>
    </w:p>
    <w:p w14:paraId="5E4EDF7A" w14:textId="6343721E" w:rsidR="00E27803" w:rsidRPr="00E27803" w:rsidRDefault="00E27803" w:rsidP="00E27803">
      <w:pPr>
        <w:numPr>
          <w:ilvl w:val="0"/>
          <w:numId w:val="8"/>
        </w:numPr>
        <w:rPr>
          <w:lang w:val="pt-BR"/>
        </w:rPr>
      </w:pPr>
      <w:r w:rsidRPr="00E27803">
        <w:rPr>
          <w:lang w:val="pt-BR"/>
        </w:rPr>
        <w:t xml:space="preserve">Aderir ao </w:t>
      </w:r>
      <w:r w:rsidRPr="00E27803">
        <w:rPr>
          <w:b/>
          <w:bCs/>
          <w:lang w:val="pt-BR"/>
        </w:rPr>
        <w:t>Pacto Global da ONU</w:t>
      </w:r>
      <w:r w:rsidRPr="00E27803">
        <w:rPr>
          <w:lang w:val="pt-BR"/>
        </w:rPr>
        <w:t xml:space="preserve"> e seus 10 princípios universais.</w:t>
      </w:r>
    </w:p>
    <w:p w14:paraId="12E03486" w14:textId="77777777" w:rsidR="00E27803" w:rsidRPr="00E27803" w:rsidRDefault="00E27803" w:rsidP="00E27803">
      <w:pPr>
        <w:rPr>
          <w:b/>
          <w:bCs/>
        </w:rPr>
      </w:pPr>
      <w:r w:rsidRPr="00E27803">
        <w:rPr>
          <w:b/>
          <w:bCs/>
        </w:rPr>
        <w:t xml:space="preserve">4. </w:t>
      </w:r>
      <w:proofErr w:type="spellStart"/>
      <w:r w:rsidRPr="00E27803">
        <w:rPr>
          <w:b/>
          <w:bCs/>
        </w:rPr>
        <w:t>Monitoramento</w:t>
      </w:r>
      <w:proofErr w:type="spellEnd"/>
      <w:r w:rsidRPr="00E27803">
        <w:rPr>
          <w:b/>
          <w:bCs/>
        </w:rPr>
        <w:t xml:space="preserve"> e </w:t>
      </w:r>
      <w:proofErr w:type="spellStart"/>
      <w:r w:rsidRPr="00E27803">
        <w:rPr>
          <w:b/>
          <w:bCs/>
        </w:rPr>
        <w:t>Relatórios</w:t>
      </w:r>
      <w:proofErr w:type="spellEnd"/>
    </w:p>
    <w:p w14:paraId="3E4BAD0E" w14:textId="77777777" w:rsidR="00E27803" w:rsidRPr="00E27803" w:rsidRDefault="00E27803" w:rsidP="00E27803">
      <w:pPr>
        <w:numPr>
          <w:ilvl w:val="0"/>
          <w:numId w:val="9"/>
        </w:numPr>
        <w:rPr>
          <w:lang w:val="pt-BR"/>
        </w:rPr>
      </w:pPr>
      <w:r w:rsidRPr="00E27803">
        <w:rPr>
          <w:lang w:val="pt-BR"/>
        </w:rPr>
        <w:t xml:space="preserve">Desenvolver </w:t>
      </w:r>
      <w:r w:rsidRPr="00E27803">
        <w:rPr>
          <w:b/>
          <w:bCs/>
          <w:lang w:val="pt-BR"/>
        </w:rPr>
        <w:t>KPIs</w:t>
      </w:r>
      <w:r w:rsidRPr="00E27803">
        <w:rPr>
          <w:lang w:val="pt-BR"/>
        </w:rPr>
        <w:t xml:space="preserve"> para cada pilar (ambiental, social, governança) e monitorar regularmente o progresso;</w:t>
      </w:r>
    </w:p>
    <w:p w14:paraId="027D36F9" w14:textId="51FF2AE4" w:rsidR="00E27803" w:rsidRPr="00E27803" w:rsidRDefault="00E27803" w:rsidP="00E27803">
      <w:pPr>
        <w:numPr>
          <w:ilvl w:val="0"/>
          <w:numId w:val="9"/>
        </w:numPr>
        <w:rPr>
          <w:lang w:val="pt-BR"/>
        </w:rPr>
      </w:pPr>
      <w:r w:rsidRPr="00E27803">
        <w:rPr>
          <w:lang w:val="pt-BR"/>
        </w:rPr>
        <w:t>Divulgar os resultados em relatórios públicos anuais, destacando avanços e áreas de melhoria.</w:t>
      </w:r>
    </w:p>
    <w:p w14:paraId="18B29AE4" w14:textId="77777777" w:rsidR="00E27803" w:rsidRPr="00E27803" w:rsidRDefault="00E27803" w:rsidP="00E27803">
      <w:pPr>
        <w:rPr>
          <w:b/>
          <w:bCs/>
        </w:rPr>
      </w:pPr>
      <w:r w:rsidRPr="00E27803">
        <w:rPr>
          <w:b/>
          <w:bCs/>
        </w:rPr>
        <w:t xml:space="preserve">5. </w:t>
      </w:r>
      <w:proofErr w:type="spellStart"/>
      <w:r w:rsidRPr="00E27803">
        <w:rPr>
          <w:b/>
          <w:bCs/>
        </w:rPr>
        <w:t>Engajamento</w:t>
      </w:r>
      <w:proofErr w:type="spellEnd"/>
      <w:r w:rsidRPr="00E27803">
        <w:rPr>
          <w:b/>
          <w:bCs/>
        </w:rPr>
        <w:t xml:space="preserve"> e </w:t>
      </w:r>
      <w:proofErr w:type="spellStart"/>
      <w:r w:rsidRPr="00E27803">
        <w:rPr>
          <w:b/>
          <w:bCs/>
        </w:rPr>
        <w:t>Comunicação</w:t>
      </w:r>
      <w:proofErr w:type="spellEnd"/>
    </w:p>
    <w:p w14:paraId="16ECEBA8" w14:textId="77777777" w:rsidR="00E27803" w:rsidRPr="00E27803" w:rsidRDefault="00E27803" w:rsidP="00E27803">
      <w:pPr>
        <w:numPr>
          <w:ilvl w:val="0"/>
          <w:numId w:val="10"/>
        </w:numPr>
        <w:rPr>
          <w:lang w:val="pt-BR"/>
        </w:rPr>
      </w:pPr>
      <w:r w:rsidRPr="00E27803">
        <w:rPr>
          <w:lang w:val="pt-BR"/>
        </w:rPr>
        <w:t>Engajar stakeholders (funcionários, clientes, fornecedores, comunidade) por meio de workshops e seminários sobre ESG;</w:t>
      </w:r>
    </w:p>
    <w:p w14:paraId="59972281" w14:textId="7425B067" w:rsidR="00E27803" w:rsidRPr="00E27803" w:rsidRDefault="00E27803" w:rsidP="00E27803">
      <w:pPr>
        <w:numPr>
          <w:ilvl w:val="0"/>
          <w:numId w:val="10"/>
        </w:numPr>
        <w:rPr>
          <w:lang w:val="pt-BR"/>
        </w:rPr>
      </w:pPr>
      <w:r w:rsidRPr="00E27803">
        <w:rPr>
          <w:lang w:val="pt-BR"/>
        </w:rPr>
        <w:t>Utilizar redes sociais e o site corporativo para comunicar iniciativas e resultados, promovendo total transparência.</w:t>
      </w:r>
    </w:p>
    <w:p w14:paraId="16139392" w14:textId="77777777" w:rsidR="00E27803" w:rsidRPr="00E27803" w:rsidRDefault="00E27803" w:rsidP="00E27803">
      <w:pPr>
        <w:rPr>
          <w:b/>
          <w:bCs/>
        </w:rPr>
      </w:pPr>
      <w:r w:rsidRPr="00E27803">
        <w:rPr>
          <w:b/>
          <w:bCs/>
        </w:rPr>
        <w:t xml:space="preserve">6. </w:t>
      </w:r>
      <w:proofErr w:type="spellStart"/>
      <w:r w:rsidRPr="00E27803">
        <w:rPr>
          <w:b/>
          <w:bCs/>
        </w:rPr>
        <w:t>Benefícios</w:t>
      </w:r>
      <w:proofErr w:type="spellEnd"/>
      <w:r w:rsidRPr="00E27803">
        <w:rPr>
          <w:b/>
          <w:bCs/>
        </w:rPr>
        <w:t xml:space="preserve"> </w:t>
      </w:r>
      <w:proofErr w:type="spellStart"/>
      <w:r w:rsidRPr="00E27803">
        <w:rPr>
          <w:b/>
          <w:bCs/>
        </w:rPr>
        <w:t>Esperados</w:t>
      </w:r>
      <w:proofErr w:type="spellEnd"/>
    </w:p>
    <w:p w14:paraId="5F128F39" w14:textId="77777777" w:rsidR="00E27803" w:rsidRPr="00E27803" w:rsidRDefault="00E27803" w:rsidP="00E27803">
      <w:pPr>
        <w:rPr>
          <w:b/>
          <w:bCs/>
        </w:rPr>
      </w:pPr>
      <w:proofErr w:type="spellStart"/>
      <w:r w:rsidRPr="00E27803">
        <w:rPr>
          <w:b/>
          <w:bCs/>
        </w:rPr>
        <w:t>Social</w:t>
      </w:r>
      <w:proofErr w:type="spellEnd"/>
    </w:p>
    <w:p w14:paraId="660D5A51" w14:textId="77777777" w:rsidR="00E27803" w:rsidRPr="00E27803" w:rsidRDefault="00E27803" w:rsidP="00E27803">
      <w:pPr>
        <w:numPr>
          <w:ilvl w:val="0"/>
          <w:numId w:val="12"/>
        </w:numPr>
        <w:rPr>
          <w:lang w:val="pt-BR"/>
        </w:rPr>
      </w:pPr>
      <w:r w:rsidRPr="00E27803">
        <w:rPr>
          <w:lang w:val="pt-BR"/>
        </w:rPr>
        <w:t>Melhoria nas condições de trabalho e maior impacto positivo nas comunidades locais.</w:t>
      </w:r>
    </w:p>
    <w:p w14:paraId="294EC2BF" w14:textId="77777777" w:rsidR="00E27803" w:rsidRPr="00E27803" w:rsidRDefault="00E27803" w:rsidP="00E27803">
      <w:pPr>
        <w:rPr>
          <w:b/>
          <w:bCs/>
        </w:rPr>
      </w:pPr>
      <w:proofErr w:type="spellStart"/>
      <w:r w:rsidRPr="00E27803">
        <w:rPr>
          <w:b/>
          <w:bCs/>
        </w:rPr>
        <w:t>Governança</w:t>
      </w:r>
      <w:proofErr w:type="spellEnd"/>
    </w:p>
    <w:p w14:paraId="4D91F3C0" w14:textId="226F1A49" w:rsidR="00E27803" w:rsidRPr="00C762A0" w:rsidRDefault="00E27803" w:rsidP="00C762A0">
      <w:pPr>
        <w:pStyle w:val="ListParagraph"/>
        <w:numPr>
          <w:ilvl w:val="0"/>
          <w:numId w:val="12"/>
        </w:numPr>
        <w:rPr>
          <w:lang w:val="pt-BR"/>
        </w:rPr>
      </w:pPr>
      <w:r w:rsidRPr="00C762A0">
        <w:rPr>
          <w:lang w:val="pt-BR"/>
        </w:rPr>
        <w:t>Aumento da transparência e da confiança dos stakeholders, fortalecendo a imagem corporativa.</w:t>
      </w:r>
    </w:p>
    <w:p w14:paraId="0618EF12" w14:textId="77777777" w:rsidR="00C762A0" w:rsidRPr="00C762A0" w:rsidRDefault="00C762A0" w:rsidP="00C762A0">
      <w:pPr>
        <w:rPr>
          <w:b/>
          <w:bCs/>
          <w:lang w:val="pt-BR"/>
        </w:rPr>
      </w:pPr>
      <w:r w:rsidRPr="00E27803">
        <w:rPr>
          <w:b/>
          <w:bCs/>
          <w:lang w:val="pt-BR"/>
        </w:rPr>
        <w:t>Ambiental</w:t>
      </w:r>
    </w:p>
    <w:p w14:paraId="7FF881D3" w14:textId="28F1E91F" w:rsidR="00C762A0" w:rsidRPr="00C762A0" w:rsidRDefault="00C762A0" w:rsidP="00C762A0">
      <w:pPr>
        <w:pStyle w:val="ListParagraph"/>
        <w:numPr>
          <w:ilvl w:val="0"/>
          <w:numId w:val="13"/>
        </w:numPr>
        <w:rPr>
          <w:b/>
          <w:bCs/>
          <w:lang w:val="pt-BR"/>
        </w:rPr>
      </w:pPr>
      <w:r w:rsidRPr="00C762A0">
        <w:rPr>
          <w:lang w:val="pt-BR"/>
        </w:rPr>
        <w:t>Redução de custos operacionais e utilização de recursos naturais de energia, água e matérias</w:t>
      </w:r>
      <w:r w:rsidRPr="00C762A0">
        <w:rPr>
          <w:lang w:val="pt-BR"/>
        </w:rPr>
        <w:noBreakHyphen/>
        <w:t>primas.</w:t>
      </w:r>
    </w:p>
    <w:p w14:paraId="5568FA95" w14:textId="77777777" w:rsidR="00C01D20" w:rsidRPr="00E27803" w:rsidRDefault="00C01D20" w:rsidP="00E27803">
      <w:pPr>
        <w:rPr>
          <w:lang w:val="pt-BR"/>
        </w:rPr>
      </w:pPr>
    </w:p>
    <w:sectPr w:rsidR="00C01D20" w:rsidRPr="00E2780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80BBB"/>
    <w:multiLevelType w:val="multilevel"/>
    <w:tmpl w:val="7EFA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11068"/>
    <w:multiLevelType w:val="multilevel"/>
    <w:tmpl w:val="41C4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2933"/>
    <w:multiLevelType w:val="multilevel"/>
    <w:tmpl w:val="A922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B3374"/>
    <w:multiLevelType w:val="hybridMultilevel"/>
    <w:tmpl w:val="5D3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67CDD"/>
    <w:multiLevelType w:val="multilevel"/>
    <w:tmpl w:val="085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67A96"/>
    <w:multiLevelType w:val="hybridMultilevel"/>
    <w:tmpl w:val="F152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67A08"/>
    <w:multiLevelType w:val="multilevel"/>
    <w:tmpl w:val="B498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23C7F"/>
    <w:multiLevelType w:val="multilevel"/>
    <w:tmpl w:val="4BB4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35D33"/>
    <w:multiLevelType w:val="multilevel"/>
    <w:tmpl w:val="6A9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852A8"/>
    <w:multiLevelType w:val="multilevel"/>
    <w:tmpl w:val="746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003BD"/>
    <w:multiLevelType w:val="multilevel"/>
    <w:tmpl w:val="514677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E017B"/>
    <w:multiLevelType w:val="multilevel"/>
    <w:tmpl w:val="0970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C753A"/>
    <w:multiLevelType w:val="multilevel"/>
    <w:tmpl w:val="F31E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55171"/>
    <w:multiLevelType w:val="multilevel"/>
    <w:tmpl w:val="341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04D97"/>
    <w:multiLevelType w:val="multilevel"/>
    <w:tmpl w:val="A42E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565037">
    <w:abstractNumId w:val="6"/>
  </w:num>
  <w:num w:numId="2" w16cid:durableId="971329496">
    <w:abstractNumId w:val="11"/>
  </w:num>
  <w:num w:numId="3" w16cid:durableId="1162936882">
    <w:abstractNumId w:val="10"/>
  </w:num>
  <w:num w:numId="4" w16cid:durableId="217476140">
    <w:abstractNumId w:val="14"/>
  </w:num>
  <w:num w:numId="5" w16cid:durableId="859201953">
    <w:abstractNumId w:val="2"/>
  </w:num>
  <w:num w:numId="6" w16cid:durableId="1064719498">
    <w:abstractNumId w:val="7"/>
  </w:num>
  <w:num w:numId="7" w16cid:durableId="1905680657">
    <w:abstractNumId w:val="12"/>
  </w:num>
  <w:num w:numId="8" w16cid:durableId="1719281053">
    <w:abstractNumId w:val="0"/>
  </w:num>
  <w:num w:numId="9" w16cid:durableId="161549476">
    <w:abstractNumId w:val="8"/>
  </w:num>
  <w:num w:numId="10" w16cid:durableId="1666930809">
    <w:abstractNumId w:val="1"/>
  </w:num>
  <w:num w:numId="11" w16cid:durableId="401635202">
    <w:abstractNumId w:val="13"/>
  </w:num>
  <w:num w:numId="12" w16cid:durableId="1301425920">
    <w:abstractNumId w:val="4"/>
  </w:num>
  <w:num w:numId="13" w16cid:durableId="1801150975">
    <w:abstractNumId w:val="9"/>
  </w:num>
  <w:num w:numId="14" w16cid:durableId="1836533087">
    <w:abstractNumId w:val="3"/>
  </w:num>
  <w:num w:numId="15" w16cid:durableId="58864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03"/>
    <w:rsid w:val="004E6D1C"/>
    <w:rsid w:val="00A222FD"/>
    <w:rsid w:val="00C01D20"/>
    <w:rsid w:val="00C762A0"/>
    <w:rsid w:val="00E2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ECE3"/>
  <w15:chartTrackingRefBased/>
  <w15:docId w15:val="{303F7F11-9208-4D1D-B532-14F2454D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Ademilson Junior</dc:creator>
  <cp:keywords/>
  <dc:description/>
  <cp:lastModifiedBy>Ademilson Junior</cp:lastModifiedBy>
  <cp:revision>1</cp:revision>
  <dcterms:created xsi:type="dcterms:W3CDTF">2025-04-17T23:04:00Z</dcterms:created>
  <dcterms:modified xsi:type="dcterms:W3CDTF">2025-04-17T23:24:00Z</dcterms:modified>
</cp:coreProperties>
</file>