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Tableaux  de bord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49620" cy="3094990"/>
            <wp:effectExtent l="0" t="0" r="17780" b="10160"/>
            <wp:docPr id="4" name="Picture 4" descr="tableau de 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au de b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color w:val="ED7D31" w:themeColor="accent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lang w:val="en-US"/>
        </w:rPr>
        <w:t>Presentation de tableaux de bord</w:t>
      </w:r>
      <w:r>
        <w:rPr>
          <w:rFonts w:hint="default"/>
          <w:color w:val="ED7D31" w:themeColor="accent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86050" cy="1352550"/>
            <wp:effectExtent l="0" t="0" r="0" b="0"/>
            <wp:docPr id="1" name="Picture 1" descr="quantiter par  m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antiter par  moi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="Cambria Math" w:hAnsi="Cambria Math" w:cs="Cambria Math"/>
          <w:lang w:val="en-US"/>
        </w:rPr>
      </w:pPr>
      <w:r>
        <w:rPr>
          <w:rFonts w:hint="default" w:ascii="Cambria Math" w:hAnsi="Cambria Math" w:cs="Cambria Math"/>
          <w:lang w:val="en-US"/>
        </w:rPr>
        <w:t xml:space="preserve">La  quantité  vendue </w:t>
      </w:r>
      <w:bookmarkStart w:id="0" w:name="_GoBack"/>
      <w:bookmarkEnd w:id="0"/>
      <w:r>
        <w:rPr>
          <w:rFonts w:hint="default" w:ascii="Cambria Math" w:hAnsi="Cambria Math" w:cs="Cambria Math"/>
          <w:lang w:val="en-US"/>
        </w:rPr>
        <w:t xml:space="preserve"> en mois de  janvier  atteint 1965,  en mois de février le vend à  chuter - 311 par rapport en mois de  janvier, la quantité vendue en mois de mars  à augumeter  +297 par rapport en mois de février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33800" cy="1257300"/>
            <wp:effectExtent l="0" t="0" r="0" b="0"/>
            <wp:docPr id="2" name="Picture 2" descr="quantiter    vendu par produit et  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antiter    vendu par produit et  vil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Ce  supermarché  a trois branches qui se trouve  trois villes différentes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>Le produit vendu par  le supermarché   est  classé  de six catégories, cette catégorie est : électronique, l’aliment, sport  et voyage, le mode de vie  , style,  santé  et beauté  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  <w:t xml:space="preserve">  .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  <w:t xml:space="preserve">La quantité de produit  électronique     vendu atteint à  333  en ville de  naypylaw     par rapport  en ville de Yangon que le supermarché a vendu 322 de produit électronique  et la  ville  de Mandalay la quantité vendue de produit électronique  a atteint 316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  <w:t xml:space="preserve">La quantité de produit aliment     vendu atteint à  369  en ville de  naypylaw     par rapport  en ville de Yangon que le supermarché a vendu 313 de produit   aliment et la  ville  de Mandalay la quantité vendue de produit aliment    atteint 270   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  <w:t xml:space="preserve">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</w:p>
    <w:p>
      <w:pPr>
        <w:rPr>
          <w:rFonts w:hint="default" w:ascii="Cambria Math" w:hAnsi="Cambria Math" w:eastAsia="sans-serif" w:cs="Cambria Math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</w:pPr>
      <w:r>
        <w:rPr>
          <w:rFonts w:hint="default" w:ascii="Cambria Math" w:hAnsi="Cambria Math" w:eastAsia="sans-serif" w:cs="Cambria Math"/>
          <w:i w:val="0"/>
          <w:iCs w:val="0"/>
          <w:caps w:val="0"/>
          <w:color w:val="333333"/>
          <w:spacing w:val="0"/>
          <w:sz w:val="24"/>
          <w:szCs w:val="24"/>
          <w:shd w:val="clear" w:fill="F5F5F5"/>
          <w:vertAlign w:val="baseline"/>
          <w:lang w:val="en-US"/>
        </w:rPr>
        <w:t xml:space="preserve">La quantité de produit   sport et voyage     vendu atteint à  333 en ville de  Yangon     par rapport  en ville de Mandalay  que le supermarché a vendu 322 de sport et voyage  et la  ville  de   naypylaw  la quantité vendue de produit sport et voyage   a atteint 265.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ascii="Cambria Math" w:hAnsi="Cambria Math" w:eastAsia="sans-serif" w:cs="Cambria Math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ascii="Cambria Math" w:hAnsi="Cambria Math" w:eastAsia="sans-serif" w:cs="Cambria Math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La quantité de produit  mode vie     vendu  atteint à  371  en ville de  Yangon     par rapport  en ville de Mandalay que le supermarché a vendu 295  de produit de mode vie   et la  ville  de naypylaw la quantité vendue de produit mode vie   a atteind 270.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ascii="Cambria Math" w:hAnsi="Cambria Math" w:eastAsia="sans-serif" w:cs="Cambria Math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ascii="Cambria Math" w:hAnsi="Cambria Math" w:eastAsia="sans-serif" w:cs="Cambria Math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La quantité de produit  style     vendu atteint à  371  en ville de  nayplaw      par rapport  en ville de Mandalay que le supermarché a vendu 297  de produit  style  et la  ville  de Yangon  la quantité vendue de produit style    a atteint 270.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La quantité de produit  santé et  beauté   vendue atteint à  320  en ville de  Mandalay     par rapport  en ville de naypaylaw  que le supermarché a vendu 277 de  produit santé et  beauté   et la  ville  de Yangon  la quantité vendue de produit  santé et  beauté  a atteint 237.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drawing>
          <wp:inline distT="0" distB="0" distL="114300" distR="114300">
            <wp:extent cx="3629025" cy="1525905"/>
            <wp:effectExtent l="0" t="0" r="9525" b="17145"/>
            <wp:docPr id="6" name="Picture 6" descr="quantiter par pai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antiter par pai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Le paiement  34,41 % se vend réalisé     est effectué par cash   et 34.34% se vend réaliser est effectué  Ewallet  , 31.25% se vend réaliser est effectué  credit card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drawing>
          <wp:inline distT="0" distB="0" distL="114300" distR="114300">
            <wp:extent cx="4425315" cy="1580515"/>
            <wp:effectExtent l="0" t="0" r="13335" b="635"/>
            <wp:docPr id="8" name="Picture 8" descr="vote par type de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ote par type de cli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50,13%  de  vote proviens  de client  normal,  49.87% de vote provient client  membre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A76E5"/>
    <w:rsid w:val="17694060"/>
    <w:rsid w:val="75C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2022-07-23T04:47:00Z</dcterms:created>
  <dc:creator>fx</dc:creator>
  <cp:lastModifiedBy>fx</cp:lastModifiedBy>
  <dcterms:modified xsi:type="dcterms:W3CDTF">2022-07-24T12:23:19Z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6A0AB663B50146989D66359999711A2F</vt:lpwstr>
  </property>
</Properties>
</file>