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716CA" w14:textId="77777777" w:rsidR="006C53BC" w:rsidRPr="006C53BC" w:rsidRDefault="006C53BC" w:rsidP="006C53BC">
      <w:pPr>
        <w:spacing w:line="276" w:lineRule="auto"/>
        <w:jc w:val="center"/>
        <w:rPr>
          <w:b/>
          <w:bCs/>
          <w:sz w:val="26"/>
          <w:szCs w:val="26"/>
        </w:rPr>
      </w:pPr>
      <w:r w:rsidRPr="006C53BC">
        <w:rPr>
          <w:b/>
          <w:bCs/>
          <w:sz w:val="26"/>
          <w:szCs w:val="26"/>
        </w:rPr>
        <w:t xml:space="preserve">Data Analysis Report for </w:t>
      </w:r>
      <w:proofErr w:type="spellStart"/>
      <w:r w:rsidRPr="006C53BC">
        <w:rPr>
          <w:b/>
          <w:bCs/>
          <w:sz w:val="26"/>
          <w:szCs w:val="26"/>
        </w:rPr>
        <w:t>DatCo</w:t>
      </w:r>
      <w:proofErr w:type="spellEnd"/>
    </w:p>
    <w:p w14:paraId="42321009" w14:textId="77777777" w:rsidR="006C53BC" w:rsidRDefault="006C53BC" w:rsidP="006C53BC">
      <w:pPr>
        <w:spacing w:line="276" w:lineRule="auto"/>
      </w:pPr>
    </w:p>
    <w:p w14:paraId="159DFC25" w14:textId="243FAB99" w:rsidR="006C53BC" w:rsidRPr="006C53BC" w:rsidRDefault="006C53BC" w:rsidP="006C53BC">
      <w:pPr>
        <w:spacing w:line="276" w:lineRule="auto"/>
        <w:rPr>
          <w:b/>
          <w:bCs/>
          <w:sz w:val="26"/>
          <w:szCs w:val="26"/>
        </w:rPr>
      </w:pPr>
      <w:r w:rsidRPr="006C53BC">
        <w:rPr>
          <w:b/>
          <w:bCs/>
          <w:sz w:val="26"/>
          <w:szCs w:val="26"/>
        </w:rPr>
        <w:t>Overview</w:t>
      </w:r>
    </w:p>
    <w:p w14:paraId="68DEC6DE" w14:textId="77777777" w:rsidR="006C53BC" w:rsidRDefault="006C53BC" w:rsidP="006C53BC">
      <w:pPr>
        <w:spacing w:line="276" w:lineRule="auto"/>
      </w:pPr>
    </w:p>
    <w:p w14:paraId="45803207" w14:textId="77777777" w:rsidR="006C53BC" w:rsidRDefault="006C53BC" w:rsidP="006C53BC">
      <w:pPr>
        <w:spacing w:line="276" w:lineRule="auto"/>
      </w:pPr>
      <w:proofErr w:type="spellStart"/>
      <w:r>
        <w:t>DatCo’s</w:t>
      </w:r>
      <w:proofErr w:type="spellEnd"/>
      <w:r>
        <w:t xml:space="preserve"> sales data was </w:t>
      </w:r>
      <w:proofErr w:type="spellStart"/>
      <w:r>
        <w:t>analyzed</w:t>
      </w:r>
      <w:proofErr w:type="spellEnd"/>
      <w:r>
        <w:t xml:space="preserve"> across several regions which includes Canada, Caribbean, Central America, US </w:t>
      </w:r>
      <w:proofErr w:type="spellStart"/>
      <w:r>
        <w:t>center</w:t>
      </w:r>
      <w:proofErr w:type="spellEnd"/>
      <w:r>
        <w:t>, West Africa, Western Europe—and five product lines: Electronics, Apparel, Home Goods, Health Products, and Toys. This report highlights key performance trends, regional variances, and product line performance, providing actionable insights for growth and optimization.</w:t>
      </w:r>
    </w:p>
    <w:p w14:paraId="620C084A" w14:textId="77777777" w:rsidR="006C53BC" w:rsidRDefault="006C53BC" w:rsidP="006C53BC">
      <w:pPr>
        <w:spacing w:line="276" w:lineRule="auto"/>
      </w:pPr>
    </w:p>
    <w:p w14:paraId="56CF17A0" w14:textId="7056C571" w:rsidR="006C53BC" w:rsidRDefault="006C53BC" w:rsidP="006C53BC">
      <w:pPr>
        <w:spacing w:line="276" w:lineRule="auto"/>
      </w:pPr>
      <w:r>
        <w:t>1. Overall Sales Performance</w:t>
      </w:r>
    </w:p>
    <w:p w14:paraId="282A57DC" w14:textId="1CBAED0D" w:rsidR="006C53BC" w:rsidRDefault="006C53BC" w:rsidP="006C53BC">
      <w:pPr>
        <w:spacing w:line="276" w:lineRule="auto"/>
        <w:ind w:left="720"/>
      </w:pPr>
      <w:r>
        <w:t xml:space="preserve">   - Total Sales Revenue: $36.78 million across all regions and product lines.</w:t>
      </w:r>
    </w:p>
    <w:p w14:paraId="78EA2D91" w14:textId="4A24C322" w:rsidR="006C53BC" w:rsidRDefault="006C53BC" w:rsidP="006C53BC">
      <w:pPr>
        <w:spacing w:line="276" w:lineRule="auto"/>
        <w:ind w:left="720"/>
      </w:pPr>
      <w:r>
        <w:t xml:space="preserve">   - Top Region: Western Europe, contributing 16.02% of total sales.</w:t>
      </w:r>
    </w:p>
    <w:p w14:paraId="01371641" w14:textId="7F5EC268" w:rsidR="006C53BC" w:rsidRDefault="006C53BC" w:rsidP="006C53BC">
      <w:pPr>
        <w:spacing w:line="276" w:lineRule="auto"/>
        <w:ind w:left="720"/>
      </w:pPr>
      <w:r>
        <w:t xml:space="preserve">   - Top Department: Fan Shop, accounting for 46.52% of total revenue.</w:t>
      </w:r>
    </w:p>
    <w:p w14:paraId="395D5D55" w14:textId="77777777" w:rsidR="006C53BC" w:rsidRDefault="006C53BC" w:rsidP="006C53BC">
      <w:pPr>
        <w:spacing w:line="276" w:lineRule="auto"/>
        <w:ind w:left="720"/>
      </w:pPr>
      <w:r>
        <w:t xml:space="preserve">   - Lagging Region: Central Asia, with only 0.3% of overall sales and slow growth.</w:t>
      </w:r>
    </w:p>
    <w:p w14:paraId="4DD255AE" w14:textId="77777777" w:rsidR="006C53BC" w:rsidRDefault="006C53BC" w:rsidP="006C53BC">
      <w:pPr>
        <w:spacing w:line="276" w:lineRule="auto"/>
      </w:pPr>
    </w:p>
    <w:p w14:paraId="0BD0EB36" w14:textId="49E56D7A" w:rsidR="006C53BC" w:rsidRDefault="006C53BC" w:rsidP="006C53BC">
      <w:pPr>
        <w:spacing w:line="276" w:lineRule="auto"/>
      </w:pPr>
      <w:r>
        <w:t>2. Product Line Performance</w:t>
      </w:r>
    </w:p>
    <w:p w14:paraId="6102AF7E" w14:textId="71550A36" w:rsidR="006C53BC" w:rsidRDefault="006C53BC" w:rsidP="006C53BC">
      <w:pPr>
        <w:spacing w:line="276" w:lineRule="auto"/>
        <w:ind w:left="720"/>
      </w:pPr>
      <w:r>
        <w:t xml:space="preserve">   - Fan Shop: The highest revenue generator in all regions, particularly strong in Central America and Western Europe.</w:t>
      </w:r>
    </w:p>
    <w:p w14:paraId="65FD4933" w14:textId="6675B253" w:rsidR="006C53BC" w:rsidRDefault="006C53BC" w:rsidP="006C53BC">
      <w:pPr>
        <w:spacing w:line="276" w:lineRule="auto"/>
        <w:ind w:left="720"/>
      </w:pPr>
      <w:r>
        <w:t xml:space="preserve">   - Apparel: High performance in Western Europe, but struggling in Canada and Central Asia.</w:t>
      </w:r>
    </w:p>
    <w:p w14:paraId="40EE2370" w14:textId="68CBDFD4" w:rsidR="006C53BC" w:rsidRDefault="006C53BC" w:rsidP="006C53BC">
      <w:pPr>
        <w:spacing w:line="276" w:lineRule="auto"/>
        <w:ind w:left="720"/>
      </w:pPr>
      <w:r>
        <w:t xml:space="preserve">   - Golf: Moderate performance in Central America, but declining </w:t>
      </w:r>
      <w:r>
        <w:t>performance</w:t>
      </w:r>
      <w:r>
        <w:t xml:space="preserve"> in Central Asia.</w:t>
      </w:r>
    </w:p>
    <w:p w14:paraId="0AD24779" w14:textId="77777777" w:rsidR="006C53BC" w:rsidRDefault="006C53BC" w:rsidP="006C53BC">
      <w:pPr>
        <w:spacing w:line="276" w:lineRule="auto"/>
      </w:pPr>
    </w:p>
    <w:p w14:paraId="3F84D338" w14:textId="6AB20136" w:rsidR="006C53BC" w:rsidRDefault="006C53BC" w:rsidP="006C53BC">
      <w:pPr>
        <w:spacing w:line="276" w:lineRule="auto"/>
      </w:pPr>
      <w:r>
        <w:t>3. Seasonal and Time-Based Trends</w:t>
      </w:r>
    </w:p>
    <w:p w14:paraId="7709F6FB" w14:textId="4C470BF8" w:rsidR="006C53BC" w:rsidRDefault="006C53BC" w:rsidP="006C53BC">
      <w:pPr>
        <w:spacing w:line="276" w:lineRule="auto"/>
        <w:ind w:left="720"/>
      </w:pPr>
      <w:r>
        <w:t xml:space="preserve">   - Q4 Sales Spike: Notable decline in overall sales in all regions during the holiday season, except in 2015 where a spike in sales was observed.</w:t>
      </w:r>
    </w:p>
    <w:p w14:paraId="5BB59147" w14:textId="35571394" w:rsidR="006C53BC" w:rsidRDefault="006C53BC" w:rsidP="006C53BC">
      <w:pPr>
        <w:spacing w:line="276" w:lineRule="auto"/>
        <w:ind w:left="720"/>
      </w:pPr>
      <w:r>
        <w:t xml:space="preserve">   - Q2 Decline: A slight spike in sales across all regions in early Q3, likely due to increased consumer spending.</w:t>
      </w:r>
    </w:p>
    <w:p w14:paraId="2FA00EF1" w14:textId="6BC31059" w:rsidR="006C53BC" w:rsidRDefault="006C53BC" w:rsidP="006C53BC">
      <w:pPr>
        <w:spacing w:line="276" w:lineRule="auto"/>
        <w:ind w:left="720"/>
      </w:pPr>
      <w:r>
        <w:t xml:space="preserve">   - Fan Shop Decline: This department has shown steady decline in Q4 across all years.</w:t>
      </w:r>
    </w:p>
    <w:p w14:paraId="005B0CD9" w14:textId="77777777" w:rsidR="006C53BC" w:rsidRDefault="006C53BC" w:rsidP="006C53BC">
      <w:pPr>
        <w:spacing w:line="276" w:lineRule="auto"/>
      </w:pPr>
    </w:p>
    <w:p w14:paraId="512E093F" w14:textId="77777777" w:rsidR="006C53BC" w:rsidRDefault="006C53BC" w:rsidP="006C53BC">
      <w:pPr>
        <w:spacing w:line="276" w:lineRule="auto"/>
      </w:pPr>
    </w:p>
    <w:p w14:paraId="40573519" w14:textId="25FCBBF3" w:rsidR="006C53BC" w:rsidRDefault="006C53BC" w:rsidP="006C53BC">
      <w:pPr>
        <w:spacing w:line="276" w:lineRule="auto"/>
      </w:pPr>
      <w:r>
        <w:lastRenderedPageBreak/>
        <w:t>4. Payment and Delivery Channel Performance</w:t>
      </w:r>
    </w:p>
    <w:p w14:paraId="56A37873" w14:textId="19387567" w:rsidR="006C53BC" w:rsidRDefault="006C53BC" w:rsidP="006C53BC">
      <w:pPr>
        <w:spacing w:line="276" w:lineRule="auto"/>
        <w:ind w:left="720"/>
      </w:pPr>
      <w:r>
        <w:t xml:space="preserve">   - Payment Channels: Debit accounts for 38.4% of total sales, with strong performance in Western Europe and Central America.</w:t>
      </w:r>
    </w:p>
    <w:p w14:paraId="2DD02DA7" w14:textId="0B280445" w:rsidR="006C53BC" w:rsidRDefault="006C53BC" w:rsidP="006C53BC">
      <w:pPr>
        <w:spacing w:line="276" w:lineRule="auto"/>
        <w:ind w:left="720"/>
      </w:pPr>
      <w:r>
        <w:t xml:space="preserve">   - Shipping </w:t>
      </w:r>
      <w:proofErr w:type="spellStart"/>
      <w:r>
        <w:t>Methodr</w:t>
      </w:r>
      <w:proofErr w:type="spellEnd"/>
      <w:r>
        <w:t>: Most preferred amongst all happen to be the standard class shipping which accounts for 59.62% of all sales.</w:t>
      </w:r>
    </w:p>
    <w:p w14:paraId="5264D231" w14:textId="7221863F" w:rsidR="006C53BC" w:rsidRDefault="006C53BC" w:rsidP="006C53BC">
      <w:pPr>
        <w:spacing w:line="276" w:lineRule="auto"/>
        <w:ind w:left="720"/>
      </w:pPr>
      <w:r>
        <w:t xml:space="preserve">   - Delivery Method: In Africa, regional distributors are underperforming, causing supply chain inefficiencies.</w:t>
      </w:r>
    </w:p>
    <w:p w14:paraId="74330250" w14:textId="77777777" w:rsidR="006C53BC" w:rsidRDefault="006C53BC" w:rsidP="006C53BC">
      <w:pPr>
        <w:spacing w:line="276" w:lineRule="auto"/>
      </w:pPr>
    </w:p>
    <w:p w14:paraId="41F67197" w14:textId="6BF35C1C" w:rsidR="006C53BC" w:rsidRDefault="006C53BC" w:rsidP="006C53BC">
      <w:pPr>
        <w:spacing w:line="276" w:lineRule="auto"/>
      </w:pPr>
      <w:r>
        <w:t>5. Competitive Analysis</w:t>
      </w:r>
    </w:p>
    <w:p w14:paraId="4737C79C" w14:textId="5AB1A427" w:rsidR="006C53BC" w:rsidRDefault="006C53BC" w:rsidP="006C53BC">
      <w:pPr>
        <w:spacing w:line="276" w:lineRule="auto"/>
        <w:ind w:left="720"/>
      </w:pPr>
      <w:r>
        <w:t xml:space="preserve">   - Africa: </w:t>
      </w:r>
      <w:proofErr w:type="spellStart"/>
      <w:r>
        <w:t>DatCo</w:t>
      </w:r>
      <w:proofErr w:type="spellEnd"/>
      <w:r>
        <w:t xml:space="preserve"> leads in Fan Shops, but faces stiff competition with LATAM and USCA markets.</w:t>
      </w:r>
    </w:p>
    <w:p w14:paraId="68963007" w14:textId="69DCE7B3" w:rsidR="006C53BC" w:rsidRDefault="006C53BC" w:rsidP="006C53BC">
      <w:pPr>
        <w:spacing w:line="276" w:lineRule="auto"/>
        <w:ind w:left="720"/>
      </w:pPr>
      <w:r>
        <w:t xml:space="preserve">   - Pacific Asia: Leads the Apparel Department, with its solid competitors being USCA and Africa respectively.</w:t>
      </w:r>
    </w:p>
    <w:p w14:paraId="51829AD0" w14:textId="0B2A1E66" w:rsidR="006C53BC" w:rsidRDefault="006C53BC" w:rsidP="006C53BC">
      <w:pPr>
        <w:spacing w:line="276" w:lineRule="auto"/>
        <w:ind w:left="720"/>
      </w:pPr>
      <w:r>
        <w:t xml:space="preserve">   - Africa: New local entrants are providing low-cost alternatives, particularly in Apparel and Home Goods.</w:t>
      </w:r>
    </w:p>
    <w:p w14:paraId="0A39E926" w14:textId="77777777" w:rsidR="006C53BC" w:rsidRDefault="006C53BC" w:rsidP="006C53BC">
      <w:pPr>
        <w:spacing w:line="276" w:lineRule="auto"/>
      </w:pPr>
    </w:p>
    <w:p w14:paraId="1A79F143" w14:textId="77777777" w:rsidR="006C53BC" w:rsidRPr="006C53BC" w:rsidRDefault="006C53BC" w:rsidP="006C53BC">
      <w:pPr>
        <w:spacing w:line="276" w:lineRule="auto"/>
        <w:rPr>
          <w:b/>
          <w:bCs/>
          <w:sz w:val="24"/>
          <w:szCs w:val="24"/>
        </w:rPr>
      </w:pPr>
      <w:r w:rsidRPr="006C53BC">
        <w:rPr>
          <w:b/>
          <w:bCs/>
          <w:sz w:val="24"/>
          <w:szCs w:val="24"/>
        </w:rPr>
        <w:t>Evaluation of Your Analysis:</w:t>
      </w:r>
    </w:p>
    <w:p w14:paraId="532946B2" w14:textId="77777777" w:rsidR="006C53BC" w:rsidRDefault="006C53BC" w:rsidP="006C53BC">
      <w:pPr>
        <w:spacing w:line="276" w:lineRule="auto"/>
      </w:pPr>
    </w:p>
    <w:p w14:paraId="534AD7FC" w14:textId="4E28B810" w:rsidR="006C53BC" w:rsidRDefault="006C53BC" w:rsidP="006C53BC">
      <w:pPr>
        <w:spacing w:line="276" w:lineRule="auto"/>
      </w:pPr>
      <w:r>
        <w:t xml:space="preserve">Overall, your analysis presents key insights into </w:t>
      </w:r>
      <w:proofErr w:type="spellStart"/>
      <w:r>
        <w:t>DatCo’s</w:t>
      </w:r>
      <w:proofErr w:type="spellEnd"/>
      <w:r>
        <w:t xml:space="preserve"> sales performance across multiple regions and product lines. You’ve highlighted critical areas such as total sales revenue, top-performing regions and departments, seasonal trends, and payment/delivery methods. There’s a clear understanding of regional and product-based performance differences, but there are some areas for further exploration. Here’s a breakdown:</w:t>
      </w:r>
    </w:p>
    <w:p w14:paraId="794CBEAD" w14:textId="77777777" w:rsidR="006C53BC" w:rsidRDefault="006C53BC" w:rsidP="006C53BC">
      <w:pPr>
        <w:spacing w:line="276" w:lineRule="auto"/>
      </w:pPr>
      <w:r>
        <w:t>1. Strengths:</w:t>
      </w:r>
    </w:p>
    <w:p w14:paraId="103BF4C7" w14:textId="77777777" w:rsidR="006C53BC" w:rsidRDefault="006C53BC" w:rsidP="006C53BC">
      <w:pPr>
        <w:spacing w:line="276" w:lineRule="auto"/>
        <w:ind w:left="720"/>
      </w:pPr>
      <w:r>
        <w:t xml:space="preserve">   - Clear Structure: Your analysis is organized and touches on various essential metrics such as revenue, top-performing regions, and departments.</w:t>
      </w:r>
    </w:p>
    <w:p w14:paraId="672A2891" w14:textId="77777777" w:rsidR="006C53BC" w:rsidRDefault="006C53BC" w:rsidP="006C53BC">
      <w:pPr>
        <w:spacing w:line="276" w:lineRule="auto"/>
        <w:ind w:left="720"/>
      </w:pPr>
      <w:r>
        <w:t xml:space="preserve">   - Diverse Insights: You included a broad range of data, from product performance to payment methods and delivery channels, offering a more holistic view of </w:t>
      </w:r>
      <w:proofErr w:type="spellStart"/>
      <w:r>
        <w:t>DatCo’s</w:t>
      </w:r>
      <w:proofErr w:type="spellEnd"/>
      <w:r>
        <w:t xml:space="preserve"> operations.</w:t>
      </w:r>
    </w:p>
    <w:p w14:paraId="155A2B4D" w14:textId="760C3A62" w:rsidR="006C53BC" w:rsidRDefault="006C53BC" w:rsidP="006C53BC">
      <w:pPr>
        <w:spacing w:line="276" w:lineRule="auto"/>
        <w:ind w:left="720"/>
      </w:pPr>
      <w:r>
        <w:t xml:space="preserve">   - Identifying Key Trends: You mentioned Q4 sales declines and Fan Shop’s downward trend, which is valuable for strategic decision-making.</w:t>
      </w:r>
    </w:p>
    <w:p w14:paraId="2563CAF7" w14:textId="77777777" w:rsidR="006C53BC" w:rsidRDefault="006C53BC" w:rsidP="006C53BC">
      <w:pPr>
        <w:spacing w:line="276" w:lineRule="auto"/>
      </w:pPr>
    </w:p>
    <w:p w14:paraId="50F6E627" w14:textId="77777777" w:rsidR="006C53BC" w:rsidRDefault="006C53BC" w:rsidP="006C53BC">
      <w:pPr>
        <w:spacing w:line="276" w:lineRule="auto"/>
      </w:pPr>
    </w:p>
    <w:p w14:paraId="2A09489E" w14:textId="77777777" w:rsidR="006C53BC" w:rsidRDefault="006C53BC" w:rsidP="006C53BC">
      <w:pPr>
        <w:spacing w:line="276" w:lineRule="auto"/>
      </w:pPr>
    </w:p>
    <w:p w14:paraId="73D14B9E" w14:textId="77777777" w:rsidR="006C53BC" w:rsidRDefault="006C53BC" w:rsidP="006C53BC">
      <w:pPr>
        <w:spacing w:line="276" w:lineRule="auto"/>
      </w:pPr>
    </w:p>
    <w:p w14:paraId="3F3BF134" w14:textId="77777777" w:rsidR="006C53BC" w:rsidRDefault="006C53BC" w:rsidP="006C53BC">
      <w:pPr>
        <w:spacing w:line="276" w:lineRule="auto"/>
      </w:pPr>
      <w:r>
        <w:t>2. Areas for Improvement:</w:t>
      </w:r>
    </w:p>
    <w:p w14:paraId="79A1359F" w14:textId="77777777" w:rsidR="006C53BC" w:rsidRDefault="006C53BC" w:rsidP="006C53BC">
      <w:pPr>
        <w:spacing w:line="276" w:lineRule="auto"/>
        <w:ind w:left="720"/>
      </w:pPr>
      <w:r>
        <w:t xml:space="preserve">   - Region Breakdown: You mentioned Central Asia as a lagging region but focused heavily on Western Europe and Central America. Delving deeper into why Central Asia is underperforming or why certain regions excel would add more depth.</w:t>
      </w:r>
    </w:p>
    <w:p w14:paraId="38931DE2" w14:textId="77777777" w:rsidR="006C53BC" w:rsidRDefault="006C53BC" w:rsidP="006C53BC">
      <w:pPr>
        <w:spacing w:line="276" w:lineRule="auto"/>
        <w:ind w:left="720"/>
      </w:pPr>
      <w:r>
        <w:t xml:space="preserve">   - Actionable Insights: While you identified trends like declines in certain product lines or regions, offering potential causes or factors behind these declines would help form a clearer path to improvement.</w:t>
      </w:r>
    </w:p>
    <w:p w14:paraId="7EEE2A29" w14:textId="77777777" w:rsidR="006C53BC" w:rsidRDefault="006C53BC" w:rsidP="006C53BC">
      <w:pPr>
        <w:spacing w:line="276" w:lineRule="auto"/>
        <w:ind w:left="720"/>
      </w:pPr>
      <w:r>
        <w:t xml:space="preserve">   - Product Line Analysis: There’s a heavy focus on the Fan Shop and Apparel departments, but more detailed analysis of the other product lines (Electronics, Home Goods, etc.) would give a fuller picture.</w:t>
      </w:r>
    </w:p>
    <w:p w14:paraId="49255E0F" w14:textId="695B7E61" w:rsidR="006C53BC" w:rsidRDefault="006C53BC" w:rsidP="006C53BC">
      <w:pPr>
        <w:spacing w:line="276" w:lineRule="auto"/>
        <w:ind w:left="720"/>
      </w:pPr>
      <w:r>
        <w:t xml:space="preserve">   - Customer </w:t>
      </w:r>
      <w:proofErr w:type="spellStart"/>
      <w:r>
        <w:t>Behavior</w:t>
      </w:r>
      <w:proofErr w:type="spellEnd"/>
      <w:r>
        <w:t xml:space="preserve">: Expanding your analysis to cover customer demographics, purchasing </w:t>
      </w:r>
      <w:proofErr w:type="spellStart"/>
      <w:r>
        <w:t>behavior</w:t>
      </w:r>
      <w:proofErr w:type="spellEnd"/>
      <w:r>
        <w:t>, or preferences in different regions could provide more granular insights for targeted strategies.</w:t>
      </w:r>
    </w:p>
    <w:p w14:paraId="1DC395A8" w14:textId="77777777" w:rsidR="006C53BC" w:rsidRDefault="006C53BC" w:rsidP="006C53BC">
      <w:pPr>
        <w:spacing w:line="276" w:lineRule="auto"/>
        <w:ind w:left="720"/>
      </w:pPr>
    </w:p>
    <w:p w14:paraId="53ADAF90" w14:textId="21659E4C" w:rsidR="006C53BC" w:rsidRDefault="006C53BC" w:rsidP="006C53BC">
      <w:pPr>
        <w:spacing w:line="276" w:lineRule="auto"/>
        <w:rPr>
          <w:b/>
          <w:bCs/>
        </w:rPr>
      </w:pPr>
      <w:r w:rsidRPr="006C53BC">
        <w:rPr>
          <w:b/>
          <w:bCs/>
        </w:rPr>
        <w:t xml:space="preserve">Final Recommendations for </w:t>
      </w:r>
      <w:proofErr w:type="spellStart"/>
      <w:r w:rsidRPr="006C53BC">
        <w:rPr>
          <w:b/>
          <w:bCs/>
        </w:rPr>
        <w:t>DatCo</w:t>
      </w:r>
      <w:proofErr w:type="spellEnd"/>
      <w:r w:rsidRPr="006C53BC">
        <w:rPr>
          <w:b/>
          <w:bCs/>
        </w:rPr>
        <w:t>:</w:t>
      </w:r>
    </w:p>
    <w:p w14:paraId="45EA474D" w14:textId="77777777" w:rsidR="006C53BC" w:rsidRPr="006C53BC" w:rsidRDefault="006C53BC" w:rsidP="006C53BC">
      <w:pPr>
        <w:spacing w:line="276" w:lineRule="auto"/>
        <w:rPr>
          <w:b/>
          <w:bCs/>
        </w:rPr>
      </w:pPr>
    </w:p>
    <w:p w14:paraId="49350D5D" w14:textId="77777777" w:rsidR="006C53BC" w:rsidRDefault="006C53BC" w:rsidP="006C53BC">
      <w:pPr>
        <w:spacing w:line="276" w:lineRule="auto"/>
      </w:pPr>
      <w:r>
        <w:t>1. Address Declining Sales in Central Asia:</w:t>
      </w:r>
    </w:p>
    <w:p w14:paraId="134E91C3" w14:textId="77777777" w:rsidR="006C53BC" w:rsidRDefault="006C53BC" w:rsidP="006C53BC">
      <w:pPr>
        <w:spacing w:line="276" w:lineRule="auto"/>
        <w:ind w:left="720"/>
      </w:pPr>
      <w:r>
        <w:t xml:space="preserve">   - Problem: Central Asia is severely underperforming, contributing only 0.3% of overall sales, and there’s also a noted decline in the Apparel department.</w:t>
      </w:r>
    </w:p>
    <w:p w14:paraId="0DD8CA6B" w14:textId="366D7D1D" w:rsidR="006C53BC" w:rsidRDefault="006C53BC" w:rsidP="006C53BC">
      <w:pPr>
        <w:spacing w:line="276" w:lineRule="auto"/>
        <w:ind w:left="720"/>
      </w:pPr>
      <w:r>
        <w:t xml:space="preserve">   - Recommendation: </w:t>
      </w:r>
      <w:proofErr w:type="spellStart"/>
      <w:r>
        <w:t>DatCo</w:t>
      </w:r>
      <w:proofErr w:type="spellEnd"/>
      <w:r>
        <w:t xml:space="preserve"> should investigate local consumer preferences and potential barriers to entry, such as price sensitivity, distribution issues, or competition. A tailored product mix and localized marketing campaigns may boost performance.</w:t>
      </w:r>
    </w:p>
    <w:p w14:paraId="08B332E0" w14:textId="77777777" w:rsidR="006C53BC" w:rsidRDefault="006C53BC" w:rsidP="006C53BC">
      <w:pPr>
        <w:spacing w:line="276" w:lineRule="auto"/>
      </w:pPr>
    </w:p>
    <w:p w14:paraId="50DA11AF" w14:textId="77777777" w:rsidR="006C53BC" w:rsidRDefault="006C53BC" w:rsidP="006C53BC">
      <w:pPr>
        <w:spacing w:line="276" w:lineRule="auto"/>
      </w:pPr>
      <w:r>
        <w:t>2. Fan Shop Revitalization:</w:t>
      </w:r>
    </w:p>
    <w:p w14:paraId="58E543DC" w14:textId="77777777" w:rsidR="006C53BC" w:rsidRDefault="006C53BC" w:rsidP="006C53BC">
      <w:pPr>
        <w:spacing w:line="276" w:lineRule="auto"/>
        <w:ind w:left="720"/>
      </w:pPr>
      <w:r>
        <w:t xml:space="preserve">   - Problem: Although Fan Shop is the top department, it’s experiencing steady declines, particularly in Q4.</w:t>
      </w:r>
    </w:p>
    <w:p w14:paraId="541F6912" w14:textId="2734FA27" w:rsidR="006C53BC" w:rsidRDefault="006C53BC" w:rsidP="006C53BC">
      <w:pPr>
        <w:spacing w:line="276" w:lineRule="auto"/>
        <w:ind w:left="720"/>
      </w:pPr>
      <w:r>
        <w:t xml:space="preserve">   - Recommendation: Consider refreshing the product line with more relevant and seasonal items, aligning with key events (e.g., sports seasons). Offering exclusive or limited-time merchandise could drive demand. Reviewing pricing strategies for Fan Shop in underperforming regions, like Central Asia, could help spark growth.</w:t>
      </w:r>
    </w:p>
    <w:p w14:paraId="65DD35D2" w14:textId="77777777" w:rsidR="006C53BC" w:rsidRDefault="006C53BC" w:rsidP="006C53BC">
      <w:pPr>
        <w:spacing w:line="276" w:lineRule="auto"/>
        <w:ind w:left="720"/>
      </w:pPr>
    </w:p>
    <w:p w14:paraId="540EB712" w14:textId="77777777" w:rsidR="006C53BC" w:rsidRDefault="006C53BC" w:rsidP="006C53BC">
      <w:pPr>
        <w:spacing w:line="276" w:lineRule="auto"/>
      </w:pPr>
      <w:r>
        <w:t>3. Maximize Opportunities in Western Europe:</w:t>
      </w:r>
    </w:p>
    <w:p w14:paraId="53921E15" w14:textId="77777777" w:rsidR="006C53BC" w:rsidRDefault="006C53BC" w:rsidP="006C53BC">
      <w:pPr>
        <w:spacing w:line="276" w:lineRule="auto"/>
        <w:ind w:left="720"/>
      </w:pPr>
      <w:r>
        <w:lastRenderedPageBreak/>
        <w:t xml:space="preserve">   - Problem: Western Europe contributes the highest percentage of revenue, but there’s room to further optimize this high-potential region.</w:t>
      </w:r>
    </w:p>
    <w:p w14:paraId="2EA549E8" w14:textId="2606EAA8" w:rsidR="006C53BC" w:rsidRDefault="006C53BC" w:rsidP="006C53BC">
      <w:pPr>
        <w:spacing w:line="276" w:lineRule="auto"/>
        <w:ind w:left="720"/>
      </w:pPr>
      <w:r>
        <w:t xml:space="preserve">   - Recommendation: Double down on what works—continue expanding popular departments like Apparel and Fan Shop. Consider leveraging localized digital marketing campaigns and partnerships with influencers or local retailers to deepen brand penetration. Increasing investment in this high-performing region could drive even greater returns.</w:t>
      </w:r>
    </w:p>
    <w:p w14:paraId="64F0619B" w14:textId="77777777" w:rsidR="006C53BC" w:rsidRDefault="006C53BC" w:rsidP="006C53BC">
      <w:pPr>
        <w:spacing w:line="276" w:lineRule="auto"/>
        <w:ind w:left="720"/>
      </w:pPr>
    </w:p>
    <w:p w14:paraId="6C30D170" w14:textId="77777777" w:rsidR="006C53BC" w:rsidRDefault="006C53BC" w:rsidP="006C53BC">
      <w:pPr>
        <w:spacing w:line="276" w:lineRule="auto"/>
        <w:ind w:left="720"/>
      </w:pPr>
    </w:p>
    <w:p w14:paraId="47C871D3" w14:textId="77777777" w:rsidR="006C53BC" w:rsidRDefault="006C53BC" w:rsidP="006C53BC">
      <w:pPr>
        <w:spacing w:line="276" w:lineRule="auto"/>
        <w:ind w:left="720"/>
      </w:pPr>
    </w:p>
    <w:p w14:paraId="161115F0" w14:textId="77777777" w:rsidR="006C53BC" w:rsidRDefault="006C53BC" w:rsidP="006C53BC">
      <w:pPr>
        <w:spacing w:line="276" w:lineRule="auto"/>
      </w:pPr>
      <w:r>
        <w:t>4. Improve Supply Chain Efficiency in Africa:</w:t>
      </w:r>
    </w:p>
    <w:p w14:paraId="288344B2" w14:textId="77777777" w:rsidR="006C53BC" w:rsidRDefault="006C53BC" w:rsidP="006C53BC">
      <w:pPr>
        <w:spacing w:line="276" w:lineRule="auto"/>
        <w:ind w:left="720"/>
      </w:pPr>
      <w:r>
        <w:t xml:space="preserve">   - Problem: Delivery and distribution channels in Africa are underperforming, creating inefficiencies and limiting growth.</w:t>
      </w:r>
    </w:p>
    <w:p w14:paraId="7506EEE0" w14:textId="7264FC6E" w:rsidR="006C53BC" w:rsidRDefault="006C53BC" w:rsidP="006C53BC">
      <w:pPr>
        <w:spacing w:line="276" w:lineRule="auto"/>
        <w:ind w:left="720"/>
      </w:pPr>
      <w:r>
        <w:t xml:space="preserve">   - Recommendation: Streamline the supply chain in Africa by partnering with more reliable local distributors or even considering in-house logistics management to avoid delays and stockouts. Exploring alternative shipping methods that can balance cost and delivery speed could also improve the customer experience.</w:t>
      </w:r>
    </w:p>
    <w:p w14:paraId="3869C107" w14:textId="77777777" w:rsidR="006C53BC" w:rsidRDefault="006C53BC" w:rsidP="006C53BC">
      <w:pPr>
        <w:spacing w:line="276" w:lineRule="auto"/>
        <w:ind w:left="720"/>
      </w:pPr>
    </w:p>
    <w:p w14:paraId="563F6310" w14:textId="77777777" w:rsidR="006C53BC" w:rsidRDefault="006C53BC" w:rsidP="006C53BC">
      <w:pPr>
        <w:spacing w:line="276" w:lineRule="auto"/>
      </w:pPr>
      <w:r>
        <w:t>5. Capitalize on Seasonal Trends:</w:t>
      </w:r>
    </w:p>
    <w:p w14:paraId="58C83D2B" w14:textId="77777777" w:rsidR="006C53BC" w:rsidRDefault="006C53BC" w:rsidP="006C53BC">
      <w:pPr>
        <w:spacing w:line="276" w:lineRule="auto"/>
        <w:ind w:left="720"/>
      </w:pPr>
      <w:r>
        <w:t xml:space="preserve">   - Problem: Q4 typically shows a sales decline across all regions, except for a single year where a spike was observed.</w:t>
      </w:r>
    </w:p>
    <w:p w14:paraId="5EE7BD7B" w14:textId="6BA89E27" w:rsidR="006C53BC" w:rsidRDefault="006C53BC" w:rsidP="006C53BC">
      <w:pPr>
        <w:spacing w:line="276" w:lineRule="auto"/>
        <w:ind w:left="720"/>
      </w:pPr>
      <w:r>
        <w:t xml:space="preserve">   - Recommendation: Develop seasonal promotions and campaigns that target Q4 spending more aggressively. Leverage insights from the year that saw a Q4 spike to replicate strategies (such as holiday marketing, bundling products, or offering special discounts) that could work in all regions.</w:t>
      </w:r>
    </w:p>
    <w:p w14:paraId="5B44EA1E" w14:textId="77777777" w:rsidR="006C53BC" w:rsidRDefault="006C53BC" w:rsidP="006C53BC">
      <w:pPr>
        <w:spacing w:line="276" w:lineRule="auto"/>
        <w:ind w:left="720"/>
      </w:pPr>
    </w:p>
    <w:p w14:paraId="7B5D0680" w14:textId="77777777" w:rsidR="006C53BC" w:rsidRDefault="006C53BC" w:rsidP="006C53BC">
      <w:pPr>
        <w:spacing w:line="276" w:lineRule="auto"/>
      </w:pPr>
      <w:r>
        <w:t>6. Optimize Payment Methods and Channels:</w:t>
      </w:r>
    </w:p>
    <w:p w14:paraId="3ACF4F24" w14:textId="77777777" w:rsidR="006C53BC" w:rsidRDefault="006C53BC" w:rsidP="006C53BC">
      <w:pPr>
        <w:spacing w:line="276" w:lineRule="auto"/>
        <w:ind w:left="720"/>
      </w:pPr>
      <w:r>
        <w:t xml:space="preserve">   - Problem: Certain payment methods like debit are performing better in some regions.</w:t>
      </w:r>
    </w:p>
    <w:p w14:paraId="509E1BBC" w14:textId="30CE0BD4" w:rsidR="006C53BC" w:rsidRDefault="006C53BC" w:rsidP="006C53BC">
      <w:pPr>
        <w:spacing w:line="276" w:lineRule="auto"/>
        <w:ind w:left="720"/>
      </w:pPr>
      <w:r>
        <w:t xml:space="preserve">   - Recommendation: </w:t>
      </w:r>
      <w:proofErr w:type="spellStart"/>
      <w:r>
        <w:t>Analyze</w:t>
      </w:r>
      <w:proofErr w:type="spellEnd"/>
      <w:r>
        <w:t xml:space="preserve"> the reasons behind this trend and offer tailored payment options across regions. For example, expanding mobile payment options in regions where they are gaining popularity, like Africa and Central America, could make purchasing more convenient and boost sales.</w:t>
      </w:r>
    </w:p>
    <w:p w14:paraId="280FA089" w14:textId="77777777" w:rsidR="006C53BC" w:rsidRDefault="006C53BC" w:rsidP="006C53BC">
      <w:pPr>
        <w:spacing w:line="276" w:lineRule="auto"/>
        <w:ind w:left="720"/>
      </w:pPr>
    </w:p>
    <w:p w14:paraId="5C9ACA32" w14:textId="77777777" w:rsidR="006C53BC" w:rsidRDefault="006C53BC" w:rsidP="006C53BC">
      <w:pPr>
        <w:spacing w:line="276" w:lineRule="auto"/>
      </w:pPr>
      <w:r>
        <w:t>7. Evaluate the Competitive Landscape:</w:t>
      </w:r>
    </w:p>
    <w:p w14:paraId="394BC445" w14:textId="77777777" w:rsidR="006C53BC" w:rsidRDefault="006C53BC" w:rsidP="006C53BC">
      <w:pPr>
        <w:spacing w:line="276" w:lineRule="auto"/>
        <w:ind w:left="720"/>
      </w:pPr>
      <w:r>
        <w:lastRenderedPageBreak/>
        <w:t xml:space="preserve">   - Problem: </w:t>
      </w:r>
      <w:proofErr w:type="spellStart"/>
      <w:r>
        <w:t>DatCo</w:t>
      </w:r>
      <w:proofErr w:type="spellEnd"/>
      <w:r>
        <w:t xml:space="preserve"> faces significant competition in Africa and Pacific Asia, particularly in the Apparel department, where local and lower-cost alternatives are capturing market share.</w:t>
      </w:r>
    </w:p>
    <w:p w14:paraId="43B0D211" w14:textId="15EC999E" w:rsidR="006C53BC" w:rsidRDefault="006C53BC" w:rsidP="006C53BC">
      <w:pPr>
        <w:spacing w:line="276" w:lineRule="auto"/>
        <w:ind w:left="720"/>
      </w:pPr>
      <w:r>
        <w:t xml:space="preserve">   - Recommendation: To stay competitive, </w:t>
      </w:r>
      <w:proofErr w:type="spellStart"/>
      <w:r>
        <w:t>DatCo</w:t>
      </w:r>
      <w:proofErr w:type="spellEnd"/>
      <w:r>
        <w:t xml:space="preserve"> should consider differentiating its product offerings, perhaps through quality, unique designs, or sustainability initiatives, to appeal to higher-end or niche markets. Conducting competitive benchmarking can help </w:t>
      </w:r>
      <w:proofErr w:type="spellStart"/>
      <w:r>
        <w:t>DatCo</w:t>
      </w:r>
      <w:proofErr w:type="spellEnd"/>
      <w:r>
        <w:t xml:space="preserve"> understand what competitors are doing right and adjust accordingly.</w:t>
      </w:r>
    </w:p>
    <w:p w14:paraId="440FBD62" w14:textId="77777777" w:rsidR="006C53BC" w:rsidRDefault="006C53BC" w:rsidP="006C53BC">
      <w:pPr>
        <w:spacing w:line="276" w:lineRule="auto"/>
        <w:ind w:left="720"/>
      </w:pPr>
    </w:p>
    <w:p w14:paraId="17F8D782" w14:textId="04964966" w:rsidR="006C53BC" w:rsidRPr="006C53BC" w:rsidRDefault="006C53BC" w:rsidP="006C53BC">
      <w:pPr>
        <w:spacing w:line="276" w:lineRule="auto"/>
        <w:rPr>
          <w:b/>
          <w:bCs/>
          <w:sz w:val="24"/>
          <w:szCs w:val="24"/>
        </w:rPr>
      </w:pPr>
      <w:r w:rsidRPr="006C53BC">
        <w:rPr>
          <w:b/>
          <w:bCs/>
          <w:sz w:val="24"/>
          <w:szCs w:val="24"/>
        </w:rPr>
        <w:t>Conclusion:</w:t>
      </w:r>
    </w:p>
    <w:p w14:paraId="7AA1F2AF" w14:textId="25212BB3" w:rsidR="00344CB1" w:rsidRDefault="006C53BC" w:rsidP="006C53BC">
      <w:pPr>
        <w:spacing w:line="276" w:lineRule="auto"/>
      </w:pPr>
      <w:proofErr w:type="spellStart"/>
      <w:r>
        <w:t>DatCo</w:t>
      </w:r>
      <w:proofErr w:type="spellEnd"/>
      <w:r>
        <w:t xml:space="preserve"> has solid performance in some regions and product lines, but there are clear opportunities for improvement, especially in Central Asia, the Fan Shop department, and African logistics. By focusing on tailoring products to local markets, improving supply chain efficiency, and capitalizing on seasonal trends, </w:t>
      </w:r>
      <w:proofErr w:type="spellStart"/>
      <w:r>
        <w:t>DatCo</w:t>
      </w:r>
      <w:proofErr w:type="spellEnd"/>
      <w:r>
        <w:t xml:space="preserve"> can better position itself for sustained growth. </w:t>
      </w:r>
    </w:p>
    <w:sectPr w:rsidR="00344CB1" w:rsidSect="00866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BC"/>
    <w:rsid w:val="00344CB1"/>
    <w:rsid w:val="003827DA"/>
    <w:rsid w:val="00524706"/>
    <w:rsid w:val="006C53BC"/>
    <w:rsid w:val="00866CAA"/>
    <w:rsid w:val="00A8304D"/>
    <w:rsid w:val="00FD3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2B84"/>
  <w15:chartTrackingRefBased/>
  <w15:docId w15:val="{3BCE7B72-98A2-4C9D-B122-56A33FA8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Adeniji</dc:creator>
  <cp:keywords/>
  <dc:description/>
  <cp:lastModifiedBy>Enoch Adeniji</cp:lastModifiedBy>
  <cp:revision>1</cp:revision>
  <dcterms:created xsi:type="dcterms:W3CDTF">2024-10-20T11:40:00Z</dcterms:created>
  <dcterms:modified xsi:type="dcterms:W3CDTF">2024-10-20T11:49:00Z</dcterms:modified>
</cp:coreProperties>
</file>