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766E"/>
          <w:sz w:val="18"/>
          <w:szCs w:val="18"/>
        </w:rPr>
        <w:t xml:space="preserve">MYSHOPEDGE  |  MSE-API-001</w:t>
      </w:r>
    </w:p>
    <w:p>
      <w:pPr>
        <w:spacing w:after="40"/>
      </w:pPr>
      <w:r>
        <w:rPr>
          <w:rFonts w:ascii="Calibri" w:cs="Calibri" w:eastAsia="Calibri" w:hAnsi="Calibri"/>
          <w:b/>
          <w:bCs/>
          <w:color w:val="1F2A44"/>
          <w:sz w:val="44"/>
          <w:szCs w:val="44"/>
        </w:rPr>
        <w:t xml:space="preserve">API Integration Document</w:t>
      </w:r>
    </w:p>
    <w:p>
      <w:pPr>
        <w:pBdr>
          <w:bottom w:val="single" w:color="0F766E" w:sz="8" w:space="6"/>
        </w:pBdr>
        <w:spacing w:after="200"/>
      </w:pPr>
      <w:r>
        <w:rPr>
          <w:rFonts w:ascii="Calibri" w:cs="Calibri" w:eastAsia="Calibri" w:hAnsi="Calibri"/>
          <w:color w:val="475569"/>
          <w:sz w:val="22"/>
          <w:szCs w:val="22"/>
        </w:rPr>
        <w:t xml:space="preserve">How MyShopEdge connects to TikTok Shop, and the API it offers its own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Document ID</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MSE-API-001</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Version and status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0.1, draft for review</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Date</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20 September 2026</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Product</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MyShopEdge MVP: UK TikTok Shop sellers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Basis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 Specification v2.0 (requirement IDs such as VIS-1 and BK-2 refer to it)</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Related documents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SRD (MSE-SRD-001), TRD (MSE-TRD-001), Backend Orchestration and Schema (MSE-BOS-001), Data Protection (MSE-DPD-001), QA (MSE-QA-001)</w:t>
            </w:r>
          </w:p>
        </w:tc>
      </w:tr>
    </w:tbl>
    <w:p>
      <w:pPr>
        <w:pStyle w:val="Heading1"/>
        <w:keepNext/>
        <w:spacing w:after="100" w:before="280"/>
      </w:pPr>
      <w:r>
        <w:rPr>
          <w:rFonts w:ascii="Calibri" w:cs="Calibri" w:eastAsia="Calibri" w:hAnsi="Calibri"/>
        </w:rPr>
        <w:t xml:space="preserve">1. Purpose and scope</w:t>
      </w:r>
    </w:p>
    <w:p>
      <w:pPr>
        <w:spacing w:after="120" w:before="0" w:line="276"/>
      </w:pPr>
      <w:r>
        <w:rPr>
          <w:rFonts w:ascii="Calibri" w:cs="Calibri" w:eastAsia="Calibri" w:hAnsi="Calibri"/>
          <w:sz w:val="21"/>
          <w:szCs w:val="21"/>
        </w:rPr>
        <w:t xml:space="preserve">This document specifies the external integration with the TikTok Shop Open API and the MyShopEdge REST API used by the web app. Endpoint names for TikTok are candidates drawn from the public Partner Center structure and must be confirmed in the integration spike (see the TRD and Section 7) before build; nothing here should be read as a verified contract.</w:t>
      </w:r>
    </w:p>
    <w:p>
      <w:pPr>
        <w:pStyle w:val="Heading1"/>
        <w:keepNext/>
        <w:spacing w:after="100" w:before="280"/>
      </w:pPr>
      <w:r>
        <w:rPr>
          <w:rFonts w:ascii="Calibri" w:cs="Calibri" w:eastAsia="Calibri" w:hAnsi="Calibri"/>
        </w:rPr>
        <w:t xml:space="preserve">2. Integration landscape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500"/>
        <w:gridCol w:w="2026"/>
      </w:tblGrid>
      <w:tr>
        <w:trPr>
          <w:cantSplit/>
          <w:tblHeader/>
        </w:trPr>
        <w:tc>
          <w:tcPr>
            <w:tcW w:type="dxa" w:w="22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System</w:t>
            </w:r>
          </w:p>
        </w:tc>
        <w:tc>
          <w:tcPr>
            <w:tcW w:type="dxa" w:w="2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Direction</w:t>
            </w:r>
          </w:p>
        </w:tc>
        <w:tc>
          <w:tcPr>
            <w:tcW w:type="dxa" w:w="25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Purpose</w:t>
            </w:r>
          </w:p>
        </w:tc>
        <w:tc>
          <w:tcPr>
            <w:tcW w:type="dxa" w:w="20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MVP</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TikTok Shop Open API</w:t>
            </w:r>
            <w:r>
              <w:rPr>
                <w:rFonts w:ascii="Calibri" w:cs="Calibri" w:eastAsia="Calibri" w:hAnsi="Calibri"/>
                <w:b w:val="false"/>
                <w:bCs w:val="false"/>
                <w:sz w:val="19"/>
                <w:szCs w:val="19"/>
              </w:rPr>
              <w:t xml:space="preserve"/>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Read from TikTok</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Orders, products, stock, finance, returns</w:t>
            </w:r>
          </w:p>
        </w:tc>
        <w:tc>
          <w:tcPr>
            <w:tcW w:type="dxa" w:w="2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Yes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TikTok Shop webhooks</w:t>
            </w:r>
            <w:r>
              <w:rPr>
                <w:rFonts w:ascii="Calibri" w:cs="Calibri" w:eastAsia="Calibri" w:hAnsi="Calibri"/>
                <w:b w:val="false"/>
                <w:bCs w:val="false"/>
                <w:sz w:val="19"/>
                <w:szCs w:val="19"/>
              </w:rPr>
              <w:t xml:space="preserve"/>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TikTok to MyShopEdge</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Order and return events</w:t>
            </w:r>
          </w:p>
        </w:tc>
        <w:tc>
          <w:tcPr>
            <w:tcW w:type="dxa" w:w="2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Yes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Identity provider</w:t>
            </w:r>
            <w:r>
              <w:rPr>
                <w:rFonts w:ascii="Calibri" w:cs="Calibri" w:eastAsia="Calibri" w:hAnsi="Calibri"/>
                <w:b w:val="false"/>
                <w:bCs w:val="false"/>
                <w:sz w:val="19"/>
                <w:szCs w:val="19"/>
              </w:rPr>
              <w:t xml:space="preserve"/>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Both</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Sign-in, MFA, tokens for the API</w:t>
            </w:r>
          </w:p>
        </w:tc>
        <w:tc>
          <w:tcPr>
            <w:tcW w:type="dxa" w:w="2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Yes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Email service</w:t>
            </w:r>
            <w:r>
              <w:rPr>
                <w:rFonts w:ascii="Calibri" w:cs="Calibri" w:eastAsia="Calibri" w:hAnsi="Calibri"/>
                <w:b w:val="false"/>
                <w:bCs w:val="false"/>
                <w:sz w:val="19"/>
                <w:szCs w:val="19"/>
              </w:rPr>
              <w:t xml:space="preserve"/>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Outbound</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Verification and critical notices</w:t>
            </w:r>
          </w:p>
        </w:tc>
        <w:tc>
          <w:tcPr>
            <w:tcW w:type="dxa" w:w="2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Yes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 storage</w:t>
            </w:r>
            <w:r>
              <w:rPr>
                <w:rFonts w:ascii="Calibri" w:cs="Calibri" w:eastAsia="Calibri" w:hAnsi="Calibri"/>
                <w:b w:val="false"/>
                <w:bCs w:val="false"/>
                <w:sz w:val="19"/>
                <w:szCs w:val="19"/>
              </w:rPr>
              <w:t xml:space="preserve"/>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Both</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Cost uploads and exports (signed URLs)</w:t>
            </w:r>
          </w:p>
        </w:tc>
        <w:tc>
          <w:tcPr>
            <w:tcW w:type="dxa" w:w="2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Yes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Web push</w:t>
            </w:r>
            <w:r>
              <w:rPr>
                <w:rFonts w:ascii="Calibri" w:cs="Calibri" w:eastAsia="Calibri" w:hAnsi="Calibri"/>
                <w:b w:val="false"/>
                <w:bCs w:val="false"/>
                <w:sz w:val="19"/>
                <w:szCs w:val="19"/>
              </w:rPr>
              <w:t xml:space="preserve"/>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Outbound</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Alerts to the phone</w:t>
            </w:r>
          </w:p>
        </w:tc>
        <w:tc>
          <w:tcPr>
            <w:tcW w:type="dxa" w:w="2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R2</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HMRC</w:t>
            </w:r>
            <w:r>
              <w:rPr>
                <w:rFonts w:ascii="Calibri" w:cs="Calibri" w:eastAsia="Calibri" w:hAnsi="Calibri"/>
                <w:b w:val="false"/>
                <w:bCs w:val="false"/>
                <w:sz w:val="19"/>
                <w:szCs w:val="19"/>
              </w:rPr>
              <w:t xml:space="preserve"/>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None</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No submissions and no HMRC API use in the MVP</w:t>
            </w:r>
          </w:p>
        </w:tc>
        <w:tc>
          <w:tcPr>
            <w:tcW w:type="dxa" w:w="2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No</w:t>
            </w:r>
          </w:p>
        </w:tc>
      </w:tr>
    </w:tbl>
    <w:p>
      <w:pPr>
        <w:pStyle w:val="Heading1"/>
        <w:keepNext/>
        <w:spacing w:after="100" w:before="280"/>
      </w:pPr>
      <w:r>
        <w:rPr>
          <w:rFonts w:ascii="Calibri" w:cs="Calibri" w:eastAsia="Calibri" w:hAnsi="Calibri"/>
        </w:rPr>
        <w:t xml:space="preserve">3. TikTok Shop integration</w:t>
      </w:r>
    </w:p>
    <w:p>
      <w:pPr>
        <w:pStyle w:val="Heading2"/>
        <w:keepNext/>
        <w:spacing w:after="80" w:before="200"/>
      </w:pPr>
      <w:r>
        <w:rPr>
          <w:rFonts w:ascii="Calibri" w:cs="Calibri" w:eastAsia="Calibri" w:hAnsi="Calibri"/>
        </w:rPr>
        <w:t xml:space="preserve">3.1 Access and approval</w:t>
      </w:r>
    </w:p>
    <w:p>
      <w:pPr>
        <w:pStyle w:val="ListParagraph"/>
        <w:numPr>
          <w:ilvl w:val="0"/>
          <w:numId w:val="2"/>
        </w:numPr>
        <w:spacing w:after="70" w:line="276"/>
      </w:pPr>
      <w:r>
        <w:rPr>
          <w:rFonts w:ascii="Calibri" w:cs="Calibri" w:eastAsia="Calibri" w:hAnsi="Calibri"/>
          <w:sz w:val="21"/>
          <w:szCs w:val="21"/>
        </w:rPr>
        <w:t xml:space="preserve">Register a MyShopEdge app in TikTok Shop Partner Center and record the app key and secret in the secrets service.</w:t>
      </w:r>
    </w:p>
    <w:p>
      <w:pPr>
        <w:pStyle w:val="ListParagraph"/>
        <w:numPr>
          <w:ilvl w:val="0"/>
          <w:numId w:val="2"/>
        </w:numPr>
        <w:spacing w:after="70" w:line="276"/>
      </w:pPr>
      <w:r>
        <w:rPr>
          <w:rFonts w:ascii="Calibri" w:cs="Calibri" w:eastAsia="Calibri" w:hAnsi="Calibri"/>
          <w:sz w:val="21"/>
          <w:szCs w:val="21"/>
        </w:rPr>
        <w:t xml:space="preserve">Production credentials are issued after TikTok reviews the app and its use-case documentation. Plan for this review on the critical path, and use development shops and the sandbox meanwhile.</w:t>
      </w:r>
    </w:p>
    <w:p>
      <w:pPr>
        <w:pStyle w:val="ListParagraph"/>
        <w:numPr>
          <w:ilvl w:val="0"/>
          <w:numId w:val="2"/>
        </w:numPr>
        <w:spacing w:after="70" w:line="276"/>
      </w:pPr>
      <w:r>
        <w:rPr>
          <w:rFonts w:ascii="Calibri" w:cs="Calibri" w:eastAsia="Calibri" w:hAnsi="Calibri"/>
          <w:sz w:val="21"/>
          <w:szCs w:val="21"/>
        </w:rPr>
        <w:t xml:space="preserve">Request the smallest set of read-only scopes needed: shop, orders, products and inventory, finance, returns and refunds. Do not request write scopes.</w:t>
      </w:r>
    </w:p>
    <w:p>
      <w:pPr>
        <w:pStyle w:val="ListParagraph"/>
        <w:numPr>
          <w:ilvl w:val="0"/>
          <w:numId w:val="2"/>
        </w:numPr>
        <w:spacing w:after="70" w:line="276"/>
      </w:pPr>
      <w:r>
        <w:rPr>
          <w:rFonts w:ascii="Calibri" w:cs="Calibri" w:eastAsia="Calibri" w:hAnsi="Calibri"/>
          <w:sz w:val="21"/>
          <w:szCs w:val="21"/>
        </w:rPr>
        <w:t xml:space="preserve">Confirm the app category and any TikTok app scoring and tiering policy that could affect access or listing.</w:t>
      </w:r>
    </w:p>
    <w:p>
      <w:pPr>
        <w:pStyle w:val="Heading2"/>
        <w:keepNext/>
        <w:spacing w:after="80" w:before="200"/>
      </w:pPr>
      <w:r>
        <w:rPr>
          <w:rFonts w:ascii="Calibri" w:cs="Calibri" w:eastAsia="Calibri" w:hAnsi="Calibri"/>
        </w:rPr>
        <w:t xml:space="preserve">3.2 Authorisation flow</w:t>
      </w:r>
    </w:p>
    <w:p>
      <w:pPr>
        <w:pStyle w:val="ListParagraph"/>
        <w:numPr>
          <w:ilvl w:val="0"/>
          <w:numId w:val="3"/>
        </w:numPr>
        <w:spacing w:after="70" w:line="276"/>
      </w:pPr>
      <w:r>
        <w:rPr>
          <w:rFonts w:ascii="Calibri" w:cs="Calibri" w:eastAsia="Calibri" w:hAnsi="Calibri"/>
          <w:sz w:val="21"/>
          <w:szCs w:val="21"/>
        </w:rPr>
        <w:t xml:space="preserve">The seller selects Connect with TikTok Shop; the API returns TikTok’s authorisation URL for the MyShopEdge app.</w:t>
      </w:r>
    </w:p>
    <w:p>
      <w:pPr>
        <w:pStyle w:val="ListParagraph"/>
        <w:numPr>
          <w:ilvl w:val="0"/>
          <w:numId w:val="3"/>
        </w:numPr>
        <w:spacing w:after="70" w:line="276"/>
      </w:pPr>
      <w:r>
        <w:rPr>
          <w:rFonts w:ascii="Calibri" w:cs="Calibri" w:eastAsia="Calibri" w:hAnsi="Calibri"/>
          <w:sz w:val="21"/>
          <w:szCs w:val="21"/>
        </w:rPr>
        <w:t xml:space="preserve">The seller signs in to TikTok, reviews the read-only scopes and approves.</w:t>
      </w:r>
    </w:p>
    <w:p>
      <w:pPr>
        <w:pStyle w:val="ListParagraph"/>
        <w:numPr>
          <w:ilvl w:val="0"/>
          <w:numId w:val="3"/>
        </w:numPr>
        <w:spacing w:after="70" w:line="276"/>
      </w:pPr>
      <w:r>
        <w:rPr>
          <w:rFonts w:ascii="Calibri" w:cs="Calibri" w:eastAsia="Calibri" w:hAnsi="Calibri"/>
          <w:sz w:val="21"/>
          <w:szCs w:val="21"/>
        </w:rPr>
        <w:t xml:space="preserve">TikTok redirects to the MyShopEdge callback with an authorisation code and state value; the state is checked against the session.</w:t>
      </w:r>
    </w:p>
    <w:p>
      <w:pPr>
        <w:pStyle w:val="ListParagraph"/>
        <w:numPr>
          <w:ilvl w:val="0"/>
          <w:numId w:val="3"/>
        </w:numPr>
        <w:spacing w:after="70" w:line="276"/>
      </w:pPr>
      <w:r>
        <w:rPr>
          <w:rFonts w:ascii="Calibri" w:cs="Calibri" w:eastAsia="Calibri" w:hAnsi="Calibri"/>
          <w:sz w:val="21"/>
          <w:szCs w:val="21"/>
        </w:rPr>
        <w:t xml:space="preserve">The backend exchanges the code for access and refresh tokens, then calls the authorised-shops endpoint to obtain the shop ID, shop cipher and region.</w:t>
      </w:r>
    </w:p>
    <w:p>
      <w:pPr>
        <w:pStyle w:val="ListParagraph"/>
        <w:numPr>
          <w:ilvl w:val="0"/>
          <w:numId w:val="3"/>
        </w:numPr>
        <w:spacing w:after="70" w:line="276"/>
      </w:pPr>
      <w:r>
        <w:rPr>
          <w:rFonts w:ascii="Calibri" w:cs="Calibri" w:eastAsia="Calibri" w:hAnsi="Calibri"/>
          <w:sz w:val="21"/>
          <w:szCs w:val="21"/>
        </w:rPr>
        <w:t xml:space="preserve">The shop must be in the GB region; otherwise the seller is told the MVP supports UK shops only.</w:t>
      </w:r>
    </w:p>
    <w:p>
      <w:pPr>
        <w:pStyle w:val="ListParagraph"/>
        <w:numPr>
          <w:ilvl w:val="0"/>
          <w:numId w:val="3"/>
        </w:numPr>
        <w:spacing w:after="70" w:line="276"/>
      </w:pPr>
      <w:r>
        <w:rPr>
          <w:rFonts w:ascii="Calibri" w:cs="Calibri" w:eastAsia="Calibri" w:hAnsi="Calibri"/>
          <w:sz w:val="21"/>
          <w:szCs w:val="21"/>
        </w:rPr>
        <w:t xml:space="preserve">Tokens and the shop cipher are encrypted (envelope encryption) and stored; the shop becomes Connected and the backfill starts.</w:t>
      </w:r>
    </w:p>
    <w:p>
      <w:pPr>
        <w:pStyle w:val="ListParagraph"/>
        <w:numPr>
          <w:ilvl w:val="0"/>
          <w:numId w:val="3"/>
        </w:numPr>
        <w:spacing w:after="70" w:line="276"/>
      </w:pPr>
      <w:r>
        <w:rPr>
          <w:rFonts w:ascii="Calibri" w:cs="Calibri" w:eastAsia="Calibri" w:hAnsi="Calibri"/>
          <w:sz w:val="21"/>
          <w:szCs w:val="21"/>
        </w:rPr>
        <w:t xml:space="preserve">Refresh runs before expiry. On refusal or revocation the shop moves to needs reconnect, jobs stop and the seller is notified.</w:t>
      </w:r>
    </w:p>
    <w:p>
      <w:pPr>
        <w:pStyle w:val="Heading2"/>
        <w:keepNext/>
        <w:spacing w:after="80" w:before="200"/>
      </w:pPr>
      <w:r>
        <w:rPr>
          <w:rFonts w:ascii="Calibri" w:cs="Calibri" w:eastAsia="Calibri" w:hAnsi="Calibri"/>
        </w:rPr>
        <w:t xml:space="preserve">3.3 Request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Rule</w:t>
            </w:r>
          </w:p>
        </w:tc>
        <w:tc>
          <w:tcPr>
            <w:tcW w:type="dxa" w:w="66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Requirement</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Base and versions</w:t>
            </w:r>
            <w:r>
              <w:rPr>
                <w:rFonts w:ascii="Calibri" w:cs="Calibri" w:eastAsia="Calibri" w:hAnsi="Calibri"/>
                <w:b w:val="false"/>
                <w:bCs w:val="false"/>
                <w:sz w:val="18"/>
                <w:szCs w:val="18"/>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Use the global open-API host and pinned API versions (the current family is 202309, with newer versions for some finance calls). Record the version used per call and plan upgrades.</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Signing</w:t>
            </w:r>
            <w:r>
              <w:rPr>
                <w:rFonts w:ascii="Calibri" w:cs="Calibri" w:eastAsia="Calibri" w:hAnsi="Calibri"/>
                <w:b w:val="false"/>
                <w:bCs w:val="false"/>
                <w:sz w:val="18"/>
                <w:szCs w:val="18"/>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Each request carries app key, timestamp and a signature computed from the app secret; shop-level calls also carry the shop cipher.</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Pagination</w:t>
            </w:r>
            <w:r>
              <w:rPr>
                <w:rFonts w:ascii="Calibri" w:cs="Calibri" w:eastAsia="Calibri" w:hAnsi="Calibri"/>
                <w:b w:val="false"/>
                <w:bCs w:val="false"/>
                <w:sz w:val="18"/>
                <w:szCs w:val="18"/>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Page with the cursor or page token returned; store the cursor per shop and domain.</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Rate limits</w:t>
            </w:r>
            <w:r>
              <w:rPr>
                <w:rFonts w:ascii="Calibri" w:cs="Calibri" w:eastAsia="Calibri" w:hAnsi="Calibri"/>
                <w:b w:val="false"/>
                <w:bCs w:val="false"/>
                <w:sz w:val="18"/>
                <w:szCs w:val="18"/>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Apply a per-shop token bucket; on 429 or a throttling code, delay with exponential backoff and jitter.</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Time windows</w:t>
            </w:r>
            <w:r>
              <w:rPr>
                <w:rFonts w:ascii="Calibri" w:cs="Calibri" w:eastAsia="Calibri" w:hAnsi="Calibri"/>
                <w:b w:val="false"/>
                <w:bCs w:val="false"/>
                <w:sz w:val="18"/>
                <w:szCs w:val="18"/>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Query by update time where offered so incremental syncs read only changes; overlap windows slightly and dedupe.</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Timeouts and retries</w:t>
            </w:r>
            <w:r>
              <w:rPr>
                <w:rFonts w:ascii="Calibri" w:cs="Calibri" w:eastAsia="Calibri" w:hAnsi="Calibri"/>
                <w:b w:val="false"/>
                <w:bCs w:val="false"/>
                <w:sz w:val="18"/>
                <w:szCs w:val="18"/>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30-second timeout; retry idempotent reads up to 6 times; never retry a call that changes state (there are none in the MVP).</w:t>
            </w:r>
          </w:p>
        </w:tc>
      </w:tr>
    </w:tbl>
    <w:p>
      <w:pPr>
        <w:pStyle w:val="Heading2"/>
        <w:keepNext/>
        <w:spacing w:after="80" w:before="200"/>
      </w:pPr>
      <w:r>
        <w:rPr>
          <w:rFonts w:ascii="Calibri" w:cs="Calibri" w:eastAsia="Calibri" w:hAnsi="Calibri"/>
        </w:rPr>
        <w:t xml:space="preserve">3.4 Data domains and candidate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700"/>
        <w:gridCol w:w="2226"/>
      </w:tblGrid>
      <w:tr>
        <w:trPr>
          <w:cantSplit/>
          <w:tblHeader/>
        </w:trPr>
        <w:tc>
          <w:tcPr>
            <w:tcW w:type="dxa" w:w="16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Domain</w:t>
            </w:r>
          </w:p>
        </w:tc>
        <w:tc>
          <w:tcPr>
            <w:tcW w:type="dxa" w:w="25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Purpose</w:t>
            </w:r>
          </w:p>
        </w:tc>
        <w:tc>
          <w:tcPr>
            <w:tcW w:type="dxa" w:w="2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Candidate endpoint family</w:t>
            </w:r>
          </w:p>
        </w:tc>
        <w:tc>
          <w:tcPr>
            <w:tcW w:type="dxa" w:w="22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Sync</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Authorisation</w:t>
            </w:r>
            <w:r>
              <w:rPr>
                <w:rFonts w:ascii="Calibri" w:cs="Calibri" w:eastAsia="Calibri" w:hAnsi="Calibri"/>
                <w:b w:val="false"/>
                <w:bCs w:val="false"/>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Authorised shops, shop cipher, region</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Authorization: get authorised shops</w:t>
            </w:r>
          </w:p>
        </w:tc>
        <w:tc>
          <w:tcPr>
            <w:tcW w:type="dxa" w:w="2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On connect</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Orders</w:t>
            </w:r>
            <w:r>
              <w:rPr>
                <w:rFonts w:ascii="Calibri" w:cs="Calibri" w:eastAsia="Calibri" w:hAnsi="Calibri"/>
                <w:b w:val="false"/>
                <w:bCs w:val="false"/>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Orders, lines, prices, discounts, status, delivery</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Order: search orders; get order detail by IDs</w:t>
            </w:r>
          </w:p>
        </w:tc>
        <w:tc>
          <w:tcPr>
            <w:tcW w:type="dxa" w:w="2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Backfill, poll, webhook</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Products and stock</w:t>
            </w:r>
            <w:r>
              <w:rPr>
                <w:rFonts w:ascii="Calibri" w:cs="Calibri" w:eastAsia="Calibri" w:hAnsi="Calibri"/>
                <w:b w:val="false"/>
                <w:bCs w:val="false"/>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Products, SKUs, seller SKU, stock levels</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Product: search and get product; inventory search</w:t>
            </w:r>
          </w:p>
        </w:tc>
        <w:tc>
          <w:tcPr>
            <w:tcW w:type="dxa" w:w="2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Backfill, poll</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Finance</w:t>
            </w:r>
            <w:r>
              <w:rPr>
                <w:rFonts w:ascii="Calibri" w:cs="Calibri" w:eastAsia="Calibri" w:hAnsi="Calibri"/>
                <w:b w:val="false"/>
                <w:bCs w:val="false"/>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Statements, transactions per order, payments, unsettled orders, withdrawals</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Finance: statements, statement transactions, order statement transactions, payments, withdrawals</w:t>
            </w:r>
          </w:p>
        </w:tc>
        <w:tc>
          <w:tcPr>
            <w:tcW w:type="dxa" w:w="2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Backfill, poll, nightly</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Returns and refunds</w:t>
            </w:r>
            <w:r>
              <w:rPr>
                <w:rFonts w:ascii="Calibri" w:cs="Calibri" w:eastAsia="Calibri" w:hAnsi="Calibri"/>
                <w:b w:val="false"/>
                <w:bCs w:val="false"/>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Cancellations, refunds, returns, reasons, refund amounts</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Return and refund: search returns, search cancellations, get detail</w:t>
            </w:r>
          </w:p>
        </w:tc>
        <w:tc>
          <w:tcPr>
            <w:tcW w:type="dxa" w:w="2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Backfill, poll, webhook</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Fulfilment</w:t>
            </w:r>
            <w:r>
              <w:rPr>
                <w:rFonts w:ascii="Calibri" w:cs="Calibri" w:eastAsia="Calibri" w:hAnsi="Calibri"/>
                <w:b w:val="false"/>
                <w:bCs w:val="false"/>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Delivery status and dates where needed for sub-statuses</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Fulfillment: package and tracking detail</w:t>
            </w:r>
          </w:p>
        </w:tc>
        <w:tc>
          <w:tcPr>
            <w:tcW w:type="dxa" w:w="2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On demand</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Events</w:t>
            </w:r>
            <w:r>
              <w:rPr>
                <w:rFonts w:ascii="Calibri" w:cs="Calibri" w:eastAsia="Calibri" w:hAnsi="Calibri"/>
                <w:b w:val="false"/>
                <w:bCs w:val="false"/>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Register webhook URLs per shop</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Event: webhook list and update</w:t>
            </w:r>
          </w:p>
        </w:tc>
        <w:tc>
          <w:tcPr>
            <w:tcW w:type="dxa" w:w="2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On connect</w:t>
            </w:r>
          </w:p>
        </w:tc>
      </w:tr>
    </w:tbl>
    <w:p>
      <w:pPr>
        <w:pStyle w:val="Heading2"/>
        <w:keepNext/>
        <w:spacing w:after="80" w:before="200"/>
      </w:pPr>
      <w:r>
        <w:rPr>
          <w:rFonts w:ascii="Calibri" w:cs="Calibri" w:eastAsia="Calibri" w:hAnsi="Calibri"/>
        </w:rPr>
        <w:t xml:space="preserve">3.5 Field mapping (to validate)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426"/>
      </w:tblGrid>
      <w:tr>
        <w:trPr>
          <w:cantSplit/>
          <w:tblHeader/>
        </w:trPr>
        <w:tc>
          <w:tcPr>
            <w:tcW w:type="dxa" w:w="2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TikTok concept</w:t>
            </w:r>
          </w:p>
        </w:tc>
        <w:tc>
          <w:tcPr>
            <w:tcW w:type="dxa" w:w="2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MyShopEdge field</w:t>
            </w:r>
          </w:p>
        </w:tc>
        <w:tc>
          <w:tcPr>
            <w:tcW w:type="dxa" w:w="34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Notes</w:t>
            </w:r>
          </w:p>
        </w:tc>
      </w:tr>
      <w:tr>
        <w:trPr>
          <w:cantSplit/>
        </w:trPr>
        <w:tc>
          <w:tcPr>
            <w:tcW w:type="dxa" w:w="2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Order ID</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orders.tiktok_order_id</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Primary reference shown to sellers and used in exports</w:t>
            </w:r>
          </w:p>
        </w:tc>
      </w:tr>
      <w:tr>
        <w:trPr>
          <w:cantSplit/>
        </w:trPr>
        <w:tc>
          <w:tcPr>
            <w:tcW w:type="dxa" w:w="2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Order create, delivery, cancel times</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orders.order_created_at, delivered_at, cancelled_at</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Delivered date drives sub-statuses; confirm availability</w:t>
            </w:r>
          </w:p>
        </w:tc>
      </w:tr>
      <w:tr>
        <w:trPr>
          <w:cantSplit/>
        </w:trPr>
        <w:tc>
          <w:tcPr>
            <w:tcW w:type="dxa" w:w="2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Line item: SKU, quantity, price</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order_lines</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Seller SKU maps to skus.seller_sku for cost matching</w:t>
            </w:r>
          </w:p>
        </w:tc>
      </w:tr>
      <w:tr>
        <w:trPr>
          <w:cantSplit/>
        </w:trPr>
        <w:tc>
          <w:tcPr>
            <w:tcW w:type="dxa" w:w="2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Seller-funded discount or voucher</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order_lines.seller_discount_minor; ledger promotion</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Confirm who funds each discount</w:t>
            </w:r>
          </w:p>
        </w:tc>
      </w:tr>
      <w:tr>
        <w:trPr>
          <w:cantSplit/>
        </w:trPr>
        <w:tc>
          <w:tcPr>
            <w:tcW w:type="dxa" w:w="2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Statement transaction fee types</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ledger platform_deduction categories</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Commission, creator commission, shipping, promotion, other; map each TikTok fee code</w:t>
            </w:r>
          </w:p>
        </w:tc>
      </w:tr>
      <w:tr>
        <w:trPr>
          <w:cantSplit/>
        </w:trPr>
        <w:tc>
          <w:tcPr>
            <w:tcW w:type="dxa" w:w="2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Statement ID, payment status, payment ID, paid time</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settlements</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Statement is the settlement unit</w:t>
            </w:r>
          </w:p>
        </w:tc>
      </w:tr>
      <w:tr>
        <w:trPr>
          <w:cantSplit/>
        </w:trPr>
        <w:tc>
          <w:tcPr>
            <w:tcW w:type="dxa" w:w="2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Unsettled and estimated settlement time</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order_settlements.status, est_settlement_date</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Sub-statuses match TikTok’s Finance view; confirm a source field for each</w:t>
            </w:r>
          </w:p>
        </w:tc>
      </w:tr>
      <w:tr>
        <w:trPr>
          <w:cantSplit/>
        </w:trPr>
        <w:tc>
          <w:tcPr>
            <w:tcW w:type="dxa" w:w="2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Return or cancellation ID, type, status, refund amount, reason</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returns</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Reason code kept for reporting</w:t>
            </w:r>
          </w:p>
        </w:tc>
      </w:tr>
      <w:tr>
        <w:trPr>
          <w:cantSplit/>
        </w:trPr>
        <w:tc>
          <w:tcPr>
            <w:tcW w:type="dxa" w:w="2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Return line items</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return_items</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Quantity and SKU</w:t>
            </w:r>
          </w:p>
        </w:tc>
      </w:tr>
      <w:tr>
        <w:trPr>
          <w:cantSplit/>
        </w:trPr>
        <w:tc>
          <w:tcPr>
            <w:tcW w:type="dxa" w:w="2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Return shipping deducted by TikTok</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ledger return_cost (source tiktok)</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Confirm whether present; otherwise seller enters</w:t>
            </w:r>
          </w:p>
        </w:tc>
      </w:tr>
      <w:tr>
        <w:trPr>
          <w:cantSplit/>
        </w:trPr>
        <w:tc>
          <w:tcPr>
            <w:tcW w:type="dxa" w:w="2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Available stock per SKU</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stock_positions.tiktok_stock</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Stock does not change on a return; adjusted stock handles this</w:t>
            </w:r>
          </w:p>
        </w:tc>
      </w:tr>
      <w:tr>
        <w:trPr>
          <w:cantSplit/>
        </w:trPr>
        <w:tc>
          <w:tcPr>
            <w:tcW w:type="dxa" w:w="2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Invoice number, transaction reference</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retained in raw payload and export</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Confirm field names; shown per identifier list</w:t>
            </w:r>
          </w:p>
        </w:tc>
      </w:tr>
      <w:tr>
        <w:trPr>
          <w:cantSplit/>
        </w:trPr>
        <w:tc>
          <w:tcPr>
            <w:tcW w:type="dxa" w:w="2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Buyer name, address, phone, email</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Not stored</w:t>
            </w:r>
            <w:r>
              <w:rPr>
                <w:rFonts w:ascii="Calibri" w:cs="Calibri" w:eastAsia="Calibri" w:hAnsi="Calibri"/>
                <w:b w:val="false"/>
                <w:bCs w:val="false"/>
                <w:sz w:val="17"/>
                <w:szCs w:val="17"/>
              </w:rPr>
              <w:t xml:space="preserve"/>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Dropped before storage (SYN-7)</w:t>
            </w:r>
          </w:p>
        </w:tc>
      </w:tr>
    </w:tbl>
    <w:p>
      <w:pPr>
        <w:pStyle w:val="Heading2"/>
        <w:keepNext/>
        <w:spacing w:after="80" w:before="200"/>
      </w:pPr>
      <w:r>
        <w:rPr>
          <w:rFonts w:ascii="Calibri" w:cs="Calibri" w:eastAsia="Calibri" w:hAnsi="Calibri"/>
        </w:rPr>
        <w:t xml:space="preserve">Fields to confirm in the spike</w:t>
      </w:r>
    </w:p>
    <w:p>
      <w:pPr>
        <w:pStyle w:val="ListParagraph"/>
        <w:numPr>
          <w:ilvl w:val="0"/>
          <w:numId w:val="2"/>
        </w:numPr>
        <w:spacing w:after="70" w:line="276"/>
      </w:pPr>
      <w:r>
        <w:rPr>
          <w:rFonts w:ascii="Calibri" w:cs="Calibri" w:eastAsia="Calibri" w:hAnsi="Calibri"/>
          <w:sz w:val="21"/>
          <w:szCs w:val="21"/>
        </w:rPr>
        <w:t xml:space="preserve">Whether delivered date and estimated settlement date are exposed for each order.</w:t>
      </w:r>
    </w:p>
    <w:p>
      <w:pPr>
        <w:pStyle w:val="ListParagraph"/>
        <w:numPr>
          <w:ilvl w:val="0"/>
          <w:numId w:val="2"/>
        </w:numPr>
        <w:spacing w:after="70" w:line="276"/>
      </w:pPr>
      <w:r>
        <w:rPr>
          <w:rFonts w:ascii="Calibri" w:cs="Calibri" w:eastAsia="Calibri" w:hAnsi="Calibri"/>
          <w:sz w:val="21"/>
          <w:szCs w:val="21"/>
        </w:rPr>
        <w:t xml:space="preserve">Whether creator commission and voucher funding are separated in finance transactions.</w:t>
      </w:r>
    </w:p>
    <w:p>
      <w:pPr>
        <w:pStyle w:val="ListParagraph"/>
        <w:numPr>
          <w:ilvl w:val="0"/>
          <w:numId w:val="2"/>
        </w:numPr>
        <w:spacing w:after="70" w:line="276"/>
      </w:pPr>
      <w:r>
        <w:rPr>
          <w:rFonts w:ascii="Calibri" w:cs="Calibri" w:eastAsia="Calibri" w:hAnsi="Calibri"/>
          <w:sz w:val="21"/>
          <w:szCs w:val="21"/>
        </w:rPr>
        <w:t xml:space="preserve">Whether return postage and non-refunded shipping appear as their own transaction types.</w:t>
      </w:r>
    </w:p>
    <w:p>
      <w:pPr>
        <w:pStyle w:val="ListParagraph"/>
        <w:numPr>
          <w:ilvl w:val="0"/>
          <w:numId w:val="2"/>
        </w:numPr>
        <w:spacing w:after="70" w:line="276"/>
      </w:pPr>
      <w:r>
        <w:rPr>
          <w:rFonts w:ascii="Calibri" w:cs="Calibri" w:eastAsia="Calibri" w:hAnsi="Calibri"/>
          <w:sz w:val="21"/>
          <w:szCs w:val="21"/>
        </w:rPr>
        <w:t xml:space="preserve">How far back orders and statements can be read (needed for the 12-month backfill).</w:t>
      </w:r>
    </w:p>
    <w:p>
      <w:pPr>
        <w:pStyle w:val="ListParagraph"/>
        <w:numPr>
          <w:ilvl w:val="0"/>
          <w:numId w:val="2"/>
        </w:numPr>
        <w:spacing w:after="70" w:line="276"/>
      </w:pPr>
      <w:r>
        <w:rPr>
          <w:rFonts w:ascii="Calibri" w:cs="Calibri" w:eastAsia="Calibri" w:hAnsi="Calibri"/>
          <w:sz w:val="21"/>
          <w:szCs w:val="21"/>
        </w:rPr>
        <w:t xml:space="preserve">Whether invoice numbers are available and where.</w:t>
      </w:r>
    </w:p>
    <w:p>
      <w:pPr>
        <w:pStyle w:val="Heading2"/>
        <w:keepNext/>
        <w:spacing w:after="80" w:before="200"/>
      </w:pPr>
      <w:r>
        <w:rPr>
          <w:rFonts w:ascii="Calibri" w:cs="Calibri" w:eastAsia="Calibri" w:hAnsi="Calibri"/>
        </w:rPr>
        <w:t xml:space="preserve">3.6 Webhooks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Topic</w:t>
            </w:r>
          </w:p>
        </w:tc>
        <w:tc>
          <w:tcPr>
            <w:tcW w:type="dxa" w:w="66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Handling</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Order status change</w:t>
            </w:r>
            <w:r>
              <w:rPr>
                <w:rFonts w:ascii="Calibri" w:cs="Calibri" w:eastAsia="Calibri" w:hAnsi="Calibri"/>
                <w:b w:val="false"/>
                <w:bCs w:val="false"/>
                <w:sz w:val="19"/>
                <w:szCs w:val="19"/>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Verify, store, enqueue process.order.</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Reverse status update</w:t>
            </w:r>
            <w:r>
              <w:rPr>
                <w:rFonts w:ascii="Calibri" w:cs="Calibri" w:eastAsia="Calibri" w:hAnsi="Calibri"/>
                <w:b w:val="false"/>
                <w:bCs w:val="false"/>
                <w:sz w:val="19"/>
                <w:szCs w:val="19"/>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Buyer requests for cancellation, refund only, or return and refund. Verify, store, enqueue process.return.</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Product or inventory change</w:t>
            </w:r>
            <w:r>
              <w:rPr>
                <w:rFonts w:ascii="Calibri" w:cs="Calibri" w:eastAsia="Calibri" w:hAnsi="Calibri"/>
                <w:b w:val="false"/>
                <w:bCs w:val="false"/>
                <w:sz w:val="19"/>
                <w:szCs w:val="19"/>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Where offered, enqueue process.stock; otherwise rely on polling.</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Signature</w:t>
            </w:r>
            <w:r>
              <w:rPr>
                <w:rFonts w:ascii="Calibri" w:cs="Calibri" w:eastAsia="Calibri" w:hAnsi="Calibri"/>
                <w:b w:val="false"/>
                <w:bCs w:val="false"/>
                <w:sz w:val="19"/>
                <w:szCs w:val="19"/>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Compute the expected signature over the payload with the app secret (HMAC-SHA256) and compare in constant time before parsing.</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Acknowledgement</w:t>
            </w:r>
            <w:r>
              <w:rPr>
                <w:rFonts w:ascii="Calibri" w:cs="Calibri" w:eastAsia="Calibri" w:hAnsi="Calibri"/>
                <w:b w:val="false"/>
                <w:bCs w:val="false"/>
                <w:sz w:val="19"/>
                <w:szCs w:val="19"/>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Respond quickly after storing; process asynchronously.</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Dedupe and order</w:t>
            </w:r>
            <w:r>
              <w:rPr>
                <w:rFonts w:ascii="Calibri" w:cs="Calibri" w:eastAsia="Calibri" w:hAnsi="Calibri"/>
                <w:b w:val="false"/>
                <w:bCs w:val="false"/>
                <w:sz w:val="19"/>
                <w:szCs w:val="19"/>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Dedupe on TikTok’s notification ID; tolerate out-of-order and repeated delivery.</w:t>
            </w:r>
          </w:p>
        </w:tc>
      </w:tr>
    </w:tbl>
    <w:p>
      <w:pPr>
        <w:spacing w:after="120" w:before="100" w:line="276"/>
      </w:pPr>
      <w:r>
        <w:rPr>
          <w:rFonts w:ascii="Calibri" w:cs="Calibri" w:eastAsia="Calibri" w:hAnsi="Calibri"/>
          <w:sz w:val="21"/>
          <w:szCs w:val="21"/>
        </w:rPr>
        <w:t xml:space="preserve">Webhook delivery is treated as best effort. The 15-minute poll and nightly reconciliation are the guarantee that nothing is missed.</w:t>
      </w:r>
    </w:p>
    <w:p>
      <w:pPr>
        <w:pStyle w:val="Heading2"/>
        <w:keepNext/>
        <w:spacing w:after="80" w:before="200"/>
      </w:pPr>
      <w:r>
        <w:rPr>
          <w:rFonts w:ascii="Calibri" w:cs="Calibri" w:eastAsia="Calibri" w:hAnsi="Calibri"/>
        </w:rPr>
        <w:t xml:space="preserve">3.7 Sync strategy per domain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800"/>
        <w:gridCol w:w="1500"/>
        <w:gridCol w:w="2226"/>
      </w:tblGrid>
      <w:tr>
        <w:trPr>
          <w:cantSplit/>
          <w:tblHeader/>
        </w:trPr>
        <w:tc>
          <w:tcPr>
            <w:tcW w:type="dxa" w:w="1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Domain</w:t>
            </w:r>
          </w:p>
        </w:tc>
        <w:tc>
          <w:tcPr>
            <w:tcW w:type="dxa" w:w="18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Backfill</w:t>
            </w:r>
          </w:p>
        </w:tc>
        <w:tc>
          <w:tcPr>
            <w:tcW w:type="dxa" w:w="18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Incremental</w:t>
            </w:r>
          </w:p>
        </w:tc>
        <w:tc>
          <w:tcPr>
            <w:tcW w:type="dxa" w:w="15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Webhook</w:t>
            </w:r>
          </w:p>
        </w:tc>
        <w:tc>
          <w:tcPr>
            <w:tcW w:type="dxa" w:w="22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Reconcile</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Orders</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12 months by window</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Since updated cursor, 15 min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Yes</w:t>
            </w:r>
          </w:p>
        </w:tc>
        <w:tc>
          <w:tcPr>
            <w:tcW w:type="dxa" w:w="2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Nightly, last 60 days</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Finance</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12 months of statements</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New and updated statements, 15 min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No</w:t>
            </w:r>
          </w:p>
        </w:tc>
        <w:tc>
          <w:tcPr>
            <w:tcW w:type="dxa" w:w="2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Nightly totals vs ledger</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Returns</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12 months</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Since updated cursor</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Yes</w:t>
            </w:r>
          </w:p>
        </w:tc>
        <w:tc>
          <w:tcPr>
            <w:tcW w:type="dxa" w:w="2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Nightly</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Products and stock</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Full catalogue</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Changes, 15 min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If offered</w:t>
            </w:r>
          </w:p>
        </w:tc>
        <w:tc>
          <w:tcPr>
            <w:tcW w:type="dxa" w:w="2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Daily full stock read</w:t>
            </w:r>
          </w:p>
        </w:tc>
      </w:tr>
    </w:tbl>
    <w:p>
      <w:pPr>
        <w:pStyle w:val="Heading2"/>
        <w:keepNext/>
        <w:spacing w:after="80" w:before="200"/>
      </w:pPr>
      <w:r>
        <w:rPr>
          <w:rFonts w:ascii="Calibri" w:cs="Calibri" w:eastAsia="Calibri" w:hAnsi="Calibri"/>
        </w:rPr>
        <w:t xml:space="preserve">3.8 Errors and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26"/>
        <w:gridCol w:w="3400"/>
      </w:tblGrid>
      <w:tr>
        <w:trPr>
          <w:cantSplit/>
          <w:tblHeader/>
        </w:trPr>
        <w:tc>
          <w:tcPr>
            <w:tcW w:type="dxa" w:w="2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Condition</w:t>
            </w:r>
          </w:p>
        </w:tc>
        <w:tc>
          <w:tcPr>
            <w:tcW w:type="dxa" w:w="32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Meaning</w:t>
            </w:r>
          </w:p>
        </w:tc>
        <w:tc>
          <w:tcPr>
            <w:tcW w:type="dxa" w:w="3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Action</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Authentication failed or token revoked</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Access no longer valid</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Stop jobs; set needs reconnect; notify seller</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Throttled (429 or code)</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Rate limit reached</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Delay and retry with backoff</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Server error or timeout</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Transient TikTok issue</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Retry up to 6 times; then dead-letter and alert</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Validation or unknown field</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Payload differs from expectation</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Store raw; skip record; alert; add to contract tests</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Empty result unexpectedly</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Possible permission or window issue</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Log; reconcile next night; alert if repeated</w:t>
            </w:r>
          </w:p>
        </w:tc>
      </w:tr>
    </w:tbl>
    <w:p>
      <w:pPr>
        <w:pStyle w:val="Heading2"/>
        <w:keepNext/>
        <w:spacing w:after="80" w:before="200"/>
      </w:pPr>
      <w:r>
        <w:rPr>
          <w:rFonts w:ascii="Calibri" w:cs="Calibri" w:eastAsia="Calibri" w:hAnsi="Calibri"/>
        </w:rPr>
        <w:t xml:space="preserve">3.9 UK constraints and platform terms</w:t>
      </w:r>
    </w:p>
    <w:p>
      <w:pPr>
        <w:pStyle w:val="ListParagraph"/>
        <w:numPr>
          <w:ilvl w:val="0"/>
          <w:numId w:val="2"/>
        </w:numPr>
        <w:spacing w:after="70" w:line="276"/>
      </w:pPr>
      <w:r>
        <w:rPr>
          <w:rFonts w:ascii="Calibri" w:cs="Calibri" w:eastAsia="Calibri" w:hAnsi="Calibri"/>
          <w:sz w:val="21"/>
          <w:szCs w:val="21"/>
        </w:rPr>
        <w:t xml:space="preserve">Affiliate APIs are not available in the UK and EU markets, so creator commission is read from finance transactions, not from affiliate endpoints.</w:t>
      </w:r>
    </w:p>
    <w:p>
      <w:pPr>
        <w:pStyle w:val="ListParagraph"/>
        <w:numPr>
          <w:ilvl w:val="0"/>
          <w:numId w:val="2"/>
        </w:numPr>
        <w:spacing w:after="70" w:line="276"/>
      </w:pPr>
      <w:r>
        <w:rPr>
          <w:rFonts w:ascii="Calibri" w:cs="Calibri" w:eastAsia="Calibri" w:hAnsi="Calibri"/>
          <w:sz w:val="21"/>
          <w:szCs w:val="21"/>
        </w:rPr>
        <w:t xml:space="preserve">Only the GB region is supported in the MVP.</w:t>
      </w:r>
    </w:p>
    <w:p>
      <w:pPr>
        <w:pStyle w:val="ListParagraph"/>
        <w:numPr>
          <w:ilvl w:val="0"/>
          <w:numId w:val="2"/>
        </w:numPr>
        <w:spacing w:after="70" w:line="276"/>
      </w:pPr>
      <w:r>
        <w:rPr>
          <w:rFonts w:ascii="Calibri" w:cs="Calibri" w:eastAsia="Calibri" w:hAnsi="Calibri"/>
          <w:sz w:val="21"/>
          <w:szCs w:val="21"/>
        </w:rPr>
        <w:t xml:space="preserve">Use data only to provide the service to the connected seller. Delete or return data on disconnect as set out in the Data Protection Document and TikTok’s terms.</w:t>
      </w:r>
    </w:p>
    <w:p>
      <w:pPr>
        <w:pStyle w:val="ListParagraph"/>
        <w:numPr>
          <w:ilvl w:val="0"/>
          <w:numId w:val="2"/>
        </w:numPr>
        <w:spacing w:after="70" w:line="276"/>
      </w:pPr>
      <w:r>
        <w:rPr>
          <w:rFonts w:ascii="Calibri" w:cs="Calibri" w:eastAsia="Calibri" w:hAnsi="Calibri"/>
          <w:sz w:val="21"/>
          <w:szCs w:val="21"/>
        </w:rPr>
        <w:t xml:space="preserve">No scraping or use of unofficial interfaces.</w:t>
      </w:r>
    </w:p>
    <w:p>
      <w:pPr>
        <w:pStyle w:val="Heading1"/>
        <w:keepNext/>
        <w:spacing w:after="100" w:before="280"/>
      </w:pPr>
      <w:r>
        <w:rPr>
          <w:rFonts w:ascii="Calibri" w:cs="Calibri" w:eastAsia="Calibri" w:hAnsi="Calibri"/>
        </w:rPr>
        <w:t xml:space="preserve">4. MyShopEdge REST API</w:t>
      </w:r>
    </w:p>
    <w:p>
      <w:pPr>
        <w:pStyle w:val="Heading2"/>
        <w:keepNext/>
        <w:spacing w:after="80" w:before="200"/>
      </w:pPr>
      <w:r>
        <w:rPr>
          <w:rFonts w:ascii="Calibri" w:cs="Calibri" w:eastAsia="Calibri" w:hAnsi="Calibri"/>
        </w:rPr>
        <w:t xml:space="preserve">4.1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Convention</w:t>
            </w:r>
          </w:p>
        </w:tc>
        <w:tc>
          <w:tcPr>
            <w:tcW w:type="dxa" w:w="66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Rule</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Base and version</w:t>
            </w:r>
            <w:r>
              <w:rPr>
                <w:rFonts w:ascii="Calibri" w:cs="Calibri" w:eastAsia="Calibri" w:hAnsi="Calibri"/>
                <w:b w:val="false"/>
                <w:bCs w:val="false"/>
                <w:sz w:val="18"/>
                <w:szCs w:val="18"/>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/v1 over HTTPS. Breaking changes need /v2; deprecation notice of at least 90 days.</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Authentication</w:t>
            </w:r>
            <w:r>
              <w:rPr>
                <w:rFonts w:ascii="Calibri" w:cs="Calibri" w:eastAsia="Calibri" w:hAnsi="Calibri"/>
                <w:b w:val="false"/>
                <w:bCs w:val="false"/>
                <w:sz w:val="18"/>
                <w:szCs w:val="18"/>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Bearer token from the identity provider. The account is taken from the token; shop IDs in paths are checked against it.</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Money</w:t>
            </w:r>
            <w:r>
              <w:rPr>
                <w:rFonts w:ascii="Calibri" w:cs="Calibri" w:eastAsia="Calibri" w:hAnsi="Calibri"/>
                <w:b w:val="false"/>
                <w:bCs w:val="false"/>
                <w:sz w:val="18"/>
                <w:szCs w:val="18"/>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"amount_minor": 2084, "currency": "GBP" }. Integer pence only.</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Dates</w:t>
            </w:r>
            <w:r>
              <w:rPr>
                <w:rFonts w:ascii="Calibri" w:cs="Calibri" w:eastAsia="Calibri" w:hAnsi="Calibri"/>
                <w:b w:val="false"/>
                <w:bCs w:val="false"/>
                <w:sz w:val="18"/>
                <w:szCs w:val="18"/>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ISO 8601 UTC for instants; local dates (Europe/London) for months and days.</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Idempotency</w:t>
            </w:r>
            <w:r>
              <w:rPr>
                <w:rFonts w:ascii="Calibri" w:cs="Calibri" w:eastAsia="Calibri" w:hAnsi="Calibri"/>
                <w:b w:val="false"/>
                <w:bCs w:val="false"/>
                <w:sz w:val="18"/>
                <w:szCs w:val="18"/>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POST accepts an Idempotency-Key header; repeats return the first result.</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Pagination</w:t>
            </w:r>
            <w:r>
              <w:rPr>
                <w:rFonts w:ascii="Calibri" w:cs="Calibri" w:eastAsia="Calibri" w:hAnsi="Calibri"/>
                <w:b w:val="false"/>
                <w:bCs w:val="false"/>
                <w:sz w:val="18"/>
                <w:szCs w:val="18"/>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Cursor-based: limit and cursor; responses include next_cursor.</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Errors</w:t>
            </w:r>
            <w:r>
              <w:rPr>
                <w:rFonts w:ascii="Calibri" w:cs="Calibri" w:eastAsia="Calibri" w:hAnsi="Calibri"/>
                <w:b w:val="false"/>
                <w:bCs w:val="false"/>
                <w:sz w:val="18"/>
                <w:szCs w:val="18"/>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Problem-details JSON (type, title, status, detail, instance) with stable error codes.</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Rate limits</w:t>
            </w:r>
            <w:r>
              <w:rPr>
                <w:rFonts w:ascii="Calibri" w:cs="Calibri" w:eastAsia="Calibri" w:hAnsi="Calibri"/>
                <w:b w:val="false"/>
                <w:bCs w:val="false"/>
                <w:sz w:val="18"/>
                <w:szCs w:val="18"/>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Proposed 120 requests per minute per account, returned in headers; uploads and sign-in stricter.</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Caching</w:t>
            </w:r>
            <w:r>
              <w:rPr>
                <w:rFonts w:ascii="Calibri" w:cs="Calibri" w:eastAsia="Calibri" w:hAnsi="Calibri"/>
                <w:b w:val="false"/>
                <w:bCs w:val="false"/>
                <w:sz w:val="18"/>
                <w:szCs w:val="18"/>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ETag and If-None-Match on dashboard reads.</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Basis and coverage</w:t>
            </w:r>
            <w:r>
              <w:rPr>
                <w:rFonts w:ascii="Calibri" w:cs="Calibri" w:eastAsia="Calibri" w:hAnsi="Calibri"/>
                <w:b w:val="false"/>
                <w:bCs w:val="false"/>
                <w:sz w:val="18"/>
                <w:szCs w:val="18"/>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Figures return their basis, period, cost coverage and confidence (Confirmed, Estimated, Incomplete) so the client can show them.</w:t>
            </w:r>
          </w:p>
        </w:tc>
      </w:tr>
    </w:tbl>
    <w:p>
      <w:pPr>
        <w:pStyle w:val="Heading2"/>
        <w:keepNext/>
        <w:spacing w:after="80" w:before="200"/>
      </w:pPr>
      <w:r>
        <w:rPr>
          <w:rFonts w:ascii="Calibri" w:cs="Calibri" w:eastAsia="Calibri" w:hAnsi="Calibri"/>
        </w:rPr>
        <w:t xml:space="preserve">4.2 Example response</w:t>
      </w:r>
    </w:p>
    <w:p>
      <w:pPr>
        <w:keepNext/>
        <w:keepLines/>
        <w:shd w:fill="F1F5F9" w:color="auto" w:val="clear"/>
        <w:spacing w:after="0" w:line="240"/>
      </w:pPr>
      <w:r>
        <w:rPr>
          <w:rFonts w:ascii="Consolas" w:cs="Consolas" w:eastAsia="Consolas" w:hAnsi="Consolas"/>
          <w:sz w:val="17"/>
          <w:szCs w:val="17"/>
        </w:rPr>
        <w:t xml:space="preserve">GET /v1/shops/{shopId}/today</w:t>
      </w:r>
    </w:p>
    <w:p>
      <w:pPr>
        <w:keepNext/>
        <w:keepLines/>
        <w:shd w:fill="F1F5F9" w:color="auto" w:val="clear"/>
        <w:spacing w:after="0" w:line="240"/>
      </w:pPr>
      <w:r>
        <w:rPr>
          <w:rFonts w:ascii="Consolas" w:cs="Consolas" w:eastAsia="Consolas" w:hAnsi="Consolas"/>
          <w:sz w:val="17"/>
          <w:szCs w:val="17"/>
        </w:rPr>
        <w:t xml:space="preserve"> </w:t>
      </w:r>
    </w:p>
    <w:p>
      <w:pPr>
        <w:keepNext/>
        <w:keepLines/>
        <w:shd w:fill="F1F5F9" w:color="auto" w:val="clear"/>
        <w:spacing w:after="0" w:line="240"/>
      </w:pPr>
      <w:r>
        <w:rPr>
          <w:rFonts w:ascii="Consolas" w:cs="Consolas" w:eastAsia="Consolas" w:hAnsi="Consolas"/>
          <w:sz w:val="17"/>
          <w:szCs w:val="17"/>
        </w:rPr>
        <w:t xml:space="preserve">{</w:t>
      </w:r>
    </w:p>
    <w:p>
      <w:pPr>
        <w:keepNext/>
        <w:keepLines/>
        <w:shd w:fill="F1F5F9" w:color="auto" w:val="clear"/>
        <w:spacing w:after="0" w:line="240"/>
      </w:pPr>
      <w:r>
        <w:rPr>
          <w:rFonts w:ascii="Consolas" w:cs="Consolas" w:eastAsia="Consolas" w:hAnsi="Consolas"/>
          <w:sz w:val="17"/>
          <w:szCs w:val="17"/>
        </w:rPr>
        <w:t xml:space="preserve">  "as_of": "2026-09-21T09:12:04Z",</w:t>
      </w:r>
    </w:p>
    <w:p>
      <w:pPr>
        <w:keepNext/>
        <w:keepLines/>
        <w:shd w:fill="F1F5F9" w:color="auto" w:val="clear"/>
        <w:spacing w:after="0" w:line="240"/>
      </w:pPr>
      <w:r>
        <w:rPr>
          <w:rFonts w:ascii="Consolas" w:cs="Consolas" w:eastAsia="Consolas" w:hAnsi="Consolas"/>
          <w:sz w:val="17"/>
          <w:szCs w:val="17"/>
        </w:rPr>
        <w:t xml:space="preserve">  "hero": { "label": "left_after_tiktok",</w:t>
      </w:r>
    </w:p>
    <w:p>
      <w:pPr>
        <w:keepNext/>
        <w:keepLines/>
        <w:shd w:fill="F1F5F9" w:color="auto" w:val="clear"/>
        <w:spacing w:after="0" w:line="240"/>
      </w:pPr>
      <w:r>
        <w:rPr>
          <w:rFonts w:ascii="Consolas" w:cs="Consolas" w:eastAsia="Consolas" w:hAnsi="Consolas"/>
          <w:sz w:val="17"/>
          <w:szCs w:val="17"/>
        </w:rPr>
        <w:t xml:space="preserve">            "value": { "amount_minor": 36485, "currency": "GBP" },</w:t>
      </w:r>
    </w:p>
    <w:p>
      <w:pPr>
        <w:keepNext/>
        <w:keepLines/>
        <w:shd w:fill="F1F5F9" w:color="auto" w:val="clear"/>
        <w:spacing w:after="0" w:line="240"/>
      </w:pPr>
      <w:r>
        <w:rPr>
          <w:rFonts w:ascii="Consolas" w:cs="Consolas" w:eastAsia="Consolas" w:hAnsi="Consolas"/>
          <w:sz w:val="17"/>
          <w:szCs w:val="17"/>
        </w:rPr>
        <w:t xml:space="preserve">            "confidence": "confirmed", "cost_coverage": 0.62 },</w:t>
      </w:r>
    </w:p>
    <w:p>
      <w:pPr>
        <w:keepNext/>
        <w:keepLines/>
        <w:shd w:fill="F1F5F9" w:color="auto" w:val="clear"/>
        <w:spacing w:after="0" w:line="240"/>
      </w:pPr>
      <w:r>
        <w:rPr>
          <w:rFonts w:ascii="Consolas" w:cs="Consolas" w:eastAsia="Consolas" w:hAnsi="Consolas"/>
          <w:sz w:val="17"/>
          <w:szCs w:val="17"/>
        </w:rPr>
        <w:t xml:space="preserve">  "month": { "gross": {...}, "kept": null, "kept_reason": "incomplete_costs" },</w:t>
      </w:r>
    </w:p>
    <w:p>
      <w:pPr>
        <w:keepNext/>
        <w:keepLines/>
        <w:shd w:fill="F1F5F9" w:color="auto" w:val="clear"/>
        <w:spacing w:after="0" w:line="240"/>
      </w:pPr>
      <w:r>
        <w:rPr>
          <w:rFonts w:ascii="Consolas" w:cs="Consolas" w:eastAsia="Consolas" w:hAnsi="Consolas"/>
          <w:sz w:val="17"/>
          <w:szCs w:val="17"/>
        </w:rPr>
        <w:t xml:space="preserve">  "shop_money": { "generated": {...}, "paid_out": {...}, "awaiting": {...},</w:t>
      </w:r>
    </w:p>
    <w:p>
      <w:pPr>
        <w:keepNext/>
        <w:keepLines/>
        <w:shd w:fill="F1F5F9" w:color="auto" w:val="clear"/>
        <w:spacing w:after="0" w:line="240"/>
      </w:pPr>
      <w:r>
        <w:rPr>
          <w:rFonts w:ascii="Consolas" w:cs="Consolas" w:eastAsia="Consolas" w:hAnsi="Consolas"/>
          <w:sz w:val="17"/>
          <w:szCs w:val="17"/>
        </w:rPr>
        <w:t xml:space="preserve">                  "awaiting_breakdown": [ { "status": "waiting_delivery", ... } ] },</w:t>
      </w:r>
    </w:p>
    <w:p>
      <w:pPr>
        <w:keepNext/>
        <w:keepLines/>
        <w:shd w:fill="F1F5F9" w:color="auto" w:val="clear"/>
        <w:spacing w:after="0" w:line="240"/>
      </w:pPr>
      <w:r>
        <w:rPr>
          <w:rFonts w:ascii="Consolas" w:cs="Consolas" w:eastAsia="Consolas" w:hAnsi="Consolas"/>
          <w:sz w:val="17"/>
          <w:szCs w:val="17"/>
        </w:rPr>
        <w:t xml:space="preserve">  "needs_you": [ { "type": "returns_to_check", "count": 2 } ]</w:t>
      </w:r>
    </w:p>
    <w:p>
      <w:pPr>
        <w:keepNext w:val="false"/>
        <w:keepLines/>
        <w:shd w:fill="F1F5F9" w:color="auto" w:val="clear"/>
        <w:spacing w:after="0" w:line="240"/>
      </w:pPr>
      <w:r>
        <w:rPr>
          <w:rFonts w:ascii="Consolas" w:cs="Consolas" w:eastAsia="Consolas" w:hAnsi="Consolas"/>
          <w:sz w:val="17"/>
          <w:szCs w:val="17"/>
        </w:rPr>
        <w:t xml:space="preserve">}</w:t>
      </w:r>
    </w:p>
    <w:p>
      <w:pPr>
        <w:pStyle w:val="Heading2"/>
        <w:keepNext/>
        <w:spacing w:after="80" w:before="200"/>
      </w:pPr>
      <w:r>
        <w:rPr>
          <w:rFonts w:ascii="Calibri" w:cs="Calibri" w:eastAsia="Calibri" w:hAnsi="Calibri"/>
        </w:rPr>
        <w:t xml:space="preserve">4.3 Endpoint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226"/>
        <w:gridCol w:w="1500"/>
      </w:tblGrid>
      <w:tr>
        <w:trPr>
          <w:cantSplit/>
          <w:tblHeader/>
        </w:trPr>
        <w:tc>
          <w:tcPr>
            <w:tcW w:type="dxa" w:w="8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Method</w:t>
            </w:r>
          </w:p>
        </w:tc>
        <w:tc>
          <w:tcPr>
            <w:tcW w:type="dxa" w:w="35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Path</w:t>
            </w:r>
          </w:p>
        </w:tc>
        <w:tc>
          <w:tcPr>
            <w:tcW w:type="dxa" w:w="32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Purpose</w:t>
            </w:r>
          </w:p>
        </w:tc>
        <w:tc>
          <w:tcPr>
            <w:tcW w:type="dxa" w:w="15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SRD</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/v1/me</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Current account and preferences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ACC</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POST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/v1/me/export</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Request a download of the seller’s data</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ACC-4</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DELETE</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/v1/me</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Delete account and data</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ACC-4</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POST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/v1/connections/tiktok/authorize</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Return TikTok authorisation URL</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CON-1</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/v1/connections/tiktok/callback</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Complete authorisation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CON-1</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List shops with status and last update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CON-3</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DELETE</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/v1/shops/{id}/connection</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Disconnect the shop</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CON-3</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/v1/shops/{id}/sync</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Sync progress and freshness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SYN-1, SYN-6</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POST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/v1/webhooks/tiktok</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TikTok webhook receiver (signature verified, not user-authenticated)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SYN-2</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POST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/v1/shops/{id}/cost-uploads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Create an upload and return a signed URL</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CST-2</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/v1/shops/{id}/cost-uploads/{uid}</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Status and suggested mapping</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CST-2</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PUT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/v1/shops/{id}/cost-uploads/{uid}/mapping</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Confirm column mapping</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CST-2</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/v1/shops/{id}/cost-uploads/{uid}/matches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Matched, unmatched, duplicate rows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CST-3</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POST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/v1/shops/{id}/cost-uploads/{uid}/apply</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Apply matched costs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CST-3</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PUT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/v1/shops/{id}/skus/{skuId}/cost</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Set cost, packing, postage manually</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CST-1, CST-4, CST-5</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/v1/shops/{id}/costs/coverage</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Cost coverage by product and units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CST-6</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/v1/shops/{id}/today</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Hero, month, shop money, needs you</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DSH-1, DSH-2</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/v1/shops/{id}/money</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Ledger view by period and basis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MON-1, LED-4</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/v1/shops/{id}/money/where-it-went</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Deductions by category and pence per £1</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LED-8</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/v1/shops/{id}/payouts/expected</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Unsettled orders by estimated week</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DSH-2, LED-5</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/v1/shops/{id}/velocity</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Average daily sales and Net Proceeds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DSH-3</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/v1/shops/{id}/products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Ranked products with measure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DSH-4</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/v1/shops/{id}/products/{productId}</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One product: breakdown, stock, returns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DSH-5</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/v1/shops/{id}/insights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Rule-based insights with evidence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DSH-6</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/v1/shops/{id}/trends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12-month bars and changes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DSH-7</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/v1/shops/{id}/records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Records behind a figure (drill-down)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DSH-8</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/v1/shops/{id}/needs-you</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Ordered action list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DSH-10</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/v1/shops/{id}/stock</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Stock states and days left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STK-1, STK-2</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/v1/shops/{id}/stock/{skuId}/movements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Movement ledger for a SKU</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STK-4</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POST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/v1/shops/{id}/stock/{skuId}/adjustments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Manual adjustment with reason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STK-4</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/v1/shops/{id}/returns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Returns by status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RET-1</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POST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/v1/shops/{id}/return-items/{itemId}/check</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Confirm receipt, condition and postage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RET-3, RET-4</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/v1/shops/{id}/returns/metrics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Return rate, most returned, total return cost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RET-6</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/v1/shops/{id}/discrepancies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Open and resolved discrepancies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DSC-5</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POST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/v1/shops/{id}/discrepancies/{did}/resolve</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Accept, correct or explain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DSC-4</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/v1/notifications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Notification list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NTF-1</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PATCH</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/v1/notifications/{nid}</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Mark read or done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NTF-1</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/v1/shops/{id}/summary/{month}</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Month summary</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LED-6</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POST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/v1/shops/{id}/exports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Request an export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MON-2</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/v1/shops/{id}/exports/{eid}</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Export status and signed download URL</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MON-2</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PUT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/v1/shops/{id}/other-sales/{month}</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Enter other-channel monthly total</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MON-3</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/v1/tax-profile</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Read tax profile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TAX-1</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PUT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/v1/tax-profile</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Save tax profile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TAX-1</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/v1/shops/{id}/tax/vat</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VAT monitor with method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TAX-2</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/v1/shops/{id}/tax/set-aside</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Set-aside estimate when eligible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TAX-3</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/v1/tax/dates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Quarterly and payment dates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TAX-4</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POST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/v1/tax/quarterly-check</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Compare prior-year gross income with thresholds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TAX-5</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/v1/rules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Reference rules with correct-as-at dates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TAX-6</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/v1/shops/{id}/alert-settings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Read alert thresholds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STK-3</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PUT</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/v1/shops/{id}/alert-settings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Change alert thresholds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STK-3</w:t>
            </w:r>
          </w:p>
        </w:tc>
      </w:tr>
    </w:tbl>
    <w:p>
      <w:pPr>
        <w:pStyle w:val="Heading1"/>
        <w:keepNext/>
        <w:spacing w:after="100" w:before="280"/>
      </w:pPr>
      <w:r>
        <w:rPr>
          <w:rFonts w:ascii="Calibri" w:cs="Calibri" w:eastAsia="Calibri" w:hAnsi="Calibri"/>
        </w:rPr>
        <w:t xml:space="preserve">5. Other integrations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Service</w:t>
            </w:r>
          </w:p>
        </w:tc>
        <w:tc>
          <w:tcPr>
            <w:tcW w:type="dxa" w:w="68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Integration notes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Identity</w:t>
            </w:r>
            <w:r>
              <w:rPr>
                <w:rFonts w:ascii="Calibri" w:cs="Calibri" w:eastAsia="Calibri" w:hAnsi="Calibri"/>
                <w:b w:val="false"/>
                <w:bCs w:val="false"/>
                <w:sz w:val="19"/>
                <w:szCs w:val="19"/>
              </w:rPr>
              <w:t xml:space="preserve"/>
            </w:r>
          </w:p>
        </w:tc>
        <w:tc>
          <w:tcPr>
            <w:tcW w:type="dxa" w:w="6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OpenID Connect; access tokens validated at the API; email verification and optional MFA; sessions revoked on password change.</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Email</w:t>
            </w:r>
            <w:r>
              <w:rPr>
                <w:rFonts w:ascii="Calibri" w:cs="Calibri" w:eastAsia="Calibri" w:hAnsi="Calibri"/>
                <w:b w:val="false"/>
                <w:bCs w:val="false"/>
                <w:sz w:val="19"/>
                <w:szCs w:val="19"/>
              </w:rPr>
              <w:t xml:space="preserve"/>
            </w:r>
          </w:p>
        </w:tc>
        <w:tc>
          <w:tcPr>
            <w:tcW w:type="dxa" w:w="6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Templated transactional messages; no marketing in the MVP; bounces and complaints handled; unsubscribe for non-critical notices.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 storage</w:t>
            </w:r>
            <w:r>
              <w:rPr>
                <w:rFonts w:ascii="Calibri" w:cs="Calibri" w:eastAsia="Calibri" w:hAnsi="Calibri"/>
                <w:b w:val="false"/>
                <w:bCs w:val="false"/>
                <w:sz w:val="19"/>
                <w:szCs w:val="19"/>
              </w:rPr>
              <w:t xml:space="preserve"/>
            </w:r>
          </w:p>
        </w:tc>
        <w:tc>
          <w:tcPr>
            <w:tcW w:type="dxa" w:w="6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Signed, time-limited URLs for upload and download; private buckets; files scanned and deleted per retention.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Error tracking</w:t>
            </w:r>
            <w:r>
              <w:rPr>
                <w:rFonts w:ascii="Calibri" w:cs="Calibri" w:eastAsia="Calibri" w:hAnsi="Calibri"/>
                <w:b w:val="false"/>
                <w:bCs w:val="false"/>
                <w:sz w:val="19"/>
                <w:szCs w:val="19"/>
              </w:rPr>
              <w:t xml:space="preserve"/>
            </w:r>
          </w:p>
        </w:tc>
        <w:tc>
          <w:tcPr>
            <w:tcW w:type="dxa" w:w="6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Scrubbed of tokens, financial values and personal data before sending.</w:t>
            </w:r>
          </w:p>
        </w:tc>
      </w:tr>
    </w:tbl>
    <w:p>
      <w:pPr>
        <w:pStyle w:val="Heading1"/>
        <w:keepNext/>
        <w:spacing w:after="100" w:before="280"/>
      </w:pPr>
      <w:r>
        <w:rPr>
          <w:rFonts w:ascii="Calibri" w:cs="Calibri" w:eastAsia="Calibri" w:hAnsi="Calibri"/>
        </w:rPr>
        <w:t xml:space="preserve">6. Integration testing and monitoring</w:t>
      </w:r>
    </w:p>
    <w:p>
      <w:pPr>
        <w:pStyle w:val="ListParagraph"/>
        <w:numPr>
          <w:ilvl w:val="0"/>
          <w:numId w:val="2"/>
        </w:numPr>
        <w:spacing w:after="70" w:line="276"/>
      </w:pPr>
      <w:r>
        <w:rPr>
          <w:rFonts w:ascii="Calibri" w:cs="Calibri" w:eastAsia="Calibri" w:hAnsi="Calibri"/>
          <w:sz w:val="21"/>
          <w:szCs w:val="21"/>
        </w:rPr>
        <w:t xml:space="preserve">Record real TikTok payloads from development shops (with buyer data removed) and replay them in contract tests.</w:t>
      </w:r>
    </w:p>
    <w:p>
      <w:pPr>
        <w:pStyle w:val="ListParagraph"/>
        <w:numPr>
          <w:ilvl w:val="0"/>
          <w:numId w:val="2"/>
        </w:numPr>
        <w:spacing w:after="70" w:line="276"/>
      </w:pPr>
      <w:r>
        <w:rPr>
          <w:rFonts w:ascii="Calibri" w:cs="Calibri" w:eastAsia="Calibri" w:hAnsi="Calibri"/>
          <w:sz w:val="21"/>
          <w:szCs w:val="21"/>
        </w:rPr>
        <w:t xml:space="preserve">Provide a replay tool that reprocesses a stored raw event to verify idempotency.</w:t>
      </w:r>
    </w:p>
    <w:p>
      <w:pPr>
        <w:pStyle w:val="ListParagraph"/>
        <w:numPr>
          <w:ilvl w:val="0"/>
          <w:numId w:val="2"/>
        </w:numPr>
        <w:spacing w:after="70" w:line="276"/>
      </w:pPr>
      <w:r>
        <w:rPr>
          <w:rFonts w:ascii="Calibri" w:cs="Calibri" w:eastAsia="Calibri" w:hAnsi="Calibri"/>
          <w:sz w:val="21"/>
          <w:szCs w:val="21"/>
        </w:rPr>
        <w:t xml:space="preserve">Simulate webhook loss, duplication and reordering, rate limits and token revocation.</w:t>
      </w:r>
    </w:p>
    <w:p>
      <w:pPr>
        <w:pStyle w:val="ListParagraph"/>
        <w:numPr>
          <w:ilvl w:val="0"/>
          <w:numId w:val="2"/>
        </w:numPr>
        <w:spacing w:after="70" w:line="276"/>
      </w:pPr>
      <w:r>
        <w:rPr>
          <w:rFonts w:ascii="Calibri" w:cs="Calibri" w:eastAsia="Calibri" w:hAnsi="Calibri"/>
          <w:sz w:val="21"/>
          <w:szCs w:val="21"/>
        </w:rPr>
        <w:t xml:space="preserve">Monitor per-shop sync success, lag between TikTok update and screen, and dead-letter counts.</w:t>
      </w:r>
    </w:p>
    <w:p>
      <w:pPr>
        <w:pStyle w:val="Heading1"/>
        <w:keepNext/>
        <w:spacing w:after="100" w:before="280"/>
      </w:pPr>
      <w:r>
        <w:rPr>
          <w:rFonts w:ascii="Calibri" w:cs="Calibri" w:eastAsia="Calibri" w:hAnsi="Calibri"/>
        </w:rPr>
        <w:t xml:space="preserve">7. Risks and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Item</w:t>
            </w:r>
          </w:p>
        </w:tc>
        <w:tc>
          <w:tcPr>
            <w:tcW w:type="dxa" w:w="56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Action</w:t>
            </w:r>
          </w:p>
        </w:tc>
      </w:tr>
      <w:tr>
        <w:trPr>
          <w:cantSplit/>
        </w:trPr>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Endpoint names and fields differ from candidates</w:t>
            </w:r>
          </w:p>
        </w:tc>
        <w:tc>
          <w:tcPr>
            <w:tcW w:type="dxa" w:w="5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Integration spike; update this document and the field map</w:t>
            </w:r>
          </w:p>
        </w:tc>
      </w:tr>
      <w:tr>
        <w:trPr>
          <w:cantSplit/>
        </w:trPr>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App review timing and scope limits</w:t>
            </w:r>
          </w:p>
        </w:tc>
        <w:tc>
          <w:tcPr>
            <w:tcW w:type="dxa" w:w="5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Apply early; agree fallback for the pilot</w:t>
            </w:r>
          </w:p>
        </w:tc>
      </w:tr>
      <w:tr>
        <w:trPr>
          <w:cantSplit/>
        </w:trPr>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Backfill depth is under 12 months</w:t>
            </w:r>
          </w:p>
        </w:tc>
        <w:tc>
          <w:tcPr>
            <w:tcW w:type="dxa" w:w="5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Show a clear boundary; adjust VAT monitor to state its coverage</w:t>
            </w:r>
          </w:p>
        </w:tc>
      </w:tr>
      <w:tr>
        <w:trPr>
          <w:cantSplit/>
        </w:trPr>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Webhook coverage is thin</w:t>
            </w:r>
          </w:p>
        </w:tc>
        <w:tc>
          <w:tcPr>
            <w:tcW w:type="dxa" w:w="5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Increase poll frequency for active shops</w:t>
            </w:r>
          </w:p>
        </w:tc>
      </w:tr>
      <w:tr>
        <w:trPr>
          <w:cantSplit/>
        </w:trPr>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Decision: API rate limit for MyShopEdge clients</w:t>
            </w:r>
          </w:p>
        </w:tc>
        <w:tc>
          <w:tcPr>
            <w:tcW w:type="dxa" w:w="5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Confirm 120 per minute per account</w:t>
            </w:r>
          </w:p>
        </w:tc>
      </w:tr>
    </w:tbl>
    <w:sectPr>
      <w:headerReference w:type="default" r:id="rId7"/>
      <w:footerReference w:type="default" r:id="rId8"/>
      <w:pgSz w:w="11906" w:h="16838" w:orient="portrait"/>
      <w:pgMar w:top="11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475569"/>
        <w:sz w:val="16"/>
        <w:szCs w:val="16"/>
      </w:rPr>
      <w:t xml:space="preserve">Draft for review  |  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475569"/>
        <w:sz w:val="16"/>
        <w:szCs w:val="16"/>
      </w:rPr>
      <w:t xml:space="preserve">MyShopEdge  |  API Integration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1F2A4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MyShopEdge API Integration Document</dc:title>
  <dc:creator>MyShopEdge</dc:creator>
  <cp:lastModifiedBy>Un-named</cp:lastModifiedBy>
  <cp:revision>1</cp:revision>
  <dcterms:created xsi:type="dcterms:W3CDTF">2026-09-21T03:10:07.816Z</dcterms:created>
  <dcterms:modified xsi:type="dcterms:W3CDTF">2026-09-21T03:10:07.816Z</dcterms:modified>
</cp:coreProperties>
</file>

<file path=docProps/custom.xml><?xml version="1.0" encoding="utf-8"?>
<Properties xmlns="http://schemas.openxmlformats.org/officeDocument/2006/custom-properties" xmlns:vt="http://schemas.openxmlformats.org/officeDocument/2006/docPropsVTypes"/>
</file>