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766E"/>
          <w:sz w:val="18"/>
          <w:szCs w:val="18"/>
        </w:rPr>
        <w:t xml:space="preserve">MYSHOPEDGE  |  MSE-SRD-001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F2A44"/>
          <w:sz w:val="44"/>
          <w:szCs w:val="44"/>
        </w:rPr>
        <w:t xml:space="preserve">System Requirements Document</w:t>
      </w:r>
    </w:p>
    <w:p>
      <w:pPr>
        <w:pBdr>
          <w:bottom w:val="single" w:color="0F766E" w:sz="8" w:space="6"/>
        </w:pBdr>
        <w:spacing w:after="200"/>
      </w:pPr>
      <w:r>
        <w:rPr>
          <w:rFonts w:ascii="Calibri" w:cs="Calibri" w:eastAsia="Calibri" w:hAnsi="Calibri"/>
          <w:color w:val="475569"/>
          <w:sz w:val="22"/>
          <w:szCs w:val="22"/>
        </w:rPr>
        <w:t xml:space="preserve">What the MVP system shall do, and how each requirement is accepted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Document ID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MSE-SRD-001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Version and status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0.1, draft for review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20 September 2026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Product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MyShopEdge MVP: UK TikTok Shop sellers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Basis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Product Specification v2.0 (requirement IDs such as VIS-1 and BK-2 refer to it)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Related documents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70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PRD (MSE-PRD-001), TRD (MSE-TRD-001), API Integration (MSE-API-001), QA (MSE-QA-001)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1. Purpose and scope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This document states the requirements the MVP system shall meet. Each functional requirement has an identifier, an acceptance criterion and a trace back to the Product Specification v2.0. The QA document tests against these identifiers. Words follow one convention: “shall” for a requirement; Priority “Must” for launch and “Should” for launch if capacity allows.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2. System overview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MyShopEdge is a mobile-first web application that connects read-only to a seller’s UK TikTok Shop, builds an exact money ledger and stock view from TikTok data, layers the seller’s own product costs where supplied, and presents plain-English figures, alerts and tax guidance.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Seller (one per account in the MVP); product operations staff with restricted support access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External systems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TikTok Shop Open API and webhooks; identity provider; email service; object storage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Interfaces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Responsive web interface; MyShopEdge REST API; file import (Excel, CSV); file export (Excel, CSV)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Data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TikTok orders, products, stock, finance and returns; seller costs, confirmations, profile; ledger and metrics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Boundaries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7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 writing to TikTok Shop; no buyer personal data; no HMRC submission; GBP and UK sellers only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3. Functional requirements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The system shall:</w:t>
      </w:r>
    </w:p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3.1 Account and access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Create an account with an email address and verify it with a single-use link or code before a shop can be connected.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 unverified account cannot start the TikTok connection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20.2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Authenticate through a managed identity provider, offer optional multi-factor authentication, and end sessions on password change.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Old sessions are rejected after a password change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20.2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Isolate each account’s data so that no request can read or change another account’s records.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Cross-account requests return no data on every endpoint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Sections 3, 14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Let a seller download their data and delete their account, removing personal data as set out in the Data Protection Document.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Deletion completes within the stated period and files are removed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25 (CL-8)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sign-in, connect, disconnect, export and deletion actions in an audit log without storing IP addresses.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listed action appears in the audit log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3.2 TikTok connection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Connect one UK TikTok Shop through TikTok’s authorisation flow using read-only scopes.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Only read scopes are requested; status shows Connected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Sections 2, 20.2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Store access and refresh tokens encrypted, refresh them before expiry, and on revocation set the shop to needs reconnect and notify the seller.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revoked token stops sync and raises a notice within 15 minutes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(VIS-7)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connection status and last update time, and let the seller disconnect, which stops sync and starts data handling per the Data Protection Document.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Disconnect stops all jobs for the shop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(VIS-7)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Explain in plain language when authorisation is partial or denied and allow retry.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Denied consent shows what is missing and a retry button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20.2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3.3 Sync and ingestion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Backfill 12 months of orders, statements and payments after first connection and report progress.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Progress shows counts per domain; completes without duplicates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10.1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Accept TikTok webhooks, verify the signature, store the raw event, acknowledge quickly and process asynchronously.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An event with a bad signature is rejected and not stored as valid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14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Poll TikTok every 15 minutes and run a nightly reconciliation to catch missed or late events.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withheld webhook is recovered by the next poll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Process every event idempotently so that repeats and retries create no duplicate ledger entries.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Replaying an event leaves ledger totals unchanged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Respect TikTok rate limits with exponential backoff, retry up to 6 times, then dead-letter the job and alert.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429 response leads to a delayed retry, not a failure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(VIS-7)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the time of the last TikTok update on every screen and a banner when data is older than 24 hours or the feed is failing.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Banner appears at 24 hours with no successful sync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(VIS-7)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SYN-7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Drop buyer name, address, phone and email fields before any TikTok payload is stored.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stored record contains buyer personal fields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Protection Document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3.4 Ledger and calculation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each sale, deduction by category, refund, payout, return cost and write-off as append-only ledger entries, with corrections made as new entries.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ledger row can be updated or deleted by the application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Calculate Gross Sales, Refunds, Platform Deductions, Deduction Rate and Net Proceeds exactly as defined in Section 8.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Golden datasets G1 and G3 reproduce exactly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8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Compute all money in integer pence, round half up to two places for display, and show percentages to one decimal place.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floating-point money appears in stored or displayed values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8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Support a sales basis (order date) and a cash basis (settlement date), where Net Proceeds equals Paid Out plus Awaiting Settlement for any order month.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identity holds for every month in the test data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(BK-2)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Awaiting Settlement with TikTok’s sub-statuses and estimated settlement dates.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Sub-status amounts add to the on-hold total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Sections 10.1, 21 (VIS-3)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 a month summary with the fields in BK-3 and an as-at date.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Summary totals equal ledger totals for the month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(BK-3)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LED-7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any change to a figure already shown in a change log with date and reason, and show it on the figure.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restated order shows “changed on” with a reason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LED-8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where the money went: Gross Sales, vouchers, deductions by category, refunds and Net Proceeds, with pence retained per £1.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Lines sum to the Net Proceeds shown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24 (FI-3)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3.5 Product Costs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Offer upload, manual entry or skip at onboarding and later, and never block any Level 1 feature when costs are skipped.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seller who skips reaches Today with Level 1 figures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5.1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Accept Excel and CSV files up to 5,000 rows, detect the SKU and cost columns, and require the seller to confirm the mapping.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cost is applied before mapping is confirmed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5.1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Match rows to TikTok SKUs by SKU or product code, list unmatched rows and duplicate codes, and never guess a match.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Unmatched and duplicate rows are listed and unapplied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5.2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Validate that costs are numeric, not negative and in GBP, and require confirmation of a zero cost.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Text, negative and zero values are rejected or confirmed as specified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5.2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Accept an optional packing cost and, where the seller pays postage directly, a postage cost per unit.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Contribution falls by the packing and postage entered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5.2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Calculate Contribution and margin only for products with a valid cost and state the cost coverage on any total.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Totals show “N of M products, X% of gross sales”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6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CST-7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“Product cost: Not provided” and the prompt “Add product cost to unlock profitability” where cost is missing.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profit figure appears for an uncosted product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6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CST-8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a negative Contribution where cost exceeds Net Proceeds and never hide it.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loss-making product displays its negative figure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5.2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3.6 Stock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On the shelf, Sold not posted, Gone this month, Coming back and Written off per SKU, with units in hand equal to On the shelf plus Sold not posted.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Displayed totals equal the sum of the rows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23 (INV-1)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Calculate Days left as On the shelf divided by average daily units over the last 14 days, excluding days with no stock.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Golden dataset G8 reproduces 5.6 days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23 (INV-2)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Raise alerts for Out now, Low below the seller’s threshold (default 14 days), and returns unchecked for 7 days.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alert appears once and clears when resolved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23 (INV-3)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every stock change in a movement ledger linked to an Order ID or Return ID, requiring a reason for manual adjustments.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manual adjustment without a reason is rejected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23 (INV-4)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Hold stock, cost, returns and days left at SKU level and roll them up to the product.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Product totals equal the sum of SKU values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23 (INV-5)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Restore stock automatically when an order is cancelled before dispatch.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cancellation adds units back once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17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STK-7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TikTok’s stock figure and the difference from Adjusted Stock on the product page.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difference equals confirmed resellable returns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3.7 Returns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TikTok cancellations, refunds and returns with their status and reason.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TikTok return appears once with its Return ID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the sale reversal as a Refund entry in the month the refund completes and leave the original month unchanged.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Original month totals are unchanged; the return month shows the refund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Let the seller confirm receipt and choose Resellable or Unsellable; Resellable adds stock once and Unsellable writes off product cost where a cost exists.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second confirmation for the same item is refused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Record return postage from TikTok data or seller entry and calculate Return Loss as defined in Section 12.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Golden dataset G2 reproduces £2.85 and £4.95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12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Hold a seller confirmation with no matching TikTok return as unmatched and make no stock or ledger change until TikTok records the return.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 entry is posted for an unmatched confirmation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Report Return Rate, Product Return Rate, Most Returned Product, Total Return Cost and Return Cost Share by month.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Golden dataset G9 reproduces 2.1% and 2.7%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13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3.8 Discrepancy handling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DSC-1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Compare seller-supplied product codes, order references, transaction references and amounts with TikTok records and detect duplicates.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P02 against P002 is detected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DSC-2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Apply the TikTok value, keep the seller’s original value and open a discrepancy.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Totals use the TikTok value; the seller value is retained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DSC-3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Notify the seller with both values, where each was found and the effect on totals.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Notice contains both values and the effect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DSC-4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Let the seller accept the TikTok value, correct their record or mark as explained with a note, and log the action.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action closes the flag and writes a log entry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DSC-5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the count of open discrepancies on the dashboard and mark affected figures.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Count matches the open list; affected figures carry a marker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15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3.9 Dashboards and insights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“You keep” on Today when cost coverage for the day’s units is complete, otherwise “Left after TikTok” with a prompt to add costs.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Label changes with coverage as specified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Shop Money (Net Proceeds generated, Paid Out, Awaiting Settlement) and expected payouts grouped by week.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Paid plus awaiting equals generated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(VIS-2, VIS-3)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average daily Gross Sales and Net Proceeds over 7 and 30 days with change against the previous period.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Values equal the metric definitions for the test data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(VIS-4)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Rank products by Contribution where cost exists and by Net Proceeds otherwise, state the measure, and allow switching the measure.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Ranking label matches the measure applied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24 (FI-1)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the pence-in-the-£ split and one-unit breakdown with the fixed category colours.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Segments sum to the amount that reached the shop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24 (FI-2)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Generate the four MVP insights from rules, each with the figures behind it and options rather than a bare instruction.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Insight text contains only values present in the data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24 (FI-4)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DSH-7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12-month Gross Sales bars and month-on-month change for key measures.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Bars sum to the rolling 12-month figure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24 (FI-5)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DSH-8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Let the seller open any figure to see its records with TikTok references.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Drill-down records sum to the figure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(VIS-6)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DSH-9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confidence chips (Confirmed, Estimated, Incomplete) and a basis line on totals.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Chip matches data state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25 (CL-4, CL-5)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DSH-10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a single Needs you list ordered by urgency drawn from all alerts.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open alert appears once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(VIS-8)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3.10 Money and export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Offer Today, This month and Tax year to date periods and a toggle between sales basis and cash basis.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Toggling basis changes the figures as expected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Export the ledger and month summary as Excel and CSV in the seller’s layout with all TikTok identifiers, relabelling or footnoting Net Sales as Net Proceeds.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Export totals equal on-screen totals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(BK-4)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Let the seller enter a monthly sales total for channels outside TikTok, feeding only the VAT line and tax estimate.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Entered totals never appear in TikTok figures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(BK-9)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MON-4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a notice to VAT-registered sellers that figures include VAT and Contribution may be overstated.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Notice appears when the profile says VAT registered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22 (BK-8)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3.11 Tax and VAT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Offer an optional tax profile and show only the VAT line and dates when it is empty.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Empty profile hides the set-aside estimate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26 (TX-1)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Test rolling 12-month turnover against the VAT threshold at each month end, show months away on a stated projection, and show the 30-day forward test.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Golden dataset G6 reproduces February 2027 and £91,295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26 (TX-2)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TAX-3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Show a tax set-aside estimate only when cost coverage is complete and the profile says sole trader, with workings and assumptions.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Estimate hidden when coverage is incomplete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26 (TX-3)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TAX-4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Generate quarterly-update and payment dates from the profile and remind the seller.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Dates match the rule table for the tax year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26 (TX-4)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TAX-5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Compare the seller’s prior-year gross income with the quarterly-update thresholds and state the result and the year tested.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Result follows the threshold table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26 (TX-5)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TAX-6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Hold thresholds, allowances, rates and dates as dated reference data and show a “correct as at” date wherever a rule is used.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Changing a rule’s date changes the output without a release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26 (TX-7)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TAX-7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 that tax and VAT content is a guide, not advice.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Statement appears on every tax screen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25 (CL-8)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</w:tbl>
    <w:p>
      <w:pPr>
        <w:pStyle w:val="Heading2"/>
        <w:keepNext/>
        <w:spacing w:after="80" w:before="200"/>
      </w:pPr>
      <w:r>
        <w:rPr>
          <w:rFonts w:ascii="Calibri" w:cs="Calibri" w:eastAsia="Calibri" w:hAnsi="Calibri"/>
        </w:rPr>
        <w:t xml:space="preserve">3.12 Notifications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3486"/>
        <w:gridCol w:w="2200"/>
        <w:gridCol w:w="1500"/>
        <w:gridCol w:w="11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Acceptance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Trace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Priority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NTF-1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Provide an in-app notification centre with deduplicated notices and open and resolved views.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repeated condition creates one notice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20.1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DDF3E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Must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NTF-2</w:t>
            </w:r>
          </w:p>
        </w:tc>
        <w:tc>
          <w:tcPr>
            <w:tcW w:type="dxa" w:w="34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Email the seller about critical events (connection revoked, feed failing) unless they opt out.</w:t>
            </w:r>
          </w:p>
        </w:tc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Opted-out sellers receive no email</w:t>
            </w:r>
          </w:p>
        </w:tc>
        <w:tc>
          <w:tcPr>
            <w:tcW w:type="dxa" w:w="15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Section 21 (VIS-8)</w:t>
            </w:r>
          </w:p>
        </w:tc>
        <w:tc>
          <w:tcPr>
            <w:tcW w:type="dxa" w:w="11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1C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Should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4. Non-functional requirements</w:t>
      </w:r>
    </w:p>
    <w:p>
      <w:pPr>
        <w:keepNext/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Targets are proposals to be confirmed against the pilot and the cloud sizing.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0"/>
        <w:gridCol w:w="1700"/>
        <w:gridCol w:w="4286"/>
        <w:gridCol w:w="2300"/>
      </w:tblGrid>
      <w:tr>
        <w:trPr>
          <w:cantSplit/>
          <w:tblHeader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ID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Area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Requirement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Measure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Dashboard screens shall load quickly on a mid-range phone over a mobile connection.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Largest content shown within 2.5 s at p75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Performance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 API calls for dashboards shall respond quickly at pilot scale.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p95 under 500 ms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Freshness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 TikTok event shall be visible in the app promptly, and the poll shall bound the worst case.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Webhook to screen p95 under 2 min; poll every 15 min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Backfill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first 12-month sync shall complete in a reasonable time, subject to TikTok limits.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90% of shops within 15 min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Availability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service shall be available during UK waking hours with planned maintenance outside them.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99.5% monthly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Accuracy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Stored metrics shall reconcile to a recomputation from the ledger.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Zero unexplained difference in nightly check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NFR-7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Security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system shall meet OWASP ASVS Level 2 controls for authentication, session, access control and data protection.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Independent test before launch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NFR-8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Encryption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Data shall be encrypted in transit (TLS 1.2 or higher) and at rest; TikTok tokens shall use envelope encryption.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Configuration audit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NFR-9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Residency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Primary data and all backups shall be stored and processed in the UK region.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Region setting audit; backup vault location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NFR-10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Accessibility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interface shall meet WCAG 2.2 level AA, with text alternatives for charts and no meaning carried by colour alone.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Automated and manual audit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NFR-11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Compatibility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interface shall work on the latest two versions of Chrome, Safari, Edge and Firefox, and on iOS 16 and Android 12 or later.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Cross-browser test run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NFR-12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Localisation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The interface shall use UK English, GBP and the Europe/London time zone.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Content and date checks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NFR-13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Auditability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Every ledger entry and stock movement shall be traceable to a TikTok reference or a seller action.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Sampled trace test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NFR-14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Recovery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 data (database, files, configuration) shall be backed up, and the service shall recover from failure with limited data loss.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RPO 15 min; RTO 4 h; restore test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NFR-15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Observability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Errors, sync failures and dead-letter jobs shall raise alerts to the operations team.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Alert test</w:t>
            </w:r>
          </w:p>
        </w:tc>
      </w:tr>
      <w:tr>
        <w:trPr>
          <w:cantSplit/>
        </w:trPr>
        <w:tc>
          <w:tcPr>
            <w:tcW w:type="dxa" w:w="7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NFR-16</w:t>
            </w:r>
          </w:p>
        </w:tc>
        <w:tc>
          <w:tcPr>
            <w:tcW w:type="dxa" w:w="17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Privacy</w:t>
            </w:r>
          </w:p>
        </w:tc>
        <w:tc>
          <w:tcPr>
            <w:tcW w:type="dxa" w:w="428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Personal data shall be minimised, retained only as set out in the Data Protection Document, and deletable on request.</w:t>
            </w:r>
          </w:p>
        </w:tc>
        <w:tc>
          <w:tcPr>
            <w:tcW w:type="dxa" w:w="23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Retention and deletion tests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5. Interface requirements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Interface</w:t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User interface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Mobile-first responsive layout; five main tabs (Today, Stock, Products, Money, Tax); notification centre; designs per MSE-WFW-001.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TikTok Shop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Read-only OAuth authorisation; signed requests; webhook receiver with signature check; rate-limit handling. Detailed in MSE-API-001.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MyShopEdge API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Versioned REST API under /v1; JSON; money as integer minor units with currency; ISO 8601 dates. Detailed in MSE-API-001.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Cost file import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(.xlsx) and CSV, up to 5,000 rows and 5 MB; header row required; mapping confirmed by the seller.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Export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Excel and CSV; seller’s existing layout for Sales Data; all TikTok identifiers included.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Email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68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Transactional email for verification and critical notices only.</w:t>
            </w:r>
          </w:p>
        </w:tc>
      </w:tr>
    </w:tbl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6. Data requirements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Money shall be stored as integer minor units with a currency code. The ledger shall be append-only.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Buyer name, address, phone and email shall not be stored (SYN-7).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Seller-supplied values shall be kept alongside TikTok values when they differ, with the TikTok value applied.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Retention periods shall follow the Data Protection Document. Ledger data shall be retained while the account is active and removed on deletion, subject to legal retention.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database schema is defined in MSE-BOS-001 and delivered as MyShopEdge_MVP_schema.sql.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7. Constraints and assumptions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TikTok Shop UK API scopes and field availability are assumed and shall be confirmed in the integration spike.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The MVP supports one shop and one user per account.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Tax and VAT content is informational and depends on a reviewed, dated rule table.</w:t>
      </w:r>
    </w:p>
    <w:p>
      <w:pPr>
        <w:pStyle w:val="ListParagraph"/>
        <w:numPr>
          <w:ilvl w:val="0"/>
          <w:numId w:val="2"/>
        </w:numPr>
        <w:spacing w:after="70" w:line="276"/>
      </w:pPr>
      <w:r>
        <w:rPr>
          <w:rFonts w:ascii="Calibri" w:cs="Calibri" w:eastAsia="Calibri" w:hAnsi="Calibri"/>
          <w:sz w:val="21"/>
          <w:szCs w:val="21"/>
        </w:rPr>
        <w:t xml:space="preserve">Phases (MVP and Release 2) follow Product Specification v2.0 Part D.</w:t>
      </w:r>
    </w:p>
    <w:p>
      <w:pPr>
        <w:pStyle w:val="Heading1"/>
        <w:keepNext/>
        <w:spacing w:after="100" w:before="280"/>
      </w:pPr>
      <w:r>
        <w:rPr>
          <w:rFonts w:ascii="Calibri" w:cs="Calibri" w:eastAsia="Calibri" w:hAnsi="Calibri"/>
        </w:rPr>
        <w:t xml:space="preserve">8. Traceability</w:t>
      </w:r>
    </w:p>
    <w:p>
      <w:pPr>
        <w:spacing w:after="120" w:before="0" w:line="276"/>
      </w:pPr>
      <w:r>
        <w:rPr>
          <w:rFonts w:ascii="Calibri" w:cs="Calibri" w:eastAsia="Calibri" w:hAnsi="Calibri"/>
          <w:sz w:val="21"/>
          <w:szCs w:val="21"/>
        </w:rPr>
        <w:t xml:space="preserve">Every requirement traces to a section or requirement ID in Product Specification v2.0 (Trace column). Every requirement is covered by at least one test case in MSE-QA-001, whose coverage table is generated from these identifiers.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513"/>
        <w:gridCol w:w="2513"/>
      </w:tblGrid>
      <w:tr>
        <w:trPr>
          <w:cantSplit/>
          <w:tblHeader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Requirements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F2A4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of which Must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Account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Connection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Sync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Ledger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Costs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Stock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Returns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Discrepancy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Dashboard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Money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Tax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Notifications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Total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73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  <w:tc>
          <w:tcPr>
            <w:tcW w:type="dxa" w:w="2513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CF6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52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  <w:r>
              <w:rPr>
                <w:rFonts w:ascii="Calibri" w:cs="Calibri" w:eastAsia="Calibri" w:hAnsi="Calibri"/>
                <w:b/>
                <w:bCs/>
                <w:sz w:val="19"/>
                <w:szCs w:val="19"/>
              </w:rPr>
              <w:t xml:space="preserve">64</w:t>
            </w: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440" w:bottom="10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rFonts w:ascii="Calibri" w:cs="Calibri" w:eastAsia="Calibri" w:hAnsi="Calibri"/>
        <w:color w:val="475569"/>
        <w:sz w:val="16"/>
        <w:szCs w:val="16"/>
      </w:rPr>
      <w:t xml:space="preserve">Draft for review  |  Page </w:t>
    </w:r>
    <w:r>
      <w:rPr>
        <w:rFonts w:ascii="Calibri" w:cs="Calibri" w:eastAsia="Calibri" w:hAnsi="Calibri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Calibri" w:cs="Calibri" w:eastAsia="Calibri" w:hAnsi="Calibri"/>
        <w:color w:val="475569"/>
        <w:sz w:val="16"/>
        <w:szCs w:val="16"/>
      </w:rPr>
      <w:t xml:space="preserve">MyShopEdge  |  System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00" w:before="280"/>
      <w:outlineLvl w:val="0"/>
    </w:pPr>
    <w:rPr>
      <w:rFonts w:ascii="Calibri" w:cs="Calibri" w:eastAsia="Calibri" w:hAnsi="Calibri"/>
      <w:b/>
      <w:bCs/>
      <w:color w:val="1F2A4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MyShopEdge System Requirements Document</dc:title>
  <dc:creator>MyShopEdge</dc:creator>
  <cp:lastModifiedBy>Un-named</cp:lastModifiedBy>
  <cp:revision>1</cp:revision>
  <dcterms:created xsi:type="dcterms:W3CDTF">2026-09-21T03:17:59.088Z</dcterms:created>
  <dcterms:modified xsi:type="dcterms:W3CDTF">2026-09-21T03:17:59.088Z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