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18"/>
          <w:szCs w:val="18"/>
        </w:rPr>
        <w:t xml:space="preserve">MYSHOPEDGE  |  MSE-QA-001</w:t>
      </w:r>
    </w:p>
    <w:p>
      <w:pPr>
        <w:spacing w:after="40"/>
      </w:pPr>
      <w:r>
        <w:rPr>
          <w:rFonts w:ascii="Calibri" w:cs="Calibri" w:eastAsia="Calibri" w:hAnsi="Calibri"/>
          <w:b/>
          <w:bCs/>
          <w:color w:val="1F2A44"/>
          <w:sz w:val="44"/>
          <w:szCs w:val="44"/>
        </w:rPr>
        <w:t xml:space="preserve">Functionality Quality Assurance Document</w:t>
      </w:r>
    </w:p>
    <w:p>
      <w:pPr>
        <w:pBdr>
          <w:bottom w:val="single" w:color="0F766E" w:sz="8" w:space="6"/>
        </w:pBdr>
        <w:spacing w:after="200"/>
      </w:pPr>
      <w:r>
        <w:rPr>
          <w:rFonts w:ascii="Calibri" w:cs="Calibri" w:eastAsia="Calibri" w:hAnsi="Calibri"/>
          <w:color w:val="475569"/>
          <w:sz w:val="22"/>
          <w:szCs w:val="22"/>
        </w:rPr>
        <w:t xml:space="preserve">How we prove the MVP does what it says, and does not do what it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Document ID</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MSE-QA-001</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Version and status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0.1, draft for review</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Date</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20 September 2026</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Product</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MyShopEdge MVP: UK TikTok Shop sellers</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Basis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Specification v2.0 (requirement IDs such as VIS-1 and BK-2 refer to it)</w:t>
            </w:r>
          </w:p>
        </w:tc>
      </w:tr>
      <w:tr>
        <w:trPr>
          <w:cantSplit/>
        </w:trPr>
        <w:tc>
          <w:tcPr>
            <w:tcW w:type="dxa" w:w="2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Related documents</w:t>
            </w:r>
            <w:r>
              <w:rPr>
                <w:rFonts w:ascii="Calibri" w:cs="Calibri" w:eastAsia="Calibri" w:hAnsi="Calibri"/>
                <w:b w:val="false"/>
                <w:bCs w:val="false"/>
                <w:sz w:val="19"/>
                <w:szCs w:val="19"/>
              </w:rPr>
              <w:t xml:space="preserve"/>
            </w:r>
          </w:p>
        </w:tc>
        <w:tc>
          <w:tcPr>
            <w:tcW w:type="dxa" w:w="7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SRD (MSE-SRD-001), TRD (MSE-TRD-001), API Integration (MSE-API-001), Data Protection (MSE-DPD-001)</w:t>
            </w:r>
          </w:p>
        </w:tc>
      </w:tr>
    </w:tbl>
    <w:p>
      <w:pPr>
        <w:pStyle w:val="Heading1"/>
        <w:keepNext/>
        <w:spacing w:after="100" w:before="280"/>
      </w:pPr>
      <w:r>
        <w:rPr>
          <w:rFonts w:ascii="Calibri" w:cs="Calibri" w:eastAsia="Calibri" w:hAnsi="Calibri"/>
        </w:rPr>
        <w:t xml:space="preserve">1. Purpose and quality objectives</w:t>
      </w:r>
    </w:p>
    <w:p>
      <w:pPr>
        <w:spacing w:after="120" w:before="0" w:line="276"/>
      </w:pPr>
      <w:r>
        <w:rPr>
          <w:rFonts w:ascii="Calibri" w:cs="Calibri" w:eastAsia="Calibri" w:hAnsi="Calibri"/>
          <w:sz w:val="21"/>
          <w:szCs w:val="21"/>
        </w:rPr>
        <w:t xml:space="preserve">This document sets the test strategy, test data, functional test cases, non-functional checks and release criteria for the MVP. Every requirement in the SRD has at least one test case here. The product’s value depends on trust in its figures, so the first objective is accuracy.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cantSplit/>
          <w:tblHeader/>
        </w:trPr>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w:t>
            </w:r>
          </w:p>
        </w:tc>
        <w:tc>
          <w:tcPr>
            <w:tcW w:type="dxa" w:w="3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Quality objective</w:t>
            </w:r>
          </w:p>
        </w:tc>
        <w:tc>
          <w:tcPr>
            <w:tcW w:type="dxa" w:w="53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How it is tested</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Money is exact</w:t>
            </w:r>
            <w:r>
              <w:rPr>
                <w:rFonts w:ascii="Calibri" w:cs="Calibri" w:eastAsia="Calibri" w:hAnsi="Calibri"/>
                <w:b w:val="false"/>
                <w:bCs w:val="false"/>
                <w:sz w:val="19"/>
                <w:szCs w:val="19"/>
              </w:rPr>
              <w:t xml:space="preserve"/>
            </w:r>
          </w:p>
        </w:tc>
        <w:tc>
          <w:tcPr>
            <w:tcW w:type="dxa" w:w="5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Golden datasets G1 to G10 reproduce to the penny; property tests on integer arithmetic; nightly reconciliation</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Nothing is invented</w:t>
            </w:r>
            <w:r>
              <w:rPr>
                <w:rFonts w:ascii="Calibri" w:cs="Calibri" w:eastAsia="Calibri" w:hAnsi="Calibri"/>
                <w:b w:val="false"/>
                <w:bCs w:val="false"/>
                <w:sz w:val="19"/>
                <w:szCs w:val="19"/>
              </w:rPr>
              <w:t xml:space="preserve"/>
            </w:r>
          </w:p>
        </w:tc>
        <w:tc>
          <w:tcPr>
            <w:tcW w:type="dxa" w:w="5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 profit-type figure without a valid cost; no assumption shown as fact; insight text built only from data</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3</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TikTok is the record</w:t>
            </w:r>
            <w:r>
              <w:rPr>
                <w:rFonts w:ascii="Calibri" w:cs="Calibri" w:eastAsia="Calibri" w:hAnsi="Calibri"/>
                <w:b w:val="false"/>
                <w:bCs w:val="false"/>
                <w:sz w:val="19"/>
                <w:szCs w:val="19"/>
              </w:rPr>
              <w:t xml:space="preserve"/>
            </w:r>
          </w:p>
        </w:tc>
        <w:tc>
          <w:tcPr>
            <w:tcW w:type="dxa" w:w="5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Discrepancy tests confirm TikTok values win and seller values are kept</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Nothing is lost or doubled</w:t>
            </w:r>
            <w:r>
              <w:rPr>
                <w:rFonts w:ascii="Calibri" w:cs="Calibri" w:eastAsia="Calibri" w:hAnsi="Calibri"/>
                <w:b w:val="false"/>
                <w:bCs w:val="false"/>
                <w:sz w:val="19"/>
                <w:szCs w:val="19"/>
              </w:rPr>
              <w:t xml:space="preserve"/>
            </w:r>
          </w:p>
        </w:tc>
        <w:tc>
          <w:tcPr>
            <w:tcW w:type="dxa" w:w="5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Idempotency, replay, out-of-order and recovery tests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5</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Data stays private</w:t>
            </w:r>
            <w:r>
              <w:rPr>
                <w:rFonts w:ascii="Calibri" w:cs="Calibri" w:eastAsia="Calibri" w:hAnsi="Calibri"/>
                <w:b w:val="false"/>
                <w:bCs w:val="false"/>
                <w:sz w:val="19"/>
                <w:szCs w:val="19"/>
              </w:rPr>
              <w:t xml:space="preserve"/>
            </w:r>
          </w:p>
        </w:tc>
        <w:tc>
          <w:tcPr>
            <w:tcW w:type="dxa" w:w="5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Tenant isolation, buyer-data removal, encryption and deletion tests</w:t>
            </w:r>
          </w:p>
        </w:tc>
      </w:tr>
      <w:tr>
        <w:trPr>
          <w:cantSplit/>
        </w:trPr>
        <w:tc>
          <w:tcPr>
            <w:tcW w:type="dxa" w:w="7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Clear to a non-accountant</w:t>
            </w:r>
            <w:r>
              <w:rPr>
                <w:rFonts w:ascii="Calibri" w:cs="Calibri" w:eastAsia="Calibri" w:hAnsi="Calibri"/>
                <w:b w:val="false"/>
                <w:bCs w:val="false"/>
                <w:sz w:val="19"/>
                <w:szCs w:val="19"/>
              </w:rPr>
              <w:t xml:space="preserve"/>
            </w:r>
          </w:p>
        </w:tc>
        <w:tc>
          <w:tcPr>
            <w:tcW w:type="dxa" w:w="53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Content checks against the terminology standard; usability tests in the pilot</w:t>
            </w:r>
          </w:p>
        </w:tc>
      </w:tr>
    </w:tbl>
    <w:p>
      <w:pPr>
        <w:pStyle w:val="Heading1"/>
        <w:keepNext/>
        <w:spacing w:after="100" w:before="280"/>
      </w:pPr>
      <w:r>
        <w:rPr>
          <w:rFonts w:ascii="Calibri" w:cs="Calibri" w:eastAsia="Calibri" w:hAnsi="Calibri"/>
        </w:rPr>
        <w:t xml:space="preserve">2. Test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26"/>
        <w:gridCol w:w="2300"/>
      </w:tblGrid>
      <w:tr>
        <w:trPr>
          <w:cantSplit/>
          <w:tblHeader/>
        </w:trPr>
        <w:tc>
          <w:tcPr>
            <w:tcW w:type="dxa" w:w="1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Level</w:t>
            </w:r>
          </w:p>
        </w:tc>
        <w:tc>
          <w:tcPr>
            <w:tcW w:type="dxa" w:w="3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Scope</w:t>
            </w:r>
          </w:p>
        </w:tc>
        <w:tc>
          <w:tcPr>
            <w:tcW w:type="dxa" w:w="2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Tools (proposed)</w:t>
            </w:r>
          </w:p>
        </w:tc>
        <w:tc>
          <w:tcPr>
            <w:tcW w:type="dxa" w:w="23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When</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Unit</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Calculation functions, rules, validators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Vitest or Jest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Every commit</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Golden data</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Fixed datasets G1 to G10 with exact expected results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Same runner; fixtures in repository</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Every commit; release gate</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Integration</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Database, queues, ledger, RLS, sync jobs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Real PostgreSQL in containers</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Every pull request</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Contract</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TikTok payloads (recorded, buyer data removed) against the connector</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Recorded fixtures; replay tool</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Every pull request; when TikTok changes</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End to end</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Key journeys through the interface</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Playwright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Nightly; before release</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Security</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Isolation, auth, injection, dependencies, containers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SAST, dependency scan, DAST; independent test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Pipeline; before launch</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Accessibility</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WCAG 2.2 AA</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Automated checks plus manual screen reader</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Every release; before launch</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Performance</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API and page speed; backfill; queues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k6; browser profiling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Before pilot and launch</w:t>
            </w:r>
          </w:p>
        </w:tc>
      </w:tr>
      <w:tr>
        <w:trPr>
          <w:cantSplit/>
        </w:trPr>
        <w:tc>
          <w:tcPr>
            <w:tcW w:type="dxa" w:w="15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Usability and UAT</w:t>
            </w:r>
            <w:r>
              <w:rPr>
                <w:rFonts w:ascii="Calibri" w:cs="Calibri" w:eastAsia="Calibri" w:hAnsi="Calibri"/>
                <w:b w:val="false"/>
                <w:bCs w:val="false"/>
                <w:sz w:val="18"/>
                <w:szCs w:val="18"/>
              </w:rPr>
              <w:t xml:space="preserve"/>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Real sellers on real tasks</w:t>
            </w:r>
          </w:p>
        </w:tc>
        <w:tc>
          <w:tcPr>
            <w:tcW w:type="dxa" w:w="2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Moderated sessions; pilot</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Pilot</w:t>
            </w:r>
          </w:p>
        </w:tc>
      </w:tr>
    </w:tbl>
    <w:p>
      <w:pPr>
        <w:pStyle w:val="Heading1"/>
        <w:keepNext/>
        <w:spacing w:after="100" w:before="280"/>
      </w:pPr>
      <w:r>
        <w:rPr>
          <w:rFonts w:ascii="Calibri" w:cs="Calibri" w:eastAsia="Calibri" w:hAnsi="Calibri"/>
        </w:rPr>
        <w:t xml:space="preserve">3. Environments and test data</w:t>
      </w:r>
    </w:p>
    <w:p>
      <w:pPr>
        <w:keepNext/>
        <w:spacing w:after="120" w:before="0" w:line="276"/>
      </w:pPr>
      <w:r>
        <w:rPr>
          <w:rFonts w:ascii="Calibri" w:cs="Calibri" w:eastAsia="Calibri" w:hAnsi="Calibri"/>
          <w:sz w:val="21"/>
          <w:szCs w:val="21"/>
        </w:rPr>
        <w:t xml:space="preserve">Testing uses development and staging environments with a TikTok development shop. Production data is never used for testing. Seller files from the pilot are used only with consent and after anonymisation.</w:t>
      </w:r>
    </w:p>
    <w:p>
      <w:pPr>
        <w:pStyle w:val="Heading2"/>
        <w:keepNext/>
        <w:spacing w:after="80" w:before="200"/>
      </w:pPr>
      <w:r>
        <w:rPr>
          <w:rFonts w:ascii="Calibri" w:cs="Calibri" w:eastAsia="Calibri" w:hAnsi="Calibri"/>
        </w:rPr>
        <w:t xml:space="preserve">3.1 Golden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226"/>
        <w:gridCol w:w="2700"/>
      </w:tblGrid>
      <w:tr>
        <w:trPr>
          <w:cantSplit/>
          <w:tblHeader/>
        </w:trPr>
        <w:tc>
          <w:tcPr>
            <w:tcW w:type="dxa" w:w="6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ID</w:t>
            </w:r>
          </w:p>
        </w:tc>
        <w:tc>
          <w:tcPr>
            <w:tcW w:type="dxa" w:w="2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Dataset</w:t>
            </w:r>
          </w:p>
        </w:tc>
        <w:tc>
          <w:tcPr>
            <w:tcW w:type="dxa" w:w="3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Inputs</w:t>
            </w:r>
          </w:p>
        </w:tc>
        <w:tc>
          <w:tcPr>
            <w:tcW w:type="dxa" w:w="2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Expected results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G1</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Unit economics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Price £24.99; deductions £4.15; cost £8.20</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Net Proceeds £20.84; Contribution £12.64; margin 50.6%; deduction rate 16.6%</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G2</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Loss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Sale £7.49; cost £2.10; return postage £2.85</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Resellable £2.85; Unsellable £4.95</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G3</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Shop-level product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438 units; £24.99; deductions £1,821.40</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Gross £10,945.62; Net Proceeds £9,124.22; retained 83.4%</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G4</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Shop Money</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Generated £16,920; paid £12,640</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Awaiting £4,280; identity holds per month</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G5</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Month of five products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514 units; per-unit splits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Kept £2,886.86; Vitamin C 44p in the £1</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G6</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VAT rolling test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12 months totalling £72,105; £8,325 a month</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Crosses £90,000 at £91,295 in Feb 2027</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G7</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Tax set-aside</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Forecast £31,200; to date £10,691</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Tax £4,843.80; set-aside £1,660</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G8</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Days left</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82 units; 438 sold in 30 days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14.6 a day; 5.6 days</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G9</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Return metrics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26 returns; 34 cancellations; 1,240 orders</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2.1%; 2.7%</w:t>
            </w:r>
          </w:p>
        </w:tc>
      </w:tr>
      <w:tr>
        <w:trPr>
          <w:cantSplit/>
        </w:trPr>
        <w:tc>
          <w:tcPr>
            <w:tcW w:type="dxa" w:w="6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G10</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Workbook rows</w:t>
            </w:r>
          </w:p>
        </w:tc>
        <w:tc>
          <w:tcPr>
            <w:tcW w:type="dxa" w:w="3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Seller sheet rows with P002 and P02</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Discrepancy raised; TikTok code applied</w:t>
            </w:r>
          </w:p>
        </w:tc>
      </w:tr>
    </w:tbl>
    <w:p>
      <w:pPr>
        <w:pStyle w:val="Heading1"/>
        <w:keepNext/>
        <w:spacing w:after="100" w:before="280"/>
      </w:pPr>
      <w:r>
        <w:rPr>
          <w:rFonts w:ascii="Calibri" w:cs="Calibri" w:eastAsia="Calibri" w:hAnsi="Calibri"/>
        </w:rPr>
        <w:t xml:space="preserve">4. Entry and exit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Stage</w:t>
            </w:r>
          </w:p>
        </w:tc>
        <w:tc>
          <w:tcPr>
            <w:tcW w:type="dxa" w:w="71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Criteria</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Entry to integration test</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Requirements baselined; schema migrated; fixtures loaded; golden tests green</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Exit from Alpha</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All Must test cases pass; no open S1 or S2 defects; reconciliation check clean for 7 consecutive nights</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Entry to pilot</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Alpha exit met; security test complete with no open high findings; privacy notice and data protection checks complete; restore test passed</w:t>
            </w:r>
          </w:p>
        </w:tc>
      </w:tr>
      <w:tr>
        <w:trPr>
          <w:cantSplit/>
        </w:trP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Exit from pilot / launch gate</w:t>
            </w:r>
            <w:r>
              <w:rPr>
                <w:rFonts w:ascii="Calibri" w:cs="Calibri" w:eastAsia="Calibri" w:hAnsi="Calibri"/>
                <w:b w:val="false"/>
                <w:bCs w:val="false"/>
                <w:sz w:val="19"/>
                <w:szCs w:val="19"/>
              </w:rPr>
              <w:t xml:space="preserve"/>
            </w:r>
          </w:p>
        </w:tc>
        <w:tc>
          <w:tcPr>
            <w:tcW w:type="dxa" w:w="71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Success measures reviewed; no open S1 or S2; accessibility audit passed; TikTok production approval; sign-offs in Section 9</w:t>
            </w:r>
          </w:p>
        </w:tc>
      </w:tr>
    </w:tbl>
    <w:p>
      <w:pPr>
        <w:pStyle w:val="Heading1"/>
        <w:keepNext/>
        <w:spacing w:after="100" w:before="280"/>
      </w:pPr>
      <w:r>
        <w:rPr>
          <w:rFonts w:ascii="Calibri" w:cs="Calibri" w:eastAsia="Calibri" w:hAnsi="Calibri"/>
        </w:rPr>
        <w:t xml:space="preserve">5. Functional test cases</w:t>
      </w:r>
    </w:p>
    <w:p>
      <w:pPr>
        <w:keepNext/>
        <w:spacing w:after="120" w:before="0" w:line="276"/>
      </w:pPr>
      <w:r>
        <w:rPr>
          <w:rFonts w:ascii="Calibri" w:cs="Calibri" w:eastAsia="Calibri" w:hAnsi="Calibri"/>
          <w:sz w:val="21"/>
          <w:szCs w:val="21"/>
        </w:rPr>
        <w:t xml:space="preserve">Levels: Unit, Int (integration), E2E (end to end), Sec (security). “Reqs” refers to SRD identifiers.</w:t>
      </w:r>
    </w:p>
    <w:p>
      <w:pPr>
        <w:pStyle w:val="Heading2"/>
        <w:keepNext/>
        <w:spacing w:after="80" w:before="200"/>
      </w:pPr>
      <w:r>
        <w:rPr>
          <w:rFonts w:ascii="Calibri" w:cs="Calibri" w:eastAsia="Calibri" w:hAnsi="Calibri"/>
        </w:rPr>
        <w:t xml:space="preserve">5.1 Account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TC-ACC-01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Verification gate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Create an account; try to start the TikTok connection before verifying the email</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Connection is blocked until verification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TC-ACC-02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MFA and session revocation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Enable MFA; change password; reuse an old session token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MFA is required at sign-in; old session is rejected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TC-ACC-03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Cross-account API isolation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For every endpoint, call with account B’s token against account A’s shop ID</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No data returned; 403 or 404 on every endpoint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Sec</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TC-ACC-04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Row-level security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Set app.account_id to B and select from every shop-scoped table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Zero rows belonging to account A</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TC-ACC-05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Download and delete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Request data download; then delete the account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File contains the seller’s data; after deletion rows, files and tokens are gone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TC-ACC-06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Audit log</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Sign in, connect, disconnect, export, delete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Each action logged; no IP address stored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ACC-5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bl>
    <w:p>
      <w:pPr>
        <w:pStyle w:val="Heading2"/>
        <w:keepNext/>
        <w:spacing w:after="80" w:before="200"/>
      </w:pPr>
      <w:r>
        <w:rPr>
          <w:rFonts w:ascii="Calibri" w:cs="Calibri" w:eastAsia="Calibri" w:hAnsi="Calibri"/>
        </w:rPr>
        <w:t xml:space="preserve">5.2 TikTok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TC-CON-01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Authorisation happy path</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Connect a TikTok development shop in the GB region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Only read scopes requested; status Connected; backfill starts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TC-CON-02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Unsupported region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Connect a shop outside the GB region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Clear message that the MVP supports UK shops; no data stored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CON-1, CON-4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TC-CON-03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Refresh and revocation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Let a token near expiry; then revoke access in TikTok</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Token refreshed before expiry; revocation sets needs reconnect and notifies within 15 minutes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TC-CON-04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Token protection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Inspect database, logs and traces after connection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No plaintext token anywhere; key version stored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Sec</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TC-CON-05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Disconnect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Disconnect from Settings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All jobs for the shop stop; status Disconnected; data handling starts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TC-CON-06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Denied consent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Decline access on TikTok’s page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Plain explanation of what is missing and a retry button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bl>
    <w:p>
      <w:pPr>
        <w:pStyle w:val="Heading2"/>
        <w:keepNext/>
        <w:spacing w:after="80" w:before="200"/>
      </w:pPr>
      <w:r>
        <w:rPr>
          <w:rFonts w:ascii="Calibri" w:cs="Calibri" w:eastAsia="Calibri" w:hAnsi="Calibri"/>
        </w:rPr>
        <w:t xml:space="preserve">5.3 Sync and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Backfill</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Backfill a development shop with 12 months of data; run it twice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Counts match TikTok; progress shown; second run adds nothing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SYN-1, SYN-4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Webhook signature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Send a valid and an invalid signed webhook</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Valid: stored and processed. Invalid: rejected, not stored as valid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Missed webhook</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Withhold a webhook; wait for the poll</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Order appears within 15 minutes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Nightly reconciliation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Delete an order’s ledger rows in test; run the nightly job</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Missing rows are repaired and logged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Idempotent replay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Replay the same order event three times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Ledger totals unchanged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Out-of-order events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Deliver a newer order status, then an older one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Older event does not overwrite newer state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Throttling and dead-letter</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Return 429 twice, then 500 six times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429 leads to delayed retry; six failures dead-letter the job and alert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TC-SYN-08</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Freshness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Stop successful syncs for 24 hours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Last-updated stamp on every screen; banner at 24 hours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TC-SYN-09</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Buyer data removal</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Ingest a payload containing buyer name, address, phone, email; scan database and raw events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No buyer personal field is stored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SYN-7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Sec</w:t>
            </w:r>
          </w:p>
        </w:tc>
      </w:tr>
    </w:tbl>
    <w:p>
      <w:pPr>
        <w:pStyle w:val="Heading2"/>
        <w:keepNext/>
        <w:spacing w:after="80" w:before="200"/>
      </w:pPr>
      <w:r>
        <w:rPr>
          <w:rFonts w:ascii="Calibri" w:cs="Calibri" w:eastAsia="Calibri" w:hAnsi="Calibri"/>
        </w:rPr>
        <w:t xml:space="preserve">5.4 Ledger and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G1 unit economics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Price £24.99, deductions £4.15, cost £8.20</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Net Proceeds £20.84; Deduction Rate 16.6%; Contribution £12.64; margin 50.6%</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LED-2, LED-3, CST-6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G3 shop-level totals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438 units × £24.99; deductions £1,821.40</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Gross £10,945.62; Net Proceeds £9,124.22; Deduction Rate 16.6%; retained 83.4%</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LED-2, LED-8</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Exact money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Property test on random amounts; scan schema for float columns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Sums equal integer arithmetic; no float money columns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Append-only ledger</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Attempt UPDATE and DELETE on ledger_entries as the application role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Permission denied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Correction by reversal</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Post a wrong entry; post its reversal</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Totals net correctly; original row retained and linked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LED-1, LED-7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G4 Shop Money and identity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Net Proceeds £16,920; Paid Out £12,640; Awaiting £4,280; test every order month on both bases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Paid plus awaiting equals generated for every month</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LED-4, DSH-2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On-hold sub-statuses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Waiting for delivery £64.73; waiting for return £0; delivered awaiting £130.49</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Total £195.22; shares 33.2%, 0%, 66.8%</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TC-LED-08</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Month summary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Generate a month summary</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Totals equal ledger totals; coverage and as-at date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TC-LED-09</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Change log</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TikTok restates an order after it was shown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Figure shows “changed on” and reason; log entry exists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TC-LED-10</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Where the money went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Open the Money screen for a month</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Lines sum to Net Proceeds; pence retained per £1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LED-8</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bl>
    <w:p>
      <w:pPr>
        <w:pStyle w:val="Heading2"/>
        <w:keepNext/>
        <w:spacing w:after="80" w:before="200"/>
      </w:pPr>
      <w:r>
        <w:rPr>
          <w:rFonts w:ascii="Calibri" w:cs="Calibri" w:eastAsia="Calibri" w:hAnsi="Calibri"/>
        </w:rPr>
        <w:t xml:space="preserve">5.5 Product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Skip costs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Choose “Not right now” at onboarding</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Today opens with Level 1 figures; no profit-type figure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CST-1, CST-7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Upload and mapping</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Upload the seller’s Product Cost sheet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Columns detected; nothing applied until mapping is confirmed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Matching</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File with 14 matching SKUs, 4 unmatched, 2 duplicate codes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Matched 14; unmatched and duplicates listed; nothing guessed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Validation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Enter “abc”, −1, 0 and “£8.20”</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Text and negative rejected; zero needs confirmation; £8.20 accepted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Packing and postage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Cost £8.20, packing £0.31 on the G1 data</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Contribution £12.33</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Partial coverage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14 of 20 products costed</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Totals state “14 of 20 products” and share of gross sales; uncosted excluded from Contribution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Not provided</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View an uncosted product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 cost: Not provided”; prompt to add; no profit figure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TC-CST-08</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Negative Contribution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Cost £25.00 on the G1 data</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Contribution −£4.16 displayed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CST-8</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bl>
    <w:p>
      <w:pPr>
        <w:pStyle w:val="Heading2"/>
        <w:keepNext/>
        <w:spacing w:after="80" w:before="200"/>
      </w:pPr>
      <w:r>
        <w:rPr>
          <w:rFonts w:ascii="Calibri" w:cs="Calibri" w:eastAsia="Calibri" w:hAnsi="Calibri"/>
        </w:rPr>
        <w:t xml:space="preserve">5.6 Stock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Stock identity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SKU on-shelf 0, 84, 38, 156, 210; sold not posted 31</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Total on shelf 488; units in hand 519; totals equal the sum of rows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G8 Days left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82 units; 438 sold in 30 days; then a case with 5 zero-stock days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14.6 a day gives 5.6 days; zero-stock days excluded from the average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Stock alerts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Set threshold 14; create out, low and 7-day unchecked return conditions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One alert each; alerts clear when resolved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Movements and reasons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Adjust stock without and with a reason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Without: rejected. With: movement recorded and linked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Variants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Product with three colours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Stock, cost, returns per SKU; product totals equal the sum</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Cancellation restock</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Cancel an undispatched order</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Units restored once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TC-STK-07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TikTok versus adjusted</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Confirm two resellable returns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Difference between TikTok and Adjusted Stock equals 2</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STK-7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bl>
    <w:p>
      <w:pPr>
        <w:pStyle w:val="Heading2"/>
        <w:keepNext/>
        <w:spacing w:after="80" w:before="200"/>
      </w:pPr>
      <w:r>
        <w:rPr>
          <w:rFonts w:ascii="Calibri" w:cs="Calibri" w:eastAsia="Calibri" w:hAnsi="Calibri"/>
        </w:rPr>
        <w:t xml:space="preserve">5.7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Return recorded</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TikTok return webhook with reason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 appears once with ID, status and reason; Coming back +units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Period rule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Order on 28 Sep; refund completes on 3 Oct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October shows the refund; September totals unchanged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Resellable check</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Confirm one item Resellable; confirm again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Stock +1 once; second confirmation refused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Unsellable check</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Confirm Unsellable with and without a product cost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With cost: write-off of cost. Without: no write-off and a note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G2 Return Loss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Sale £7.49; cost £2.10; return postage £2.85</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Resellable £2.85; Unsellable £4.95</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Unmatched confirmation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Seller confirms a return TikTok has not recorded</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Held as unmatched and flagged; no stock or ledger entry</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RET-5, DSC-1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TC-RET-07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G9 Return metrics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26 returns and 34 cancellations in 1,240 orders; several products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Return Rate 2.1%; Cancellation Rate 2.7%; most returned product shown with its rate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RET-6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bl>
    <w:p>
      <w:pPr>
        <w:pStyle w:val="Heading2"/>
        <w:keepNext/>
        <w:spacing w:after="80" w:before="200"/>
      </w:pPr>
      <w:r>
        <w:rPr>
          <w:rFonts w:ascii="Calibri" w:cs="Calibri" w:eastAsia="Calibri" w:hAnsi="Calibri"/>
        </w:rPr>
        <w:t xml:space="preserve">5.8 Discrepancy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TC-DSC-01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G10 Product code difference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Seller record P02; TikTok product P002</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Discrepancy opened; P002 applied; P02 retained; totals equal the P002 result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DSC-1, DSC-2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TC-DSC-02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Missing reference and duplicates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Seller line without Order ID; same Order ID twice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Unmatched flagged; duplicate counted once and flagged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TC-DSC-03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Notice content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Open a discrepancy notice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Both values, where found and effect on totals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TC-DSC-04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Resolution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Resolve once by each route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Flag closes; log entry written each time; correction changes only the seller field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TC-DSC-05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Open count and marker</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Leave two discrepancies open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Dashboard shows 2; affected figures marked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DSC-5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bl>
    <w:p>
      <w:pPr>
        <w:pStyle w:val="Heading2"/>
        <w:keepNext/>
        <w:spacing w:after="80" w:before="200"/>
      </w:pPr>
      <w:r>
        <w:rPr>
          <w:rFonts w:ascii="Calibri" w:cs="Calibri" w:eastAsia="Calibri" w:hAnsi="Calibri"/>
        </w:rPr>
        <w:t xml:space="preserve">5.9 Dashboards and insights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Hero label rule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Full, then partial cost coverage for the day</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Full: “You keep”. Partial: “Left after TikTok” with prompt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Shop Money and payouts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Open Today with unsettled orders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Expected payouts grouped by week; marked Estimated; paid plus awaiting equals generated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DSH-2, DSH-9</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Velocity</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7- and 30-day windows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Averages match metric definitions; change against previous period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Ranking</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Some products costed, some not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Costed ranked by Contribution; others below by Net Proceeds and labelled; measure stated; switch works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G5 one-unit breakdown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Vitamin C: reached shop £17.09; stock £3.65; postage and packing £1.90; their cut £4.10</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You keep £7.44; 44p in the £1; segments sum to £17.09</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G5 month totals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Five products: 210×£7.44, 148×£4.35, 86×£4.59, 41×£6.04, 29×£1.32</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Product totals sum to £2,886.86 on 514 units, equal to the month figure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DSH-4, DSH-5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Insight rules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Clay Mask: postage and packing £2.51 on £9.25; stock £3.20</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Insight states postage share 27p in the £1; no claim that posting costs more than making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TC-DSH-08</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12-month bars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Series 4,240 to 8,325</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Bars sum to £72,105</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TC-DSH-09</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Drill-down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Open a figure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Records sum to the figure and show TikTok IDs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DSH-8</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TC-DSH-10</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Chips and basis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View totals in each data state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Confirmed, Estimated or Incomplete shown correctly with basis line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DSH-9</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TC-DSH-11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Needs you</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Create six alert types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Each appears once, ordered by urgency</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DSH-10</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bl>
    <w:p>
      <w:pPr>
        <w:pStyle w:val="Heading2"/>
        <w:keepNext/>
        <w:spacing w:after="80" w:before="200"/>
      </w:pPr>
      <w:r>
        <w:rPr>
          <w:rFonts w:ascii="Calibri" w:cs="Calibri" w:eastAsia="Calibri" w:hAnsi="Calibri"/>
        </w:rPr>
        <w:t xml:space="preserve">5.10 Money and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TC-MON-01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Period and basis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Switch Today, This month, Tax year and basis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Figures change correctly; basis stated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TC-MON-02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Accountant export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Export a month in Excel and CSV</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Totals equal screen; seller layout; identifiers present; Net Sales relabelled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TC-MON-03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Other channels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Enter £1,200 for a month outside TikTok</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Only VAT line and tax estimate change; TikTok figures do not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TC-MON-04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VAT-registered notice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Set profile to VAT registered</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Notice that figures include VAT appears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MON-4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bl>
    <w:p>
      <w:pPr>
        <w:pStyle w:val="Heading2"/>
        <w:keepNext/>
        <w:spacing w:after="80" w:before="200"/>
      </w:pPr>
      <w:r>
        <w:rPr>
          <w:rFonts w:ascii="Calibri" w:cs="Calibri" w:eastAsia="Calibri" w:hAnsi="Calibri"/>
        </w:rPr>
        <w:t xml:space="preserve">5.11 Tax and VAT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Empty profile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No tax profile saved</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VAT line and dates only; no set-aside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G6 VAT projection</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12-month series totalling £72,105; monthly sales continue at £8,325</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First month-end above £90,000 is February 2027 at £91,295, six month-ends away; method shown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TC-TAX-03</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G7 Set-aside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Forecast profit £31,200; profit to date £10,691</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Taxable £18,630; income tax £3,726.00; National Insurance £1,117.80; total £4,843.80; set-aside £1,659.85 shown as £1,660</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TC-TAX-04</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Set-aside conditions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Cost coverage 90%; profile sole trader</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Estimate hidden with an explanation</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TAX-3</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TC-TAX-05</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Dates</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Sole trader profile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Quarterly dates 7 Aug, 7 Nov, 7 Feb, 7 May; payment dates from the rule table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TAX-4</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TC-TAX-06</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Quarterly-update check</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Gross income £52,000 (2024-25); then £28,000 and £31,000 (2025-26)</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April 2026 applies; then April 2027 applies; year tested is stated</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TAX-5</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TC-TAX-07</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Rule change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Change a rule’s value and effective date in reference_rules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Output changes without a release; “correct as at” updates</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TAX-6</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TC-TAX-08</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Guidance statement</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Open every tax screen</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Guide-not-advice statement present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TAX-7</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TC-TAX-09</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VAT share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VAT-inclusive £17.09</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VAT £2.85 (one sixth), not £3.42</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TAX-2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Unit</w:t>
            </w:r>
          </w:p>
        </w:tc>
      </w:tr>
    </w:tbl>
    <w:p>
      <w:pPr>
        <w:pStyle w:val="Heading2"/>
        <w:keepNext/>
        <w:spacing w:after="80" w:before="200"/>
      </w:pPr>
      <w:r>
        <w:rPr>
          <w:rFonts w:ascii="Calibri" w:cs="Calibri" w:eastAsia="Calibri" w:hAnsi="Calibri"/>
        </w:rPr>
        <w:t xml:space="preserve">5.12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026"/>
        <w:gridCol w:w="1000"/>
        <w:gridCol w:w="7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ID</w:t>
            </w:r>
          </w:p>
        </w:tc>
        <w:tc>
          <w:tcPr>
            <w:tcW w:type="dxa" w:w="34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Scenario and data</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Expected result</w:t>
            </w:r>
          </w:p>
        </w:tc>
        <w:tc>
          <w:tcPr>
            <w:tcW w:type="dxa" w:w="1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Reqs</w:t>
            </w:r>
          </w:p>
        </w:tc>
        <w:tc>
          <w:tcPr>
            <w:tcW w:type="dxa" w:w="7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6"/>
                <w:szCs w:val="16"/>
              </w:rPr>
              <w:t xml:space="preserve">Level</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TC-NTF-01</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Notification centre</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Trigger the same condition twice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One notice; open and resolved views work</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NTF-1</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E2E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TC-NTF-02</w:t>
            </w:r>
          </w:p>
        </w:tc>
        <w:tc>
          <w:tcPr>
            <w:tcW w:type="dxa" w:w="34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
            </w:r>
            <w:r>
              <w:rPr>
                <w:rFonts w:ascii="Calibri" w:cs="Calibri" w:eastAsia="Calibri" w:hAnsi="Calibri"/>
                <w:b/>
                <w:bCs/>
                <w:sz w:val="16"/>
                <w:szCs w:val="16"/>
              </w:rPr>
              <w:t xml:space="preserve">Critical email</w:t>
            </w:r>
            <w:r>
              <w:rPr>
                <w:rFonts w:ascii="Calibri" w:cs="Calibri" w:eastAsia="Calibri" w:hAnsi="Calibri"/>
                <w:b w:val="false"/>
                <w:bCs w:val="false"/>
                <w:sz w:val="16"/>
                <w:szCs w:val="16"/>
              </w:rPr>
              <w:t xml:space="preserve"/>
            </w:r>
          </w:p>
          <w:p>
            <w:pPr>
              <w:spacing w:after="0" w:line="252"/>
              <w:jc w:val="left"/>
            </w:pPr>
            <w:r>
              <w:rPr>
                <w:rFonts w:ascii="Calibri" w:cs="Calibri" w:eastAsia="Calibri" w:hAnsi="Calibri"/>
                <w:b w:val="false"/>
                <w:bCs w:val="false"/>
                <w:sz w:val="16"/>
                <w:szCs w:val="16"/>
              </w:rPr>
              <w:t xml:space="preserve">Revoke connection with email on, then off</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Email sent when on; none when opted out</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NTF-2</w:t>
            </w:r>
          </w:p>
        </w:tc>
        <w:tc>
          <w:tcPr>
            <w:tcW w:type="dxa" w:w="7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6"/>
                <w:szCs w:val="16"/>
              </w:rPr>
              <w:t xml:space="preserve">Int</w:t>
            </w:r>
          </w:p>
        </w:tc>
      </w:tr>
    </w:tbl>
    <w:p>
      <w:pPr>
        <w:pStyle w:val="Heading1"/>
        <w:keepNext/>
        <w:spacing w:after="100" w:before="280"/>
      </w:pPr>
      <w:r>
        <w:rPr>
          <w:rFonts w:ascii="Calibri" w:cs="Calibri" w:eastAsia="Calibri" w:hAnsi="Calibri"/>
        </w:rPr>
        <w:t xml:space="preserve">6. Non-functional and resilience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4226"/>
        <w:gridCol w:w="2000"/>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ID</w:t>
            </w:r>
          </w:p>
        </w:tc>
        <w:tc>
          <w:tcPr>
            <w:tcW w:type="dxa" w:w="1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Area</w:t>
            </w:r>
          </w:p>
        </w:tc>
        <w:tc>
          <w:tcPr>
            <w:tcW w:type="dxa" w:w="42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Test</w:t>
            </w:r>
          </w:p>
        </w:tc>
        <w:tc>
          <w:tcPr>
            <w:tcW w:type="dxa" w:w="2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7"/>
                <w:szCs w:val="17"/>
              </w:rPr>
              <w:t xml:space="preserve">Pass condition</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NT-01</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Performance</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Load dashboards on a mid-range phone over throttled 4G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Largest content within 2.5 s at p75 (NFR-1)</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NT-02</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Performance</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Load test read APIs at pilot and launch volumes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p95 under 500 ms (NFR-2)</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NT-03</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Freshness</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Send webhooks under load; measure to screen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p95 under 2 minutes (NFR-3)</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NT-04</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Backfill</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Backfill shops with 5,000 orders under rate limits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90% within 15 minutes (NFR-4)</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NT-05</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Availability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Monitor over the pilot; run failover of the database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Meets 99.5% target; failover without data loss (NFR-5, NFR-14)</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NT-06</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Accuracy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Nightly recomputation of metrics from the ledger</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Zero unexplained difference (NFR-6)</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NT-07</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Security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Independent test against ASVS Level 2; dependency and container scans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No open high findings (NFR-7)</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NT-08</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Encryption and residency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Configuration audit of TLS, at-rest encryption, region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All in place (NFR-8, NFR-9)</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NT-09</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Accessibility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Automated scan plus manual review with a screen reader on the five tabs and onboarding</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WCAG 2.2 AA met (NFR-10)</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NT-10</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Compatibility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Run the E2E suite on the supported browsers and devices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All pass (NFR-11)</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NT-11</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Localisation</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Review copy, dates and currency</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UK English, GBP, Europe/London (NFR-12)</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NT-12</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Traceability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Sample 50 ledger entries and stock movements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Each traces to a TikTok reference or seller action (NFR-13)</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NT-13</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Recovery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Restore the database, files and configuration from backup into a clean environment; check the backup vault is in the UK region and protected against deletion</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All data restored; RPO 15 minutes and RTO 4 hours met; backups UK-only (NFR-9, NFR-14)</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NT-14</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Observability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Force a dead-letter job and a failing feed</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Alerts reach the operations channel (NFR-15)</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NT-15</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Privacy</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Run retention purge; run a deletion request; scan logs for personal data</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Data removed on schedule; no personal data in logs (NFR-16)</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NT-16</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TikTok outage</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Simulate TikTok downtime for 6 hours</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App shows stale banner; no errors in figures; catch-up on recovery</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NT-17</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Duplicate and reordered events</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Inject duplicates and reorderings in bulk</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Ledger equals that from clean delivery</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NT-18</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Large cost file</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Upload 5,000 rows and a malformed file</w:t>
            </w:r>
          </w:p>
        </w:tc>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7"/>
                <w:szCs w:val="17"/>
              </w:rPr>
              <w:t xml:space="preserve">Handled within limits; malformed file rejected safely</w:t>
            </w:r>
          </w:p>
        </w:tc>
      </w:tr>
    </w:tbl>
    <w:p>
      <w:pPr>
        <w:pStyle w:val="Heading1"/>
        <w:keepNext/>
        <w:spacing w:after="100" w:before="280"/>
      </w:pPr>
      <w:r>
        <w:rPr>
          <w:rFonts w:ascii="Calibri" w:cs="Calibri" w:eastAsia="Calibri" w:hAnsi="Calibri"/>
        </w:rPr>
        <w:t xml:space="preserve">7. Content and clarity checks</w:t>
      </w:r>
    </w:p>
    <w:p>
      <w:pPr>
        <w:pStyle w:val="ListParagraph"/>
        <w:numPr>
          <w:ilvl w:val="0"/>
          <w:numId w:val="2"/>
        </w:numPr>
        <w:spacing w:after="70" w:line="276"/>
      </w:pPr>
      <w:r>
        <w:rPr>
          <w:rFonts w:ascii="Calibri" w:cs="Calibri" w:eastAsia="Calibri" w:hAnsi="Calibri"/>
          <w:sz w:val="21"/>
          <w:szCs w:val="21"/>
        </w:rPr>
        <w:t xml:space="preserve">Every label matches the terminology standard in Product Specification v2.0, Section 9; “profit” never labels Net Proceeds or Contribution.</w:t>
      </w:r>
    </w:p>
    <w:p>
      <w:pPr>
        <w:pStyle w:val="ListParagraph"/>
        <w:numPr>
          <w:ilvl w:val="0"/>
          <w:numId w:val="2"/>
        </w:numPr>
        <w:spacing w:after="70" w:line="276"/>
      </w:pPr>
      <w:r>
        <w:rPr>
          <w:rFonts w:ascii="Calibri" w:cs="Calibri" w:eastAsia="Calibri" w:hAnsi="Calibri"/>
          <w:sz w:val="21"/>
          <w:szCs w:val="21"/>
        </w:rPr>
        <w:t xml:space="preserve">“You keep” appears only with its standing qualifier and only when cost coverage is complete.</w:t>
      </w:r>
    </w:p>
    <w:p>
      <w:pPr>
        <w:pStyle w:val="ListParagraph"/>
        <w:numPr>
          <w:ilvl w:val="0"/>
          <w:numId w:val="2"/>
        </w:numPr>
        <w:spacing w:after="70" w:line="276"/>
      </w:pPr>
      <w:r>
        <w:rPr>
          <w:rFonts w:ascii="Calibri" w:cs="Calibri" w:eastAsia="Calibri" w:hAnsi="Calibri"/>
          <w:sz w:val="21"/>
          <w:szCs w:val="21"/>
        </w:rPr>
        <w:t xml:space="preserve">Every total states its basis, period and coverage; every tax or VAT screen states it is a guide and shows a “correct as at” date.</w:t>
      </w:r>
    </w:p>
    <w:p>
      <w:pPr>
        <w:pStyle w:val="ListParagraph"/>
        <w:numPr>
          <w:ilvl w:val="0"/>
          <w:numId w:val="2"/>
        </w:numPr>
        <w:spacing w:after="70" w:line="276"/>
      </w:pPr>
      <w:r>
        <w:rPr>
          <w:rFonts w:ascii="Calibri" w:cs="Calibri" w:eastAsia="Calibri" w:hAnsi="Calibri"/>
          <w:sz w:val="21"/>
          <w:szCs w:val="21"/>
        </w:rPr>
        <w:t xml:space="preserve">Insight text contains only values present in the data behind it.</w:t>
      </w:r>
    </w:p>
    <w:p>
      <w:pPr>
        <w:pStyle w:val="ListParagraph"/>
        <w:numPr>
          <w:ilvl w:val="0"/>
          <w:numId w:val="2"/>
        </w:numPr>
        <w:spacing w:after="70" w:line="276"/>
      </w:pPr>
      <w:r>
        <w:rPr>
          <w:rFonts w:ascii="Calibri" w:cs="Calibri" w:eastAsia="Calibri" w:hAnsi="Calibri"/>
          <w:sz w:val="21"/>
          <w:szCs w:val="21"/>
        </w:rPr>
        <w:t xml:space="preserve">Usability sessions: at least five sellers complete onboarding, find what they kept today, check a return and resolve a discrepancy without help.</w:t>
      </w:r>
    </w:p>
    <w:p>
      <w:pPr>
        <w:pStyle w:val="Heading1"/>
        <w:keepNext/>
        <w:spacing w:after="100" w:before="280"/>
      </w:pPr>
      <w:r>
        <w:rPr>
          <w:rFonts w:ascii="Calibri" w:cs="Calibri" w:eastAsia="Calibri" w:hAnsi="Calibri"/>
        </w:rPr>
        <w:t xml:space="preserve">8. Defect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500"/>
        <w:gridCol w:w="2526"/>
      </w:tblGrid>
      <w:tr>
        <w:trPr>
          <w:cantSplit/>
          <w:tblHeader/>
        </w:trPr>
        <w:tc>
          <w:tcPr>
            <w:tcW w:type="dxa" w:w="9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Severity</w:t>
            </w:r>
          </w:p>
        </w:tc>
        <w:tc>
          <w:tcPr>
            <w:tcW w:type="dxa" w:w="31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Definition</w:t>
            </w:r>
          </w:p>
        </w:tc>
        <w:tc>
          <w:tcPr>
            <w:tcW w:type="dxa" w:w="25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Example</w:t>
            </w:r>
          </w:p>
        </w:tc>
        <w:tc>
          <w:tcPr>
            <w:tcW w:type="dxa" w:w="25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8"/>
                <w:szCs w:val="18"/>
              </w:rPr>
              <w:t xml:space="preserve">Response</w:t>
            </w:r>
          </w:p>
        </w:tc>
      </w:tr>
      <w:tr>
        <w:trPr>
          <w:cantSplit/>
        </w:trPr>
        <w:tc>
          <w:tcPr>
            <w:tcW w:type="dxa" w:w="900"/>
            <w:tcBorders>
              <w:top w:val="single" w:color="CBD5E1" w:sz="4"/>
              <w:left w:val="single" w:color="CBD5E1" w:sz="4"/>
              <w:bottom w:val="single" w:color="CBD5E1" w:sz="4"/>
              <w:right w:val="single" w:color="CBD5E1" w:sz="4"/>
            </w:tcBorders>
            <w:shd w:fill="F9DDD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S1</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wrong money figure, data loss or leak, or the service is down</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Net Proceeds is wrong; another account’s data shown</w:t>
            </w:r>
          </w:p>
        </w:tc>
        <w:tc>
          <w:tcPr>
            <w:tcW w:type="dxa" w:w="2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Stop release; fix immediately</w:t>
            </w:r>
          </w:p>
        </w:tc>
      </w:tr>
      <w:tr>
        <w:trPr>
          <w:cantSplit/>
        </w:trPr>
        <w:tc>
          <w:tcPr>
            <w:tcW w:type="dxa" w:w="900"/>
            <w:tcBorders>
              <w:top w:val="single" w:color="CBD5E1" w:sz="4"/>
              <w:left w:val="single" w:color="CBD5E1" w:sz="4"/>
              <w:bottom w:val="single" w:color="CBD5E1" w:sz="4"/>
              <w:right w:val="single" w:color="CBD5E1" w:sz="4"/>
            </w:tcBorders>
            <w:shd w:fill="FFF1CC"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S2</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core journey fails or a figure is unclear enough to mislead</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Cannot confirm a return; profit label shown without cost</w:t>
            </w:r>
          </w:p>
        </w:tc>
        <w:tc>
          <w:tcPr>
            <w:tcW w:type="dxa" w:w="2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Fix before release</w:t>
            </w:r>
          </w:p>
        </w:tc>
      </w:tr>
      <w:tr>
        <w:trPr>
          <w:cantSplit/>
        </w:trPr>
        <w:tc>
          <w:tcPr>
            <w:tcW w:type="dxa" w:w="900"/>
            <w:tcBorders>
              <w:top w:val="single" w:color="CBD5E1" w:sz="4"/>
              <w:left w:val="single" w:color="CBD5E1" w:sz="4"/>
              <w:bottom w:val="single" w:color="CBD5E1" w:sz="4"/>
              <w:right w:val="single" w:color="CBD5E1" w:sz="4"/>
            </w:tcBorders>
            <w:shd w:fill="DCE9FA"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S3</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A journey works with a workaround; a minor display fault</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Chip misaligned; slow screen</w:t>
            </w:r>
          </w:p>
        </w:tc>
        <w:tc>
          <w:tcPr>
            <w:tcW w:type="dxa" w:w="2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Fix in next release</w:t>
            </w:r>
          </w:p>
        </w:tc>
      </w:tr>
      <w:tr>
        <w:trPr>
          <w:cantSplit/>
        </w:trP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S4</w:t>
            </w:r>
          </w:p>
        </w:tc>
        <w:tc>
          <w:tcPr>
            <w:tcW w:type="dxa" w:w="31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Cosmetic or wording</w:t>
            </w:r>
          </w:p>
        </w:tc>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Spelling</w:t>
            </w:r>
          </w:p>
        </w:tc>
        <w:tc>
          <w:tcPr>
            <w:tcW w:type="dxa" w:w="25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8"/>
                <w:szCs w:val="18"/>
              </w:rPr>
              <w:t xml:space="preserve">Backlog</w:t>
            </w:r>
          </w:p>
        </w:tc>
      </w:tr>
    </w:tbl>
    <w:p>
      <w:pPr>
        <w:spacing w:after="120" w:before="100" w:line="276"/>
      </w:pPr>
      <w:r>
        <w:rPr>
          <w:rFonts w:ascii="Calibri" w:cs="Calibri" w:eastAsia="Calibri" w:hAnsi="Calibri"/>
          <w:sz w:val="21"/>
          <w:szCs w:val="21"/>
        </w:rPr>
        <w:t xml:space="preserve">Any defect that changes a money figure is treated as S1 until proven otherwise, and a golden test is added for it.</w:t>
      </w:r>
    </w:p>
    <w:p>
      <w:pPr>
        <w:pStyle w:val="Heading1"/>
        <w:keepNext/>
        <w:spacing w:after="100" w:before="280"/>
      </w:pPr>
      <w:r>
        <w:rPr>
          <w:rFonts w:ascii="Calibri" w:cs="Calibri" w:eastAsia="Calibri" w:hAnsi="Calibri"/>
        </w:rPr>
        <w:t xml:space="preserve">9. Release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Area</w:t>
            </w:r>
          </w:p>
        </w:tc>
        <w:tc>
          <w:tcPr>
            <w:tcW w:type="dxa" w:w="30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Confirms</w:t>
            </w:r>
          </w:p>
        </w:tc>
        <w:tc>
          <w:tcPr>
            <w:tcW w:type="dxa" w:w="3026"/>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Role</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Functional and golden tests</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All Must cases pass; exit criteria met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QA lead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Security</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Independent test complete; no open high findings</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Engineering lead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Data protection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Checks in MSE-DPD-001 complete</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Data protection lead</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Tax and VAT content</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Rule table reviewed by an accountant</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owner</w:t>
            </w:r>
          </w:p>
        </w:tc>
      </w:tr>
      <w:tr>
        <w:trPr>
          <w:cantSplit/>
        </w:trPr>
        <w:tc>
          <w:tcPr>
            <w:tcW w:type="dxa" w:w="30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Launch decision</w:t>
            </w:r>
          </w:p>
        </w:tc>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Success measures and risk reviewed</w:t>
            </w:r>
          </w:p>
        </w:tc>
        <w:tc>
          <w:tcPr>
            <w:tcW w:type="dxa" w:w="3026"/>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Founder</w:t>
            </w:r>
          </w:p>
        </w:tc>
      </w:tr>
    </w:tbl>
    <w:p>
      <w:pPr>
        <w:pStyle w:val="Heading1"/>
        <w:keepNext/>
        <w:spacing w:after="100" w:before="280"/>
      </w:pPr>
      <w:r>
        <w:rPr>
          <w:rFonts w:ascii="Calibri" w:cs="Calibri" w:eastAsia="Calibri" w:hAnsi="Calibri"/>
        </w:rPr>
        <w:t xml:space="preserve">10. Traceability and coverage</w:t>
      </w:r>
    </w:p>
    <w:p>
      <w:pPr>
        <w:keepNext/>
        <w:spacing w:after="120" w:before="0" w:line="276"/>
      </w:pPr>
      <w:r>
        <w:rPr>
          <w:rFonts w:ascii="Calibri" w:cs="Calibri" w:eastAsia="Calibri" w:hAnsi="Calibri"/>
          <w:sz w:val="21"/>
          <w:szCs w:val="21"/>
        </w:rPr>
        <w:t xml:space="preserve">The table is generated from the SRD requirement list and the test cases in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742"/>
        <w:gridCol w:w="1742"/>
        <w:gridCol w:w="1742"/>
      </w:tblGrid>
      <w:tr>
        <w:trPr>
          <w:cantSplit/>
          <w:tblHeader/>
        </w:trPr>
        <w:tc>
          <w:tcPr>
            <w:tcW w:type="dxa" w:w="3800"/>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Module</w:t>
            </w:r>
          </w:p>
        </w:tc>
        <w:tc>
          <w:tcPr>
            <w:tcW w:type="dxa" w:w="1742"/>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Requirements</w:t>
            </w:r>
          </w:p>
        </w:tc>
        <w:tc>
          <w:tcPr>
            <w:tcW w:type="dxa" w:w="1742"/>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Covered</w:t>
            </w:r>
          </w:p>
        </w:tc>
        <w:tc>
          <w:tcPr>
            <w:tcW w:type="dxa" w:w="1742"/>
            <w:tcBorders>
              <w:top w:val="single" w:color="CBD5E1" w:sz="4"/>
              <w:left w:val="single" w:color="CBD5E1" w:sz="4"/>
              <w:bottom w:val="single" w:color="CBD5E1" w:sz="4"/>
              <w:right w:val="single" w:color="CBD5E1" w:sz="4"/>
            </w:tcBorders>
            <w:shd w:fill="1F2A44" w:color="auto" w:val="clear"/>
            <w:tcMar>
              <w:top w:type="dxa" w:w="60"/>
              <w:left w:type="dxa" w:w="100"/>
              <w:bottom w:type="dxa" w:w="60"/>
              <w:right w:type="dxa" w:w="100"/>
            </w:tcMar>
          </w:tcPr>
          <w:p>
            <w:pPr>
              <w:spacing w:after="0" w:line="252"/>
              <w:jc w:val="left"/>
            </w:pPr>
            <w:r>
              <w:rPr>
                <w:rFonts w:ascii="Calibri" w:cs="Calibri" w:eastAsia="Calibri" w:hAnsi="Calibri"/>
                <w:b/>
                <w:bCs/>
                <w:color w:val="FFFFFF"/>
                <w:sz w:val="19"/>
                <w:szCs w:val="19"/>
              </w:rPr>
              <w:t xml:space="preserve">Test cases</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Account and access</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5</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5</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TikTok connection</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Sync and ingestion</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9</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Ledger and calculation</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8</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8</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10</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Product Costs</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8</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8</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8</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Stock</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Returns</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6</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Discrepancy handling</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5</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5</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5</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Dashboards and insights</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10</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10</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11</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Money and export</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4</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Tax and VAT</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7</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9</w:t>
            </w:r>
          </w:p>
        </w:tc>
      </w:tr>
      <w:tr>
        <w:trPr>
          <w:cantSplit/>
        </w:trPr>
        <w:tc>
          <w:tcPr>
            <w:tcW w:type="dxa" w:w="380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Notifications</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w:t>
            </w:r>
          </w:p>
        </w:tc>
        <w:tc>
          <w:tcPr>
            <w:tcW w:type="dxa" w:w="174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2</w:t>
            </w:r>
          </w:p>
        </w:tc>
      </w:tr>
      <w:tr>
        <w:trPr>
          <w:cantSplit/>
        </w:trPr>
        <w:tc>
          <w:tcPr>
            <w:tcW w:type="dxa" w:w="3800"/>
            <w:tcBorders>
              <w:top w:val="single" w:color="CBD5E1" w:sz="4"/>
              <w:left w:val="single" w:color="CBD5E1" w:sz="4"/>
              <w:bottom w:val="single" w:color="CBD5E1" w:sz="4"/>
              <w:right w:val="single" w:color="CBD5E1" w:sz="4"/>
            </w:tcBorders>
            <w:shd w:fill="ECF6F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Total</w:t>
            </w:r>
            <w:r>
              <w:rPr>
                <w:rFonts w:ascii="Calibri" w:cs="Calibri" w:eastAsia="Calibri" w:hAnsi="Calibri"/>
                <w:b w:val="false"/>
                <w:bCs w:val="false"/>
                <w:sz w:val="19"/>
                <w:szCs w:val="19"/>
              </w:rPr>
              <w:t xml:space="preserve"/>
            </w:r>
          </w:p>
        </w:tc>
        <w:tc>
          <w:tcPr>
            <w:tcW w:type="dxa" w:w="1742"/>
            <w:tcBorders>
              <w:top w:val="single" w:color="CBD5E1" w:sz="4"/>
              <w:left w:val="single" w:color="CBD5E1" w:sz="4"/>
              <w:bottom w:val="single" w:color="CBD5E1" w:sz="4"/>
              <w:right w:val="single" w:color="CBD5E1" w:sz="4"/>
            </w:tcBorders>
            <w:shd w:fill="ECF6F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73</w:t>
            </w:r>
            <w:r>
              <w:rPr>
                <w:rFonts w:ascii="Calibri" w:cs="Calibri" w:eastAsia="Calibri" w:hAnsi="Calibri"/>
                <w:b w:val="false"/>
                <w:bCs w:val="false"/>
                <w:sz w:val="19"/>
                <w:szCs w:val="19"/>
              </w:rPr>
              <w:t xml:space="preserve"/>
            </w:r>
          </w:p>
        </w:tc>
        <w:tc>
          <w:tcPr>
            <w:tcW w:type="dxa" w:w="1742"/>
            <w:tcBorders>
              <w:top w:val="single" w:color="CBD5E1" w:sz="4"/>
              <w:left w:val="single" w:color="CBD5E1" w:sz="4"/>
              <w:bottom w:val="single" w:color="CBD5E1" w:sz="4"/>
              <w:right w:val="single" w:color="CBD5E1" w:sz="4"/>
            </w:tcBorders>
            <w:shd w:fill="ECF6F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73</w:t>
            </w:r>
            <w:r>
              <w:rPr>
                <w:rFonts w:ascii="Calibri" w:cs="Calibri" w:eastAsia="Calibri" w:hAnsi="Calibri"/>
                <w:b w:val="false"/>
                <w:bCs w:val="false"/>
                <w:sz w:val="19"/>
                <w:szCs w:val="19"/>
              </w:rPr>
              <w:t xml:space="preserve"/>
            </w:r>
          </w:p>
        </w:tc>
        <w:tc>
          <w:tcPr>
            <w:tcW w:type="dxa" w:w="1742"/>
            <w:tcBorders>
              <w:top w:val="single" w:color="CBD5E1" w:sz="4"/>
              <w:left w:val="single" w:color="CBD5E1" w:sz="4"/>
              <w:bottom w:val="single" w:color="CBD5E1" w:sz="4"/>
              <w:right w:val="single" w:color="CBD5E1" w:sz="4"/>
            </w:tcBorders>
            <w:shd w:fill="ECF6F4" w:color="auto" w:val="clear"/>
            <w:tcMar>
              <w:top w:type="dxa" w:w="60"/>
              <w:left w:type="dxa" w:w="100"/>
              <w:bottom w:type="dxa" w:w="60"/>
              <w:right w:type="dxa" w:w="100"/>
            </w:tcMar>
          </w:tcPr>
          <w:p>
            <w:pPr>
              <w:spacing w:after="0" w:line="252"/>
              <w:jc w:val="left"/>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84</w:t>
            </w:r>
            <w:r>
              <w:rPr>
                <w:rFonts w:ascii="Calibri" w:cs="Calibri" w:eastAsia="Calibri" w:hAnsi="Calibri"/>
                <w:b w:val="false"/>
                <w:bCs w:val="false"/>
                <w:sz w:val="19"/>
                <w:szCs w:val="19"/>
              </w:rPr>
              <w:t xml:space="preserve"/>
            </w:r>
          </w:p>
        </w:tc>
      </w:tr>
    </w:tbl>
    <w:p>
      <w:pPr>
        <w:spacing w:after="120" w:before="100" w:line="276"/>
      </w:pPr>
      <w:r>
        <w:rPr>
          <w:rFonts w:ascii="Calibri" w:cs="Calibri" w:eastAsia="Calibri" w:hAnsi="Calibri"/>
          <w:sz w:val="21"/>
          <w:szCs w:val="21"/>
        </w:rPr>
        <w:t xml:space="preserve">Non-functional requirements NFR-1 to NFR-16 are covered by tests NT-01 to NT-15; NT-16 to NT-18 are additional resilience and robustness tests (Section 6).</w:t>
      </w:r>
    </w:p>
    <w:sectPr>
      <w:headerReference w:type="default" r:id="rId7"/>
      <w:footerReference w:type="default" r:id="rId8"/>
      <w:pgSz w:w="11906" w:h="16838" w:orient="portrait"/>
      <w:pgMar w:top="11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color w:val="475569"/>
        <w:sz w:val="16"/>
        <w:szCs w:val="16"/>
      </w:rPr>
      <w:t xml:space="preserve">Draft for review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475569"/>
        <w:sz w:val="16"/>
        <w:szCs w:val="16"/>
      </w:rPr>
      <w:t xml:space="preserve">MyShopEdge  |  Functionality Quality Assurance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MyShopEdge Functionality Quality Assurance Document</dc:title>
  <dc:creator>MyShopEdge</dc:creator>
  <cp:lastModifiedBy>Un-named</cp:lastModifiedBy>
  <cp:revision>1</cp:revision>
  <dcterms:created xsi:type="dcterms:W3CDTF">2026-09-21T03:18:00.779Z</dcterms:created>
  <dcterms:modified xsi:type="dcterms:W3CDTF">2026-09-21T03:18:00.779Z</dcterms:modified>
</cp:coreProperties>
</file>

<file path=docProps/custom.xml><?xml version="1.0" encoding="utf-8"?>
<Properties xmlns="http://schemas.openxmlformats.org/officeDocument/2006/custom-properties" xmlns:vt="http://schemas.openxmlformats.org/officeDocument/2006/docPropsVTypes"/>
</file>