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F-02 — Secret-dependent timing in ring-Pedersen commitments</w:t>
      </w:r>
    </w:p>
    <w:p>
      <w:pPr/>
      <w:r>
        <w:t xml:space="preserve">Oct 25, 2026</w:t>
      </w:r>
      <w:r>
        <w:t xml:space="preserve"> · </w:t>
      </w:r>
      <w:r>
        <w:t xml:space="preserve">@Precious Udoessien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97"/>
        <w:gridCol w:w="6562"/>
      </w:tblGrid>
      <w:tr>
        <w:trPr>
          <w:tblHeader/>
        </w:trPr>
        <w:tc>
          <w:tcPr>
            <w:tcW w:w="279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562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2797" w:type="dxa"/>
          </w:tcPr>
          <w:p>
            <w:pPr/>
            <w:r>
              <w:t xml:space="preserve">Target</w:t>
            </w:r>
          </w:p>
        </w:tc>
        <w:tc>
          <w:tcPr>
            <w:tcW w:w="6562" w:type="dxa"/>
          </w:tcPr>
          <w:p>
            <w:pPr/>
            <w:r>
              <w:rPr>
                <w:rStyle w:val="CodeChar"/>
              </w:rPr>
              <w:t xml:space="preserve">fireblocks/mpc-lib</w:t>
            </w:r>
          </w:p>
        </w:tc>
      </w:tr>
      <w:tr>
        <w:tc>
          <w:tcPr>
            <w:tcW w:w="2797" w:type="dxa"/>
          </w:tcPr>
          <w:p>
            <w:pPr/>
            <w:r>
              <w:t xml:space="preserve">Commit</w:t>
            </w:r>
          </w:p>
        </w:tc>
        <w:tc>
          <w:tcPr>
            <w:tcW w:w="6562" w:type="dxa"/>
          </w:tcPr>
          <w:p>
            <w:pPr/>
            <w:r>
              <w:rPr>
                <w:rStyle w:val="CodeChar"/>
              </w:rPr>
              <w:t xml:space="preserve">00ae08b</w:t>
            </w:r>
            <w:r>
              <w:t xml:space="preserve"> (29 July 2026)</w:t>
            </w:r>
          </w:p>
        </w:tc>
      </w:tr>
      <w:tr>
        <w:tc>
          <w:tcPr>
            <w:tcW w:w="2797" w:type="dxa"/>
          </w:tcPr>
          <w:p>
            <w:pPr/>
            <w:r>
              <w:t xml:space="preserve">Component</w:t>
            </w:r>
          </w:p>
        </w:tc>
        <w:tc>
          <w:tcPr>
            <w:tcW w:w="6562" w:type="dxa"/>
          </w:tcPr>
          <w:p>
            <w:pPr/>
            <w:r>
              <w:rPr>
                <w:rStyle w:val="CodeChar"/>
              </w:rPr>
              <w:t xml:space="preserve">ring_pedersen_create_commitment_internal</w:t>
            </w:r>
            <w:r>
              <w:t xml:space="preserve"> (</w:t>
            </w:r>
            <w:r>
              <w:rPr>
                <w:rStyle w:val="CodeChar"/>
              </w:rPr>
              <w:t xml:space="preserve">src/common/crypto/commitments/ring_pedersen.c:900</w:t>
            </w:r>
            <w:r>
              <w:t xml:space="preserve">), reached from MtA range-proof generation</w:t>
            </w:r>
          </w:p>
        </w:tc>
      </w:tr>
      <w:tr>
        <w:tc>
          <w:tcPr>
            <w:tcW w:w="2797" w:type="dxa"/>
          </w:tcPr>
          <w:p>
            <w:pPr/>
            <w:r>
              <w:t xml:space="preserve">Category</w:t>
            </w:r>
          </w:p>
        </w:tc>
        <w:tc>
          <w:tcPr>
            <w:tcW w:w="6562" w:type="dxa"/>
          </w:tcPr>
          <w:p>
            <w:pPr/>
            <w:r>
              <w:t xml:space="preserve">Side-channel with demonstrated signal (SECURITY-MODEL §4.5)</w:t>
            </w:r>
          </w:p>
        </w:tc>
      </w:tr>
      <w:tr>
        <w:tc>
          <w:tcPr>
            <w:tcW w:w="2797" w:type="dxa"/>
          </w:tcPr>
          <w:p>
            <w:pPr/>
            <w:r>
              <w:t xml:space="preserve">Proposed severity</w:t>
            </w:r>
          </w:p>
        </w:tc>
        <w:tc>
          <w:tcPr>
            <w:tcW w:w="6562" w:type="dxa"/>
          </w:tcPr>
          <w:p>
            <w:pPr/>
            <w:r>
              <w:t xml:space="preserve">P3 (Medium), per §5.3</w:t>
            </w:r>
          </w:p>
        </w:tc>
      </w:tr>
      <w:tr>
        <w:tc>
          <w:tcPr>
            <w:tcW w:w="2797" w:type="dxa"/>
          </w:tcPr>
          <w:p>
            <w:pPr/>
            <w:r>
              <w:t xml:space="preserve">PoC</w:t>
            </w:r>
          </w:p>
        </w:tc>
        <w:tc>
          <w:tcPr>
            <w:tcW w:w="6562" w:type="dxa"/>
          </w:tcPr>
          <w:p>
            <w:pPr/>
            <w:r>
              <w:rPr>
                <w:rStyle w:val="CodeChar"/>
              </w:rPr>
              <w:t xml:space="preserve">rp_timing.c</w:t>
            </w:r>
            <w:r>
              <w:t xml:space="preserve"> (in-process) and </w:t>
            </w:r>
            <w:r>
              <w:rPr>
                <w:rStyle w:val="CodeChar"/>
              </w:rPr>
              <w:t xml:space="preserve">rp_timing_net.c</w:t>
            </w:r>
            <w:r>
              <w:t xml:space="preserve"> (loopback socket)</w:t>
            </w:r>
          </w:p>
        </w:tc>
      </w:tr>
      <w:tr>
        <w:tc>
          <w:tcPr>
            <w:tcW w:w="2797" w:type="dxa"/>
          </w:tcPr>
          <w:p>
            <w:pPr/>
            <w:r>
              <w:t xml:space="preserve">Fix</w:t>
            </w:r>
          </w:p>
        </w:tc>
        <w:tc>
          <w:tcPr>
            <w:tcW w:w="6562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BN_FLG_CONSTTIME</w:t>
            </w:r>
            <w:r>
              <w:t xml:space="preserve"> on secret exponents; use </w:t>
            </w:r>
            <w:r>
              <w:rPr>
                <w:rStyle w:val="CodeChar"/>
              </w:rPr>
              <w:t xml:space="preserve">BN_mod_exp_mont_consttime</w:t>
            </w:r>
          </w:p>
        </w:tc>
      </w:tr>
      <w:tr>
        <w:tc>
          <w:tcPr>
            <w:tcW w:w="2797" w:type="dxa"/>
          </w:tcPr>
          <w:p>
            <w:pPr/>
            <w:r>
              <w:t xml:space="preserve">Submission title</w:t>
            </w:r>
          </w:p>
        </w:tc>
        <w:tc>
          <w:tcPr>
            <w:tcW w:w="6562" w:type="dxa"/>
          </w:tcPr>
          <w:p>
            <w:pPr/>
            <w:r>
              <w:t xml:space="preserve">[P3] Secret key-share used as a variable-time exponent in ring-Pedersen commitments; timing leak demonstrated over the network</w:t>
            </w:r>
          </w:p>
        </w:tc>
      </w:tr>
    </w:tbl>
    <w:p>
      <w:pPr>
        <w:pStyle w:val="Heading2"/>
      </w:pPr>
      <w:r>
        <w:t xml:space="preserve">Summary</w:t>
      </w:r>
    </w:p>
    <w:p>
      <w:pPr/>
      <w:r>
        <w:t xml:space="preserve">During MtA, each party proves a range statement about its secret by forming a ring-Pedersen commitment </w:t>
      </w:r>
      <w:r>
        <w:rPr>
          <w:rStyle w:val="CodeChar"/>
        </w:rPr>
        <w:t xml:space="preserve">s^x · t^r mod N</w:t>
      </w:r>
      <w:r>
        <w:t xml:space="preserve">, where </w:t>
      </w:r>
      <w:r>
        <w:rPr>
          <w:rStyle w:val="CodeChar"/>
        </w:rPr>
        <w:t xml:space="preserve">x</w:t>
      </w:r>
      <w:r>
        <w:t xml:space="preserve"> is derived from the party's secret key share. The commitment is computed with </w:t>
      </w:r>
      <w:r>
        <w:rPr>
          <w:rStyle w:val="CodeChar"/>
        </w:rPr>
        <w:t xml:space="preserve">BN_mod_exp2_mont</w:t>
      </w:r>
      <w:r>
        <w:t xml:space="preserve">, which is </w:t>
      </w:r>
      <w:r>
        <w:rPr>
          <w:b/>
        </w:rPr>
        <w:t xml:space="preserve">not</w:t>
      </w:r>
      <w:r>
        <w:t xml:space="preserve"> a constant-time exponentiation: its running time depends on the bit pattern of the secret exponent </w:t>
      </w:r>
      <w:r>
        <w:rPr>
          <w:rStyle w:val="CodeChar"/>
        </w:rPr>
        <w:t xml:space="preserve">x</w:t>
      </w:r>
      <w:r>
        <w:t xml:space="preserve">. The same source file sets </w:t>
      </w:r>
      <w:r>
        <w:rPr>
          <w:rStyle w:val="CodeChar"/>
        </w:rPr>
        <w:t xml:space="preserve">BN_FLG_CONSTTIME</w:t>
      </w:r>
      <w:r>
        <w:t xml:space="preserve"> on the secret factors of the modulus during key generation, so the library's own standard is to treat secret exponents as constant-time; this path does not meet it. The leak is measurable not only in-process but across a loopback network socket, which places it in §4.5's "demonstrated signal" category at network-remote attacker access.</w:t>
      </w:r>
    </w:p>
    <w:p>
      <w:pPr>
        <w:pStyle w:val="Heading2"/>
      </w:pPr>
      <w:r>
        <w:t xml:space="preserve">Adversary capability</w:t>
      </w:r>
    </w:p>
    <w:p>
      <w:pPr/>
      <w:r>
        <w:t xml:space="preserve">The attacker is a malicious co-signer within §1.1 — a legitimate protocol peer that completes many signing or presigning sessions with the honest party over time. On each session the honest party computes the ring-Pedersen commitment over an exponent tied to its fixed secret share. The attacker observes the timing of that computation. Because a co-signer is on the other end of the protocol's network channel, the relevant access class is </w:t>
      </w:r>
      <w:r>
        <w:rPr>
          <w:b/>
        </w:rPr>
        <w:t xml:space="preserve">network-remote</w:t>
      </w:r>
      <w:r>
        <w:t xml:space="preserve">, and §4.5 requires the signal to be demonstrated above realistic noise at that access level — which the network PoC does.</w:t>
      </w:r>
    </w:p>
    <w:p>
      <w:pPr/>
      <w:r>
        <w:t xml:space="preserve">The attacker does not need to break any §1.3 carve-out, does not need all parties malicious, and does not need to deviate from the protocol: honest-but-curious timing observation across normal sessions is sufficient to collect samples.</w:t>
      </w:r>
    </w:p>
    <w:p>
      <w:pPr>
        <w:pStyle w:val="Heading2"/>
      </w:pPr>
      <w:r>
        <w:t xml:space="preserve">Property at stake and §4.5 criteria</w:t>
      </w:r>
    </w:p>
    <w:p>
      <w:pPr/>
      <w:r>
        <w:t xml:space="preserve">The exponent </w:t>
      </w:r>
      <w:r>
        <w:rPr>
          <w:rStyle w:val="CodeChar"/>
        </w:rPr>
        <w:t xml:space="preserve">x</w:t>
      </w:r>
      <w:r>
        <w:t xml:space="preserve"> is secret — it is derived from the honest party's long-term key share, so timing that depends on it is a leak about material protected by §1.2.1, not timing on a public value. §4.5 admits a side-channel finding only when </w:t>
      </w:r>
      <w:r>
        <w:rPr>
          <w:b/>
        </w:rPr>
        <w:t xml:space="preserve">both</w:t>
      </w:r>
      <w:r>
        <w:t xml:space="preserve"> conditions hold: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leaked information is secret.</w:t>
      </w:r>
      <w:r>
        <w:t xml:space="preserve"> Met: </w:t>
      </w:r>
      <w:r>
        <w:rPr>
          <w:rStyle w:val="CodeChar"/>
        </w:rPr>
        <w:t xml:space="preserve">x</w:t>
      </w:r>
      <w:r>
        <w:t xml:space="preserve"> is key-share-derived, not public. (Contrast §6.5, where </w:t>
      </w:r>
      <w:r>
        <w:rPr>
          <w:rStyle w:val="CodeChar"/>
        </w:rPr>
        <w:t xml:space="preserve">is_coprime_fast</w:t>
      </w:r>
      <w:r>
        <w:t xml:space="preserve"> runs on public values and is explicitly out of scope.)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signal is demonstrated above realistic noise at the assumed access.</w:t>
      </w:r>
      <w:r>
        <w:t xml:space="preserve"> Met: the median timing difference between low- and high-Hamming-weight exponents is reproduced across a loopback TCP socket, timed by a separate process, with the attacker blind to the class (see Measurement).</w:t>
      </w:r>
    </w:p>
    <w:p>
      <w:pPr/>
      <w:r>
        <w:t xml:space="preserve">Both conditions are satisfied, so the finding is in scope under §4.5.</w:t>
      </w:r>
    </w:p>
    <w:p>
      <w:pPr>
        <w:pStyle w:val="Heading2"/>
      </w:pPr>
      <w:r>
        <w:t xml:space="preserve">Root cause</w:t>
      </w:r>
    </w:p>
    <w:p>
      <w:pPr/>
      <w:r>
        <w:rPr>
          <w:rStyle w:val="CodeChar"/>
        </w:rPr>
        <w:t xml:space="preserve">ring_pedersen_create_commitment_internal</w:t>
      </w:r>
      <w:r>
        <w:t xml:space="preserve"> computes the commitment with a two-exponent Montgomery routine:</w:t>
      </w:r>
    </w:p>
    <w:p>
      <w:pPr>
        <w:pStyle w:val="Code"/>
      </w:pPr>
      <w:bookmarkStart w:id="1" w:name="bongo_lang_c_1"/>
      <w:bookmarkEnd w:id="1"/>
      <w:r>
        <w:t xml:space="preserve">// ring_pedersen.c:900</w:t>
        <w:br/>
        <w:t xml:space="preserve">if (!BN_mod_exp2_mont(commitment, pub-&gt;s, x, pub-&gt;t, r, pub-&gt;n, ctx, pub-&gt;mont))</w:t>
        <w:br/>
        <w:t xml:space="preserve">    goto cleanup;</w:t>
      </w:r>
    </w:p>
    <w:p>
      <w:pPr/>
      <w:r>
        <w:rPr>
          <w:rStyle w:val="CodeChar"/>
        </w:rPr>
        <w:t xml:space="preserve">BN_mod_exp2_mont</w:t>
      </w:r>
      <w:r>
        <w:t xml:space="preserve"> performs a simultaneous (interleaved) sliding-window exponentiation. It has no constant-time variant and does not consult </w:t>
      </w:r>
      <w:r>
        <w:rPr>
          <w:rStyle w:val="CodeChar"/>
        </w:rPr>
        <w:t xml:space="preserve">BN_FLG_CONSTTIME</w:t>
      </w:r>
      <w:r>
        <w:t xml:space="preserve">; its multiply/square schedule depends on the bits of both exponents, including the secret </w:t>
      </w:r>
      <w:r>
        <w:rPr>
          <w:rStyle w:val="CodeChar"/>
        </w:rPr>
        <w:t xml:space="preserve">x</w:t>
      </w:r>
      <w:r>
        <w:t xml:space="preserve">. OpenSSL's constant-time path (</w:t>
      </w:r>
      <w:r>
        <w:rPr>
          <w:rStyle w:val="CodeChar"/>
        </w:rPr>
        <w:t xml:space="preserve">BN_mod_exp_mont_consttime</w:t>
      </w:r>
      <w:r>
        <w:t xml:space="preserve">) exists precisely because the ordinary windowed routines leak exponent structure through timing and cache behaviour.</w:t>
      </w:r>
    </w:p>
    <w:p>
      <w:pPr/>
      <w:r>
        <w:t xml:space="preserve">The same file already applies the constant-time discipline to other secrets — </w:t>
      </w:r>
      <w:r>
        <w:rPr>
          <w:rStyle w:val="CodeChar"/>
        </w:rPr>
        <w:t xml:space="preserve">BN_set_flags(..., BN_FLG_CONSTTIME)</w:t>
      </w:r>
      <w:r>
        <w:t xml:space="preserve"> on </w:t>
      </w:r>
      <w:r>
        <w:rPr>
          <w:rStyle w:val="CodeChar"/>
        </w:rPr>
        <w:t xml:space="preserve">phi</w:t>
      </w:r>
      <w:r>
        <w:t xml:space="preserve">, </w:t>
      </w:r>
      <w:r>
        <w:rPr>
          <w:rStyle w:val="CodeChar"/>
        </w:rPr>
        <w:t xml:space="preserve">p</w:t>
      </w:r>
      <w:r>
        <w:t xml:space="preserve">, </w:t>
      </w:r>
      <w:r>
        <w:rPr>
          <w:rStyle w:val="CodeChar"/>
        </w:rPr>
        <w:t xml:space="preserve">q</w:t>
      </w:r>
      <w:r>
        <w:t xml:space="preserve">, </w:t>
      </w:r>
      <w:r>
        <w:rPr>
          <w:rStyle w:val="CodeChar"/>
        </w:rPr>
        <w:t xml:space="preserve">lambda</w:t>
      </w:r>
      <w:r>
        <w:t xml:space="preserve"> during key generation (lines 86–89, 480, 497). The commitment path is the inconsistent one: </w:t>
      </w:r>
      <w:r>
        <w:rPr>
          <w:rStyle w:val="CodeChar"/>
        </w:rPr>
        <w:t xml:space="preserve">x</w:t>
      </w:r>
      <w:r>
        <w:t xml:space="preserve"> arrives from the MtA range-proof generator carrying the key share, and no constant-time flag is set before it reaches </w:t>
      </w:r>
      <w:r>
        <w:rPr>
          <w:rStyle w:val="CodeChar"/>
        </w:rPr>
        <w:t xml:space="preserve">BN_mod_exp2_mont</w:t>
      </w:r>
      <w:r>
        <w:t xml:space="preserve">. The same non-constant-time pattern recurs for other secret exponents in the MtA and Paillier code (</w:t>
      </w:r>
      <w:r>
        <w:rPr>
          <w:rStyle w:val="CodeChar"/>
        </w:rPr>
        <w:t xml:space="preserve">alpha</w:t>
      </w:r>
      <w:r>
        <w:t xml:space="preserve">, </w:t>
      </w:r>
      <w:r>
        <w:rPr>
          <w:rStyle w:val="CodeChar"/>
        </w:rPr>
        <w:t xml:space="preserve">k</w:t>
      </w:r>
      <w:r>
        <w:t xml:space="preserve">, </w:t>
      </w:r>
      <w:r>
        <w:rPr>
          <w:rStyle w:val="CodeChar"/>
        </w:rPr>
        <w:t xml:space="preserve">gamma</w:t>
      </w:r>
      <w:r>
        <w:t xml:space="preserve">, and the primes </w:t>
      </w:r>
      <w:r>
        <w:rPr>
          <w:rStyle w:val="CodeChar"/>
        </w:rPr>
        <w:t xml:space="preserve">p</w:t>
      </w:r>
      <w:r>
        <w:t xml:space="preserve">, </w:t>
      </w:r>
      <w:r>
        <w:rPr>
          <w:rStyle w:val="CodeChar"/>
        </w:rPr>
        <w:t xml:space="preserve">q</w:t>
      </w:r>
      <w:r>
        <w:t xml:space="preserve">).</w:t>
      </w:r>
    </w:p>
    <w:p>
      <w:pPr>
        <w:pStyle w:val="Heading2"/>
      </w:pPr>
      <w:r>
        <w:t xml:space="preserve">Measurement</w:t>
      </w:r>
    </w:p>
    <w:p>
      <w:pPr/>
      <w:r>
        <w:t xml:space="preserve">Both harnesses call the library's own </w:t>
      </w:r>
      <w:r>
        <w:rPr>
          <w:rStyle w:val="CodeChar"/>
        </w:rPr>
        <w:t xml:space="preserve">ring_pedersen_create_commitment</w:t>
      </w:r>
      <w:r>
        <w:t xml:space="preserve"> on a 2048-bit modulus. Two secret classes of </w:t>
      </w:r>
      <w:r>
        <w:rPr>
          <w:b/>
        </w:rPr>
        <w:t xml:space="preserve">identical 256-bit length</w:t>
      </w:r>
      <w:r>
        <w:t xml:space="preserve"> are compared: a low-Hamming-weight exponent (~16 one-bits) and a high-Hamming-weight exponent (~241 one-bits). Classes are interleaved at random per sample to cancel drift.</w:t>
      </w:r>
    </w:p>
    <w:p>
      <w:pPr/>
      <w:r>
        <w:rPr>
          <w:b/>
        </w:rPr>
        <w:t xml:space="preserve">In-process (</w:t>
      </w:r>
      <w:r>
        <w:rPr>
          <w:rStyle w:val="CodeChar"/>
          <w:b/>
        </w:rPr>
        <w:t xml:space="preserve">rp_timing.c</w:t>
      </w:r>
      <w:r>
        <w:rPr>
          <w:b/>
        </w:rPr>
        <w:t xml:space="preserve">).</w:t>
      </w:r>
      <w:r>
        <w:t xml:space="preserve"> An A/A control (both classes from the same distribution) gives a null result, |t| &lt; 0.5. The A/B test gives a reproducible median shift of ~43–48 µs (~2%), Welch t up to 5.1. The A/A null rules out measurement bias as the source of the A/B difference.</w:t>
      </w:r>
    </w:p>
    <w:p>
      <w:pPr/>
      <w:r>
        <w:rPr>
          <w:b/>
        </w:rPr>
        <w:t xml:space="preserve">Network (</w:t>
      </w:r>
      <w:r>
        <w:rPr>
          <w:rStyle w:val="CodeChar"/>
          <w:b/>
        </w:rPr>
        <w:t xml:space="preserve">rp_timing_net.c</w:t>
      </w:r>
      <w:r>
        <w:rPr>
          <w:b/>
        </w:rPr>
        <w:t xml:space="preserve">).</w:t>
      </w:r>
      <w:r>
        <w:t xml:space="preserve"> A server process holds the key and computes the commitment; a client process on a separate core times the round trip over a loopback TCP socket (</w:t>
      </w:r>
      <w:r>
        <w:rPr>
          <w:rStyle w:val="CodeChar"/>
        </w:rPr>
        <w:t xml:space="preserve">TCP_NODELAY</w:t>
      </w:r>
      <w:r>
        <w:t xml:space="preserve">) and never sees which class the server used. Loopback is the most favourable network case for an attacker; a real link only adds jitter. The median shift survives, stable across four 8,000-sample runs: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78"/>
        <w:gridCol w:w="2328"/>
        <w:gridCol w:w="2319"/>
        <w:gridCol w:w="2320"/>
        <w:gridCol w:w="1313"/>
      </w:tblGrid>
      <w:tr>
        <w:trPr>
          <w:tblHeader/>
        </w:trPr>
        <w:tc>
          <w:tcPr>
            <w:tcW w:w="1078" w:type="dxa"/>
            <w:shd w:val="clear" w:color="auto" w:fill="F2F2F2"/>
          </w:tcPr>
          <w:p>
            <w:pPr/>
            <w:r>
              <w:t xml:space="preserve">Run</w:t>
            </w:r>
          </w:p>
        </w:tc>
        <w:tc>
          <w:tcPr>
            <w:tcW w:w="2328" w:type="dxa"/>
            <w:shd w:val="clear" w:color="auto" w:fill="F2F2F2"/>
          </w:tcPr>
          <w:p>
            <w:pPr/>
            <w:r>
              <w:t xml:space="preserve">Low median</w:t>
            </w:r>
          </w:p>
        </w:tc>
        <w:tc>
          <w:tcPr>
            <w:tcW w:w="2319" w:type="dxa"/>
            <w:shd w:val="clear" w:color="auto" w:fill="F2F2F2"/>
          </w:tcPr>
          <w:p>
            <w:pPr/>
            <w:r>
              <w:t xml:space="preserve">High median</w:t>
            </w:r>
          </w:p>
        </w:tc>
        <w:tc>
          <w:tcPr>
            <w:tcW w:w="2320" w:type="dxa"/>
            <w:shd w:val="clear" w:color="auto" w:fill="F2F2F2"/>
          </w:tcPr>
          <w:p>
            <w:pPr/>
            <w:r>
              <w:t xml:space="preserve">Median shift</w:t>
            </w:r>
          </w:p>
        </w:tc>
        <w:tc>
          <w:tcPr>
            <w:tcW w:w="1313" w:type="dxa"/>
            <w:shd w:val="clear" w:color="auto" w:fill="F2F2F2"/>
          </w:tcPr>
          <w:p>
            <w:pPr/>
            <w:r>
              <w:t xml:space="preserve">%</w:t>
            </w:r>
          </w:p>
        </w:tc>
      </w:tr>
      <w:tr>
        <w:tc>
          <w:tcPr>
            <w:tcW w:w="1078" w:type="dxa"/>
          </w:tcPr>
          <w:p>
            <w:pPr/>
            <w:r>
              <w:t xml:space="preserve">1</w:t>
            </w:r>
          </w:p>
        </w:tc>
        <w:tc>
          <w:tcPr>
            <w:tcW w:w="2328" w:type="dxa"/>
          </w:tcPr>
          <w:p>
            <w:pPr/>
            <w:r>
              <w:t xml:space="preserve">2602.1 µs</w:t>
            </w:r>
          </w:p>
        </w:tc>
        <w:tc>
          <w:tcPr>
            <w:tcW w:w="2319" w:type="dxa"/>
          </w:tcPr>
          <w:p>
            <w:pPr/>
            <w:r>
              <w:t xml:space="preserve">2649.8 µs</w:t>
            </w:r>
          </w:p>
        </w:tc>
        <w:tc>
          <w:tcPr>
            <w:tcW w:w="2320" w:type="dxa"/>
          </w:tcPr>
          <w:p>
            <w:pPr/>
            <w:r>
              <w:t xml:space="preserve">47.8 µs</w:t>
            </w:r>
          </w:p>
        </w:tc>
        <w:tc>
          <w:tcPr>
            <w:tcW w:w="1313" w:type="dxa"/>
          </w:tcPr>
          <w:p>
            <w:pPr/>
            <w:r>
              <w:t xml:space="preserve">1.84%</w:t>
            </w:r>
          </w:p>
        </w:tc>
      </w:tr>
      <w:tr>
        <w:tc>
          <w:tcPr>
            <w:tcW w:w="1078" w:type="dxa"/>
          </w:tcPr>
          <w:p>
            <w:pPr/>
            <w:r>
              <w:t xml:space="preserve">2</w:t>
            </w:r>
          </w:p>
        </w:tc>
        <w:tc>
          <w:tcPr>
            <w:tcW w:w="2328" w:type="dxa"/>
          </w:tcPr>
          <w:p>
            <w:pPr/>
            <w:r>
              <w:t xml:space="preserve">2599.9 µs</w:t>
            </w:r>
          </w:p>
        </w:tc>
        <w:tc>
          <w:tcPr>
            <w:tcW w:w="2319" w:type="dxa"/>
          </w:tcPr>
          <w:p>
            <w:pPr/>
            <w:r>
              <w:t xml:space="preserve">2648.2 µs</w:t>
            </w:r>
          </w:p>
        </w:tc>
        <w:tc>
          <w:tcPr>
            <w:tcW w:w="2320" w:type="dxa"/>
          </w:tcPr>
          <w:p>
            <w:pPr/>
            <w:r>
              <w:t xml:space="preserve">48.3 µs</w:t>
            </w:r>
          </w:p>
        </w:tc>
        <w:tc>
          <w:tcPr>
            <w:tcW w:w="1313" w:type="dxa"/>
          </w:tcPr>
          <w:p>
            <w:pPr/>
            <w:r>
              <w:t xml:space="preserve">1.86%</w:t>
            </w:r>
          </w:p>
        </w:tc>
      </w:tr>
      <w:tr>
        <w:tc>
          <w:tcPr>
            <w:tcW w:w="1078" w:type="dxa"/>
          </w:tcPr>
          <w:p>
            <w:pPr/>
            <w:r>
              <w:t xml:space="preserve">3</w:t>
            </w:r>
          </w:p>
        </w:tc>
        <w:tc>
          <w:tcPr>
            <w:tcW w:w="2328" w:type="dxa"/>
          </w:tcPr>
          <w:p>
            <w:pPr/>
            <w:r>
              <w:t xml:space="preserve">2595.6 µs</w:t>
            </w:r>
          </w:p>
        </w:tc>
        <w:tc>
          <w:tcPr>
            <w:tcW w:w="2319" w:type="dxa"/>
          </w:tcPr>
          <w:p>
            <w:pPr/>
            <w:r>
              <w:t xml:space="preserve">2644.3 µs</w:t>
            </w:r>
          </w:p>
        </w:tc>
        <w:tc>
          <w:tcPr>
            <w:tcW w:w="2320" w:type="dxa"/>
          </w:tcPr>
          <w:p>
            <w:pPr/>
            <w:r>
              <w:t xml:space="preserve">48.7 µs</w:t>
            </w:r>
          </w:p>
        </w:tc>
        <w:tc>
          <w:tcPr>
            <w:tcW w:w="1313" w:type="dxa"/>
          </w:tcPr>
          <w:p>
            <w:pPr/>
            <w:r>
              <w:t xml:space="preserve">1.88%</w:t>
            </w:r>
          </w:p>
        </w:tc>
      </w:tr>
      <w:tr>
        <w:tc>
          <w:tcPr>
            <w:tcW w:w="1078" w:type="dxa"/>
          </w:tcPr>
          <w:p>
            <w:pPr/>
            <w:r>
              <w:t xml:space="preserve">4</w:t>
            </w:r>
          </w:p>
        </w:tc>
        <w:tc>
          <w:tcPr>
            <w:tcW w:w="2328" w:type="dxa"/>
          </w:tcPr>
          <w:p>
            <w:pPr/>
            <w:r>
              <w:t xml:space="preserve">2603.9 µs</w:t>
            </w:r>
          </w:p>
        </w:tc>
        <w:tc>
          <w:tcPr>
            <w:tcW w:w="2319" w:type="dxa"/>
          </w:tcPr>
          <w:p>
            <w:pPr/>
            <w:r>
              <w:t xml:space="preserve">2655.3 µs</w:t>
            </w:r>
          </w:p>
        </w:tc>
        <w:tc>
          <w:tcPr>
            <w:tcW w:w="2320" w:type="dxa"/>
          </w:tcPr>
          <w:p>
            <w:pPr/>
            <w:r>
              <w:t xml:space="preserve">51.4 µs</w:t>
            </w:r>
          </w:p>
        </w:tc>
        <w:tc>
          <w:tcPr>
            <w:tcW w:w="1313" w:type="dxa"/>
          </w:tcPr>
          <w:p>
            <w:pPr/>
            <w:r>
              <w:t xml:space="preserve">1.97%</w:t>
            </w:r>
          </w:p>
        </w:tc>
      </w:tr>
    </w:tbl>
    <w:p>
      <w:pPr/>
      <w:r>
        <w:t xml:space="preserve">The mean-based Welch t is noisier (1.7–7.7 across runs) because loopback jitter is heavy-tailed; the </w:t>
      </w:r>
      <w:r>
        <w:rPr>
          <w:b/>
        </w:rPr>
        <w:t xml:space="preserve">median</w:t>
      </w:r>
      <w:r>
        <w:t xml:space="preserve"> shift is the robust statistic and it is stable to within ~4 µs. A real attack would use a robust estimator over many sessions, exactly as shown.</w:t>
      </w:r>
    </w:p>
    <w:p>
      <w:pPr>
        <w:pStyle w:val="Heading2"/>
      </w:pPr>
      <w:r>
        <w:t xml:space="preserve">Severity</w:t>
      </w:r>
    </w:p>
    <w:p>
      <w:pPr/>
      <w:r>
        <w:rPr>
          <w:b/>
        </w:rPr>
        <w:t xml:space="preserve">P3 (Medium).</w:t>
      </w:r>
      <w:r>
        <w:t xml:space="preserve"> §5.3 lists "side-channel attacks (§4.5) with a demonstrated signal at modest attacker capability" as P3, which is what this is. The signal is demonstrated; the attacker capability is modest (timing over normal sessions).</w:t>
      </w:r>
    </w:p>
    <w:p>
      <w:pPr/>
      <w:r>
        <w:t xml:space="preserve">Honest limits, stated so triage doesn't have to extract them:</w:t>
      </w:r>
    </w:p>
    <w:p>
      <w:pPr>
        <w:pStyle w:val="ListParagraph"/>
        <w:numPr>
          <w:ilvl w:val="0"/>
          <w:numId w:val="3"/>
        </w:numPr>
      </w:pPr>
      <w:r>
        <w:t xml:space="preserve">The demonstrated signal distinguishes </w:t>
      </w:r>
      <w:r>
        <w:rPr>
          <w:b/>
        </w:rPr>
        <w:t xml:space="preserve">Hamming-weight classes</w:t>
      </w:r>
      <w:r>
        <w:t xml:space="preserve">, not individual bits. It does not by itself recover the 256-bit share; it shows that share-dependent timing exists and is remotely observable.</w:t>
      </w:r>
    </w:p>
    <w:p>
      <w:pPr>
        <w:pStyle w:val="ListParagraph"/>
        <w:numPr>
          <w:ilvl w:val="0"/>
          <w:numId w:val="3"/>
        </w:numPr>
      </w:pPr>
      <w:r>
        <w:t xml:space="preserve">Turning this into key recovery would need a finer-grained attack (per-limb or cache-timing) and many sessions. That is why this is P3 and not a §5.1/§5.2 key-extraction claim — no extraction is demonstrated.</w:t>
      </w:r>
    </w:p>
    <w:p>
      <w:pPr>
        <w:pStyle w:val="ListParagraph"/>
        <w:numPr>
          <w:ilvl w:val="0"/>
          <w:numId w:val="3"/>
        </w:numPr>
      </w:pPr>
      <w:r>
        <w:t xml:space="preserve">The leak compounds with F-01: offline refresh is the mechanism that re-randomises shares and resets any accumulated leakage, and F-01 makes integrators stop refreshing. That interaction is documented in the main audit report; it raises the long-run risk but does not, on its own, lift this finding to P2.</w:t>
      </w:r>
    </w:p>
    <w:p>
      <w:pPr/>
      <w:r>
        <w:t xml:space="preserve">Submitting as P3 matches the demonstrated evidence and avoids an over-claim that would cost signal.</w:t>
      </w:r>
    </w:p>
    <w:p>
      <w:pPr>
        <w:pStyle w:val="Heading2"/>
      </w:pPr>
      <w:r>
        <w:t xml:space="preserve">Integrator-contract statement</w:t>
      </w:r>
    </w:p>
    <w:p>
      <w:pPr/>
      <w:r>
        <w:t xml:space="preserve">This is a pure library finding with no §2 dependency. The non-constant-time exponentiation is entirely within </w:t>
      </w:r>
      <w:r>
        <w:rPr>
          <w:rStyle w:val="CodeChar"/>
        </w:rPr>
        <w:t xml:space="preserve">ring_pedersen.c</w:t>
      </w:r>
      <w:r>
        <w:t xml:space="preserve">; no integrator callback or storage/transport behaviour is involved. The attacker's timing observation uses the ordinary protocol channel that §2.2 already assumes exists; it does not require the integrator to violate any contract item. The fix is a library change. The one cross-reference an integrator should note is operational, not contractual: pairing this with the F-01 refresh defect increases exposure, so both should be fixed together.</w:t>
      </w:r>
    </w:p>
    <w:p>
      <w:pPr>
        <w:pStyle w:val="Heading2"/>
      </w:pPr>
      <w:r>
        <w:t xml:space="preserve">Fix</w:t>
      </w:r>
    </w:p>
    <w:p>
      <w:pPr/>
      <w:r>
        <w:t xml:space="preserve">Make the secret-exponent path constant-time. Two options:</w:t>
      </w:r>
    </w:p>
    <w:p>
      <w:pPr>
        <w:pStyle w:val="ListParagraph"/>
        <w:numPr>
          <w:ilvl w:val="0"/>
          <w:numId w:val="4"/>
        </w:numPr>
      </w:pPr>
      <w:r>
        <w:t xml:space="preserve">Replace the single </w:t>
      </w:r>
      <w:r>
        <w:rPr>
          <w:rStyle w:val="CodeChar"/>
        </w:rPr>
        <w:t xml:space="preserve">BN_mod_exp2_mont</w:t>
      </w:r>
      <w:r>
        <w:t xml:space="preserve"> with two </w:t>
      </w:r>
      <w:r>
        <w:rPr>
          <w:rStyle w:val="CodeChar"/>
        </w:rPr>
        <w:t xml:space="preserve">BN_mod_exp_mont_consttime</w:t>
      </w:r>
      <w:r>
        <w:t xml:space="preserve"> calls and one modular multiply: compute </w:t>
      </w:r>
      <w:r>
        <w:rPr>
          <w:rStyle w:val="CodeChar"/>
        </w:rPr>
        <w:t xml:space="preserve">s^x mod N</w:t>
      </w:r>
      <w:r>
        <w:t xml:space="preserve"> and </w:t>
      </w:r>
      <w:r>
        <w:rPr>
          <w:rStyle w:val="CodeChar"/>
        </w:rPr>
        <w:t xml:space="preserve">t^r mod N</w:t>
      </w:r>
      <w:r>
        <w:t xml:space="preserve"> separately with the constant-time routine, then multiply. This removes the interleaved window entirely.</w:t>
      </w:r>
    </w:p>
    <w:p>
      <w:pPr>
        <w:pStyle w:val="ListParagraph"/>
        <w:numPr>
          <w:ilvl w:val="0"/>
          <w:numId w:val="4"/>
        </w:numPr>
      </w:pPr>
      <w:r>
        <w:t xml:space="preserve">At minimum, set </w:t>
      </w:r>
      <w:r>
        <w:rPr>
          <w:rStyle w:val="CodeChar"/>
        </w:rPr>
        <w:t xml:space="preserve">BN_FLG_CONSTTIME</w:t>
      </w:r>
      <w:r>
        <w:t xml:space="preserve"> on </w:t>
      </w:r>
      <w:r>
        <w:rPr>
          <w:rStyle w:val="CodeChar"/>
        </w:rPr>
        <w:t xml:space="preserve">x</w:t>
      </w:r>
      <w:r>
        <w:t xml:space="preserve"> (and </w:t>
      </w:r>
      <w:r>
        <w:rPr>
          <w:rStyle w:val="CodeChar"/>
        </w:rPr>
        <w:t xml:space="preserve">r</w:t>
      </w:r>
      <w:r>
        <w:t xml:space="preserve">) before the call, matching what key generation already does for </w:t>
      </w:r>
      <w:r>
        <w:rPr>
          <w:rStyle w:val="CodeChar"/>
        </w:rPr>
        <w:t xml:space="preserve">phi</w:t>
      </w:r>
      <w:r>
        <w:t xml:space="preserve">/</w:t>
      </w:r>
      <w:r>
        <w:rPr>
          <w:rStyle w:val="CodeChar"/>
        </w:rPr>
        <w:t xml:space="preserve">p</w:t>
      </w:r>
      <w:r>
        <w:t xml:space="preserve">/</w:t>
      </w:r>
      <w:r>
        <w:rPr>
          <w:rStyle w:val="CodeChar"/>
        </w:rPr>
        <w:t xml:space="preserve">q</w:t>
      </w:r>
      <w:r>
        <w:t xml:space="preserve">/</w:t>
      </w:r>
      <w:r>
        <w:rPr>
          <w:rStyle w:val="CodeChar"/>
        </w:rPr>
        <w:t xml:space="preserve">lambda</w:t>
      </w:r>
      <w:r>
        <w:t xml:space="preserve">. Note that </w:t>
      </w:r>
      <w:r>
        <w:rPr>
          <w:rStyle w:val="CodeChar"/>
        </w:rPr>
        <w:t xml:space="preserve">BN_mod_exp2_mont</w:t>
      </w:r>
      <w:r>
        <w:t xml:space="preserve"> does not honour the flag, so option 1 is the sound fix; option 2 alone is insufficient for this specific routine.</w:t>
      </w:r>
    </w:p>
    <w:p>
      <w:pPr/>
      <w:r>
        <w:t xml:space="preserve">Apply the same discipline to every secret exponent on the MtA and Paillier paths — </w:t>
      </w:r>
      <w:r>
        <w:rPr>
          <w:rStyle w:val="CodeChar"/>
        </w:rPr>
        <w:t xml:space="preserve">alpha</w:t>
      </w:r>
      <w:r>
        <w:t xml:space="preserve">, </w:t>
      </w:r>
      <w:r>
        <w:rPr>
          <w:rStyle w:val="CodeChar"/>
        </w:rPr>
        <w:t xml:space="preserve">k</w:t>
      </w:r>
      <w:r>
        <w:t xml:space="preserve">, </w:t>
      </w:r>
      <w:r>
        <w:rPr>
          <w:rStyle w:val="CodeChar"/>
        </w:rPr>
        <w:t xml:space="preserve">gamma</w:t>
      </w:r>
      <w:r>
        <w:t xml:space="preserve">, and the primes </w:t>
      </w:r>
      <w:r>
        <w:rPr>
          <w:rStyle w:val="CodeChar"/>
        </w:rPr>
        <w:t xml:space="preserve">p</w:t>
      </w:r>
      <w:r>
        <w:t xml:space="preserve">, </w:t>
      </w:r>
      <w:r>
        <w:rPr>
          <w:rStyle w:val="CodeChar"/>
        </w:rPr>
        <w:t xml:space="preserve">q</w:t>
      </w:r>
      <w:r>
        <w:t xml:space="preserve"> — wherever they feed </w:t>
      </w:r>
      <w:r>
        <w:rPr>
          <w:rStyle w:val="CodeChar"/>
        </w:rPr>
        <w:t xml:space="preserve">BN_mod_exp</w:t>
      </w:r>
      <w:r>
        <w:t xml:space="preserve">/</w:t>
      </w:r>
      <w:r>
        <w:rPr>
          <w:rStyle w:val="CodeChar"/>
        </w:rPr>
        <w:t xml:space="preserve">BN_mod_exp_mont</w:t>
      </w:r>
      <w:r>
        <w:t xml:space="preserve">. Add a timing regression test built on the A/A-versus-A/B harness so the constant-time property is gated in CI.</w:t>
      </w:r>
    </w:p>
    <w:p>
      <w:pPr>
        <w:pStyle w:val="Heading2"/>
      </w:pPr>
      <w:r>
        <w:t xml:space="preserve">Reproduction</w:t>
      </w:r>
    </w:p>
    <w:p>
      <w:pPr/>
      <w:r>
        <w:t xml:space="preserve">Both harnesses are standalone programs that link against the built </w:t>
      </w:r>
      <w:r>
        <w:rPr>
          <w:rStyle w:val="CodeChar"/>
        </w:rPr>
        <w:t xml:space="preserve">libcosigner</w:t>
      </w:r>
      <w:r>
        <w:t xml:space="preserve">; they are not test cases. Build the library first, then compile each harness against it.</w:t>
      </w:r>
    </w:p>
    <w:p>
      <w:pPr/>
      <w:r>
        <w:rPr>
          <w:b/>
        </w:rPr>
        <w:t xml:space="preserve">1. Build the library.</w:t>
      </w:r>
    </w:p>
    <w:p>
      <w:pPr>
        <w:pStyle w:val="Code"/>
      </w:pPr>
      <w:bookmarkStart w:id="2" w:name="bongo_lang_bash_2"/>
      <w:bookmarkEnd w:id="2"/>
      <w:r>
        <w:t xml:space="preserve">git clone https://github.com/fireblocks/mpc-lib &amp;&amp; cd mpc-lib</w:t>
        <w:br/>
        <w:t xml:space="preserve">git checkout 00ae08b</w:t>
        <w:br/>
        <w:t xml:space="preserve">sudo apt install build-essential libssl-dev uuid-dev libsecp256k1-dev</w:t>
        <w:br/>
        <w:t xml:space="preserve">mkdir build &amp;&amp; cd build &amp;&amp; cmake .. &amp;&amp; make -j &amp;&amp; cd ..</w:t>
      </w:r>
    </w:p>
    <w:p>
      <w:pPr/>
      <w:r>
        <w:rPr>
          <w:b/>
        </w:rPr>
        <w:t xml:space="preserve">2. Compile the harnesses</w:t>
      </w:r>
      <w:r>
        <w:t xml:space="preserve"> (save the two sources below at the repo root):</w:t>
      </w:r>
    </w:p>
    <w:p>
      <w:pPr>
        <w:pStyle w:val="Code"/>
      </w:pPr>
      <w:bookmarkStart w:id="3" w:name="bongo_lang_bash_3"/>
      <w:bookmarkEnd w:id="3"/>
      <w:r>
        <w:t xml:space="preserve"># in-process probe</w:t>
        <w:br/>
        <w:t xml:space="preserve">gcc -O2 -Iinclude -Ibuild/src/common rp_timing.c \</w:t>
        <w:br/>
        <w:t xml:space="preserve">    -Lbuild/src/common -lcosigner -lcrypto -lm \</w:t>
        <w:br/>
        <w:t xml:space="preserve">    -Wl,-rpath,$(realpath build/src/common) -o rp_timing</w:t>
        <w:br/>
        <w:br/>
        <w:t xml:space="preserve"># network probe (loopback socket; _GNU_SOURCE for sched_setaffinity)</w:t>
        <w:br/>
        <w:t xml:space="preserve">gcc -O2 -D_GNU_SOURCE -Iinclude -Ibuild/src/common rp_timing_net.c \</w:t>
        <w:br/>
        <w:t xml:space="preserve">    -Lbuild/src/common -lcosigner -lcrypto -lm \</w:t>
        <w:br/>
        <w:t xml:space="preserve">    -Wl,-rpath,$(realpath build/src/common) -o rp_timing_net</w:t>
      </w:r>
    </w:p>
    <w:p>
      <w:pPr/>
      <w:r>
        <w:rPr>
          <w:b/>
        </w:rPr>
        <w:t xml:space="preserve">3. Run.</w:t>
      </w:r>
    </w:p>
    <w:p>
      <w:pPr>
        <w:pStyle w:val="Code"/>
      </w:pPr>
      <w:bookmarkStart w:id="4" w:name="bongo_lang_bash_4"/>
      <w:bookmarkEnd w:id="4"/>
      <w:r>
        <w:t xml:space="preserve">taskset -c 1 ./rp_timing 4000 control   # A/A null: |t| should be &lt; 0.5</w:t>
        <w:br/>
        <w:t xml:space="preserve">taskset -c 1 ./rp_timing 4000           # A/B: median shift ~2%, |t| up to ~5</w:t>
        <w:br/>
        <w:t xml:space="preserve">./rp_timing_net 8000                    # network: median shift ~48 us, stable across runs</w:t>
      </w:r>
    </w:p>
    <w:p>
      <w:pPr/>
      <w:r>
        <w:t xml:space="preserve">Run the network probe several times and read the </w:t>
      </w:r>
      <w:r>
        <w:rPr>
          <w:b/>
        </w:rPr>
        <w:t xml:space="preserve">median</w:t>
      </w:r>
      <w:r>
        <w:t xml:space="preserve"> shift (robust), not the mean-based t (heavy-tailed over loopback). On a two-core-or-more host the server and client pin to separate cores automatically.</w:t>
      </w:r>
    </w:p>
    <w:p>
      <w:pPr>
        <w:pStyle w:val="Quote"/>
      </w:pPr>
      <w:r>
        <w:t xml:space="preserve">Note: these numbers were taken on a shared cloud host. Before submission, rerun on the target hardware to confirm the shift holds there; a real network path only increases jitter, so loopback is the attacker's best case.</w:t>
      </w:r>
    </w:p>
    <w:p>
      <w:pPr>
        <w:pStyle w:val="Heading3"/>
      </w:pPr>
      <w:r>
        <w:t xml:space="preserve">Harness source — </w:t>
      </w:r>
      <w:r>
        <w:rPr>
          <w:rStyle w:val="CodeChar"/>
        </w:rPr>
        <w:t xml:space="preserve">rp_timing_net.c</w:t>
      </w:r>
      <w:r>
        <w:t xml:space="preserve"> (network)</w:t>
      </w:r>
    </w:p>
    <w:p>
      <w:pPr>
        <w:pStyle w:val="Code"/>
      </w:pPr>
      <w:bookmarkStart w:id="5" w:name="bongo_lang_c_5"/>
      <w:bookmarkEnd w:id="5"/>
      <w:r>
        <w:t xml:space="preserve">// F-02 network-remote measurement. A "server" (honest party) holds a ring-Pedersen</w:t>
        <w:br/>
        <w:t xml:space="preserve">// key and, per request, builds a commitment s^x t^r mod N with a secret x whose</w:t>
        <w:br/>
        <w:t xml:space="preserve">// Hamming-weight class the request selects. A "client" (attacker) on a separate core</w:t>
        <w:br/>
        <w:t xml:space="preserve">// times the round trip over a loopback TCP socket and never sees the class.</w:t>
        <w:br/>
        <w:t xml:space="preserve">// Loopback is the MOST favourable network case for an attacker; a real network only</w:t>
        <w:br/>
        <w:t xml:space="preserve">// adds jitter. If the signal does not survive here, it does not survive remotely.</w:t>
        <w:br/>
        <w:t xml:space="preserve">#include &lt;stdio.h&gt;</w:t>
        <w:br/>
        <w:t xml:space="preserve">#include &lt;stdlib.h&gt;</w:t>
        <w:br/>
        <w:t xml:space="preserve">#include &lt;string.h&gt;</w:t>
        <w:br/>
        <w:t xml:space="preserve">#include &lt;stdint.h&gt;</w:t>
        <w:br/>
        <w:t xml:space="preserve">#include &lt;time.h&gt;</w:t>
        <w:br/>
        <w:t xml:space="preserve">#include &lt;math.h&gt;</w:t>
        <w:br/>
        <w:t xml:space="preserve">#include &lt;unistd.h&gt;</w:t>
        <w:br/>
        <w:t xml:space="preserve">#include &lt;sys/socket.h&gt;</w:t>
        <w:br/>
        <w:t xml:space="preserve">#include &lt;netinet/in.h&gt;</w:t>
        <w:br/>
        <w:t xml:space="preserve">#include &lt;netinet/tcp.h&gt;</w:t>
        <w:br/>
        <w:t xml:space="preserve">#include &lt;arpa/inet.h&gt;</w:t>
        <w:br/>
        <w:t xml:space="preserve">#include &lt;sched.h&gt;</w:t>
        <w:br/>
        <w:t xml:space="preserve">#include &lt;openssl/rand.h&gt;</w:t>
        <w:br/>
        <w:t xml:space="preserve">#include "crypto/commitments/ring_pedersen.h"</w:t>
        <w:br/>
        <w:br/>
        <w:t xml:space="preserve">static double now_ns(void){ struct timespec t; clock_gettime(CLOCK_MONOTONIC_RAW,&amp;t); return t.tv_sec*1e9+t.tv_nsec; }</w:t>
        <w:br/>
        <w:t xml:space="preserve">static int cmpd(const void*a,const void*b){ double x=*(const double*)a,y=*(const double*)b; return (x&gt;y)-(x&lt;y); }</w:t>
        <w:br/>
        <w:t xml:space="preserve">static void pin(int cpu){ cpu_set_t s; CPU_ZERO(&amp;s); CPU_SET(cpu,&amp;s); sched_setaffinity(0,sizeof s,&amp;s); }</w:t>
        <w:br/>
        <w:br/>
        <w:t xml:space="preserve">static void make_secret(uint8_t x[32], int high){</w:t>
        <w:br/>
        <w:t xml:space="preserve">    if(high){ memset(x,0xFF,32); for(int i=0;i&lt;15;i++){unsigned b;RAND_bytes((uint8_t*)&amp;b,4);b%=255;x[31-b/8]&amp;=~(1u&lt;&lt;(b%8));} }</w:t>
        <w:br/>
        <w:t xml:space="preserve">    else    { memset(x,0,32);    for(int i=0;i&lt;15;i++){unsigned b;RAND_bytes((uint8_t*)&amp;b,4);b%=255;x[31-b/8]|= (1u&lt;&lt;(b%8));} }</w:t>
        <w:br/>
        <w:t xml:space="preserve">    x[0]|=0x80; // fix bit length at 256</w:t>
        <w:br/>
        <w:t xml:space="preserve">}</w:t>
        <w:br/>
        <w:br/>
        <w:t xml:space="preserve">static ring_pedersen_public_t* g_pub;</w:t>
        <w:br/>
        <w:t xml:space="preserve">static uint8_t* g_out; static uint32_t g_clen;</w:t>
        <w:br/>
        <w:br/>
        <w:t xml:space="preserve">static void server(int port){</w:t>
        <w:br/>
        <w:t xml:space="preserve">    pin(1);</w:t>
        <w:br/>
        <w:t xml:space="preserve">    int s=socket(AF_INET,SOCK_STREAM,0); int one=1; setsockopt(s,SOL_SOCKET,SO_REUSEADDR,&amp;one,sizeof one);</w:t>
        <w:br/>
        <w:t xml:space="preserve">    struct sockaddr_in a={0}; a.sin_family=AF_INET; a.sin_addr.s_addr=htonl(INADDR_LOOPBACK); a.sin_port=htons(port);</w:t>
        <w:br/>
        <w:t xml:space="preserve">    if(bind(s,(void*)&amp;a,sizeof a)){perror("bind");_exit(1);} listen(s,1);</w:t>
        <w:br/>
        <w:t xml:space="preserve">    int c=accept(s,0,0); setsockopt(c,IPPROTO_TCP,TCP_NODELAY,&amp;one,sizeof one);</w:t>
        <w:br/>
        <w:t xml:space="preserve">    uint8_t r[256+32], cls;</w:t>
        <w:br/>
        <w:t xml:space="preserve">    while(recv(c,&amp;cls,1,MSG_WAITALL)==1){</w:t>
        <w:br/>
        <w:t xml:space="preserve">        uint8_t x[32]; make_secret(x,cls&amp;1); RAND_bytes(r,sizeof r);</w:t>
        <w:br/>
        <w:t xml:space="preserve">        ring_pedersen_create_commitment(g_pub,x,32,r,sizeof r,g_out,g_clen,&amp;g_clen);</w:t>
        <w:br/>
        <w:t xml:space="preserve">        send(c,&amp;cls,1,0); // reply marks completion; attacker only sees timing</w:t>
        <w:br/>
        <w:t xml:space="preserve">    }</w:t>
        <w:br/>
        <w:t xml:space="preserve">    _exit(0);</w:t>
        <w:br/>
        <w:t xml:space="preserve">}</w:t>
        <w:br/>
        <w:br/>
        <w:t xml:space="preserve">int main(int argc,char**argv){</w:t>
        <w:br/>
        <w:t xml:space="preserve">    const int N = argc&gt;1?atoi(argv[1]):4000;</w:t>
        <w:br/>
        <w:t xml:space="preserve">    int port = 40000 + (getpid()&amp;0x3fff);</w:t>
        <w:br/>
        <w:t xml:space="preserve">    ring_pedersen_private_t* priv;</w:t>
        <w:br/>
        <w:t xml:space="preserve">    if(ring_pedersen_generate_key_pair(2048,&amp;g_pub,&amp;priv)!=RING_PEDERSEN_SUCCESS){puts("keygen failed");return 1;}</w:t>
        <w:br/>
        <w:t xml:space="preserve">    ring_pedersen_create_commitment(g_pub,(uint8_t*)"x",1,(uint8_t*)"r",1,NULL,0,&amp;g_clen); g_out=malloc(g_clen);</w:t>
        <w:br/>
        <w:br/>
        <w:t xml:space="preserve">    pid_t pid=fork();</w:t>
        <w:br/>
        <w:t xml:space="preserve">    if(pid==0){ server(port); return 0; }</w:t>
        <w:br/>
        <w:t xml:space="preserve">    pin(2);</w:t>
        <w:br/>
        <w:t xml:space="preserve">    usleep(200000);</w:t>
        <w:br/>
        <w:t xml:space="preserve">    int s=socket(AF_INET,SOCK_STREAM,0); int one=1;</w:t>
        <w:br/>
        <w:t xml:space="preserve">    struct sockaddr_in a={0}; a.sin_family=AF_INET; a.sin_addr.s_addr=htonl(INADDR_LOOPBACK); a.sin_port=htons(port);</w:t>
        <w:br/>
        <w:t xml:space="preserve">    while(connect(s,(void*)&amp;a,sizeof a)){ usleep(50000); }</w:t>
        <w:br/>
        <w:t xml:space="preserve">    setsockopt(s,IPPROTO_TCP,TCP_NODELAY,&amp;one,sizeof one);</w:t>
        <w:br/>
        <w:br/>
        <w:t xml:space="preserve">    double* t[2]={malloc(N*sizeof(double)),malloc(N*sizeof(double))}; int n[2]={0,0};</w:t>
        <w:br/>
        <w:t xml:space="preserve">    for(int w=0;w&lt;300;w++){ uint8_t c=w&amp;1,ack; send(s,&amp;c,1,0); recv(s,&amp;ack,1,MSG_WAITALL); } // warm up</w:t>
        <w:br/>
        <w:t xml:space="preserve">    while(n[0]&lt;N||n[1]&lt;N){</w:t>
        <w:br/>
        <w:t xml:space="preserve">        uint8_t coin; RAND_bytes(&amp;coin,1); int c=coin&amp;1; if(n[c]&gt;=N) c^=1;</w:t>
        <w:br/>
        <w:t xml:space="preserve">        uint8_t cb=c,ack; double t0=now_ns();</w:t>
        <w:br/>
        <w:t xml:space="preserve">        send(s,&amp;cb,1,0); recv(s,&amp;ack,1,MSG_WAITALL);</w:t>
        <w:br/>
        <w:t xml:space="preserve">        t[c][n[c]++]=now_ns()-t0;</w:t>
        <w:br/>
        <w:t xml:space="preserve">    }</w:t>
        <w:br/>
        <w:t xml:space="preserve">    double m[2],v[2],med[2];</w:t>
        <w:br/>
        <w:t xml:space="preserve">    for(int c=0;c&lt;2;c++){ double sm=0,ss=0; for(int i=0;i&lt;N;i++)sm+=t[c][i]; m[c]=sm/N;</w:t>
        <w:br/>
        <w:t xml:space="preserve">        for(int i=0;i&lt;N;i++)ss+=(t[c][i]-m[c])*(t[c][i]-m[c]); v[c]=ss/(N-1);</w:t>
        <w:br/>
        <w:t xml:space="preserve">        qsort(t[c],N,sizeof(double),cmpd); med[c]=t[c][N/2]; }</w:t>
        <w:br/>
        <w:t xml:space="preserve">    double tstat=(m[1]-m[0])/sqrt(v[0]/N+v[1]/N);</w:t>
        <w:br/>
        <w:t xml:space="preserve">    printf("samples/class %d  (loopback RTT, attacker times from a separate core)\n",N);</w:t>
        <w:br/>
        <w:t xml:space="preserve">    printf("LOW  Hamming weight x: median %.1f us, mean %.1f us, sd %.1f us\n",med[0]/1e3,m[0]/1e3,sqrt(v[0])/1e3);</w:t>
        <w:br/>
        <w:t xml:space="preserve">    printf("HIGH Hamming weight x: median %.1f us, mean %.1f us, sd %.1f us\n",med[1]/1e3,m[1]/1e3,sqrt(v[1])/1e3);</w:t>
        <w:br/>
        <w:t xml:space="preserve">    printf("median diff: %.1f us (%.2f%%)  Welch t = %.1f\n",(med[1]-med[0])/1e3,100*(med[1]-med[0])/med[0],tstat);</w:t>
        <w:br/>
        <w:t xml:space="preserve">    printf("verdict: %s\n", fabs(tstat)&gt;4.5?"signal survives network noise (|t|&gt;4.5)":"signal lost in network noise");</w:t>
        <w:br/>
        <w:t xml:space="preserve">    kill(pid,9); return 0;</w:t>
        <w:br/>
        <w:t xml:space="preserve">}</w:t>
      </w:r>
    </w:p>
    <w:p>
      <w:pPr>
        <w:pStyle w:val="Heading3"/>
      </w:pPr>
      <w:r>
        <w:t xml:space="preserve">Harness source — </w:t>
      </w:r>
      <w:r>
        <w:rPr>
          <w:rStyle w:val="CodeChar"/>
        </w:rPr>
        <w:t xml:space="preserve">rp_timing.c</w:t>
      </w:r>
      <w:r>
        <w:t xml:space="preserve"> (in-process, with A/A control)</w:t>
      </w:r>
    </w:p>
    <w:p>
      <w:pPr>
        <w:pStyle w:val="Code"/>
      </w:pPr>
      <w:bookmarkStart w:id="6" w:name="bongo_lang_c_6"/>
      <w:bookmarkEnd w:id="6"/>
      <w:r>
        <w:t xml:space="preserve">#include &lt;stdio.h&gt;</w:t>
        <w:br/>
        <w:t xml:space="preserve">#include &lt;stdlib.h&gt;</w:t>
        <w:br/>
        <w:t xml:space="preserve">#include &lt;string.h&gt;</w:t>
        <w:br/>
        <w:t xml:space="preserve">#include &lt;time.h&gt;</w:t>
        <w:br/>
        <w:t xml:space="preserve">#include &lt;math.h&gt;</w:t>
        <w:br/>
        <w:t xml:space="preserve">#include &lt;openssl/rand.h&gt;</w:t>
        <w:br/>
        <w:t xml:space="preserve">#include "crypto/commitments/ring_pedersen.h"</w:t>
        <w:br/>
        <w:br/>
        <w:t xml:space="preserve">static double now_ns(void) { struct timespec t; clock_gettime(CLOCK_MONOTONIC_RAW, &amp;t); return t.tv_sec * 1e9 + t.tv_nsec; }</w:t>
        <w:br/>
        <w:t xml:space="preserve">static int cmpd(const void* a, const void* b) { double x = *(const double*)a, y = *(const double*)b; return (x &gt; y) - (x &lt; y); }</w:t>
        <w:br/>
        <w:br/>
        <w:t xml:space="preserve">static int g_control = 0;</w:t>
        <w:br/>
        <w:t xml:space="preserve">static void make_secret(uint8_t x[32], int high)</w:t>
        <w:br/>
        <w:t xml:space="preserve">{</w:t>
        <w:br/>
        <w:t xml:space="preserve">    if (g_control) high = 0; // A/A control: both classes drawn from the SAME distribution</w:t>
        <w:br/>
        <w:t xml:space="preserve">    if (high) { memset(x, 0xFF, 32); for (int i = 0; i &lt; 15; i++) { unsigned b; RAND_bytes((uint8_t*)&amp;b, 4); b %= 255; x[31 - b / 8] &amp;= ~(1u &lt;&lt; (b % 8)); } }</w:t>
        <w:br/>
        <w:t xml:space="preserve">    else      { memset(x, 0, 32);    for (int i = 0; i &lt; 15; i++) { unsigned b; RAND_bytes((uint8_t*)&amp;b, 4); b %= 255; x[31 - b / 8] |=  (1u &lt;&lt; (b % 8)); } }</w:t>
        <w:br/>
        <w:t xml:space="preserve">    x[0] |= 0x80; // fix bit length at exactly 256</w:t>
        <w:br/>
        <w:t xml:space="preserve">}</w:t>
        <w:br/>
        <w:br/>
        <w:t xml:space="preserve">int main(int argc, char** argv)</w:t>
        <w:br/>
        <w:t xml:space="preserve">{</w:t>
        <w:br/>
        <w:t xml:space="preserve">    const int N = argc &gt; 1 ? atoi(argv[1]) : 4000;</w:t>
        <w:br/>
        <w:t xml:space="preserve">    g_control = argc &gt; 2 &amp;&amp; !strcmp(argv[2], "control");</w:t>
        <w:br/>
        <w:t xml:space="preserve">    printf("mode: %s\n", g_control ? "A/A control (same distribution in both classes)" : "A/B (low vs high Hamming weight)");</w:t>
        <w:br/>
        <w:t xml:space="preserve">    ring_pedersen_public_t* pub; ring_pedersen_private_t* priv;</w:t>
        <w:br/>
        <w:t xml:space="preserve">    if (ring_pedersen_generate_key_pair(2048, &amp;pub, &amp;priv) != RING_PEDERSEN_SUCCESS) { puts("keygen failed"); return 1; }</w:t>
        <w:br/>
        <w:t xml:space="preserve">    uint32_t clen = 0; ring_pedersen_create_commitment(pub, (uint8_t*)"x", 1, (uint8_t*)"r", 1, NULL, 0, &amp;clen);</w:t>
        <w:br/>
        <w:t xml:space="preserve">    uint8_t* out = malloc(clen);</w:t>
        <w:br/>
        <w:t xml:space="preserve">    uint8_t r[256 + 32]; // mu ~ N * 2^256, as in mta_range_generate_zkp</w:t>
        <w:br/>
        <w:t xml:space="preserve">    double* t[2] = { malloc(N * sizeof(double)), malloc(N * sizeof(double)) };</w:t>
        <w:br/>
        <w:t xml:space="preserve">    int n[2] = {0, 0};</w:t>
        <w:br/>
        <w:t xml:space="preserve">    for (int w = 0; w &lt; 200; w++) { uint8_t x[32]; make_secret(x, w &amp; 1); RAND_bytes(r, sizeof r); ring_pedersen_create_commitment(pub, x, 32, r, sizeof r, out, clen, &amp;clen); }</w:t>
        <w:br/>
        <w:t xml:space="preserve">    while (n[0] &lt; N || n[1] &lt; N)</w:t>
        <w:br/>
        <w:t xml:space="preserve">    {</w:t>
        <w:br/>
        <w:t xml:space="preserve">        uint8_t coin; RAND_bytes(&amp;coin, 1); int c = coin &amp; 1;</w:t>
        <w:br/>
        <w:t xml:space="preserve">        if (n[c] &gt;= N) c ^= 1;</w:t>
        <w:br/>
        <w:t xml:space="preserve">        uint8_t x[32]; make_secret(x, c); RAND_bytes(r, sizeof r);</w:t>
        <w:br/>
        <w:t xml:space="preserve">        double t0 = now_ns();</w:t>
        <w:br/>
        <w:t xml:space="preserve">        ring_pedersen_create_commitment(pub, x, 32, r, sizeof r, out, clen, &amp;clen);</w:t>
        <w:br/>
        <w:t xml:space="preserve">        t[c][n[c]++] = now_ns() - t0;</w:t>
        <w:br/>
        <w:t xml:space="preserve">    }</w:t>
        <w:br/>
        <w:t xml:space="preserve">    double m[2], v[2], med[2];</w:t>
        <w:br/>
        <w:t xml:space="preserve">    for (int c = 0; c &lt; 2; c++) {</w:t>
        <w:br/>
        <w:t xml:space="preserve">        double s = 0, ss = 0; for (int i = 0; i &lt; N; i++) s += t[c][i]; m[c] = s / N;</w:t>
        <w:br/>
        <w:t xml:space="preserve">        for (int i = 0; i &lt; N; i++) ss += (t[c][i] - m[c]) * (t[c][i] - m[c]); v[c] = ss / (N - 1);</w:t>
        <w:br/>
        <w:t xml:space="preserve">        qsort(t[c], N, sizeof(double), cmpd); med[c] = t[c][N / 2];</w:t>
        <w:br/>
        <w:t xml:space="preserve">    }</w:t>
        <w:br/>
        <w:t xml:space="preserve">    double tstat = (m[1] - m[0]) / sqrt(v[0] / N + v[1] / N);</w:t>
        <w:br/>
        <w:t xml:space="preserve">    printf("samples per class: %d\n", N);</w:t>
        <w:br/>
        <w:t xml:space="preserve">    printf("LOW  Hamming weight x: median %.1f us, mean %.1f us\n", med[0] / 1e3, m[0] / 1e3);</w:t>
        <w:br/>
        <w:t xml:space="preserve">    printf("HIGH Hamming weight x: median %.1f us, mean %.1f us\n", med[1] / 1e3, m[1] / 1e3);</w:t>
        <w:br/>
        <w:t xml:space="preserve">    printf("median difference: %.1f us (%.2f%%)  Welch t = %.1f\n", (med[1] - med[0]) / 1e3, 100 * (med[1] - med[0]) / med[0], tstat);</w:t>
        <w:br/>
        <w:t xml:space="preserve">    printf("verdict: %s\n", fabs(tstat) &gt; 4.5 ? "SECRET-DEPENDENT TIMING (|t| &gt; 4.5)" : "no significant difference");</w:t>
        <w:br/>
        <w:t xml:space="preserve">    return 0;</w:t>
        <w:br/>
        <w:t xml:space="preserve">}</w:t>
      </w:r>
    </w:p>
    <w:p>
      <w:pPr>
        <w:pStyle w:val="Heading2"/>
      </w:pPr>
      <w:r>
        <w:t xml:space="preserve">Anticipated triage objections</w:t>
      </w:r>
    </w:p>
    <w:p>
      <w:pPr>
        <w:pStyle w:val="ListParagraph"/>
        <w:numPr>
          <w:ilvl w:val="0"/>
          <w:numId w:val="5"/>
        </w:numPr>
      </w:pPr>
      <w:r>
        <w:t xml:space="preserve">The exponent </w:t>
      </w:r>
      <w:r>
        <w:rPr>
          <w:rStyle w:val="CodeChar"/>
        </w:rPr>
        <w:t xml:space="preserve">x</w:t>
      </w:r>
      <w:r>
        <w:t xml:space="preserve"> is key-share-derived, so §6.5 (public-value timing) does not apply — this is the opposite, secret-input case, which §4.5's first condition admits.</w:t>
      </w:r>
    </w:p>
    <w:p>
      <w:pPr>
        <w:pStyle w:val="ListParagraph"/>
        <w:numPr>
          <w:ilvl w:val="0"/>
          <w:numId w:val="5"/>
        </w:numPr>
      </w:pPr>
      <w:r>
        <w:t xml:space="preserve">§4.5's second condition is met: the network PoC times the operation over a loopback TCP socket from a separate process blind to the class, with a median shift of 47.8–51.4 µs stable across four 8,000-sample runs. Loopback is the attacker's best case; a real link only adds jitter, so a positive result here is the correct direction of evidence.</w:t>
      </w:r>
    </w:p>
    <w:p>
      <w:pPr>
        <w:pStyle w:val="ListParagraph"/>
        <w:numPr>
          <w:ilvl w:val="0"/>
          <w:numId w:val="5"/>
        </w:numPr>
      </w:pPr>
      <w:r>
        <w:t xml:space="preserve">It is not a harness artifact: the A/A control (both classes drawn identically) returns |t| &lt; 0.5, and only the secret-dependent A/B condition produces the shift.</w:t>
      </w:r>
    </w:p>
    <w:p>
      <w:pPr>
        <w:pStyle w:val="ListParagraph"/>
        <w:numPr>
          <w:ilvl w:val="0"/>
          <w:numId w:val="5"/>
        </w:numPr>
      </w:pPr>
      <w:r>
        <w:t xml:space="preserve">Distinguishing Hamming-weight classes rather than recovering the whole key does not make it informational: §5.3 rates demonstrated side channels at modest attacker capability as P3, and §4.7 states a finding need not be a complete practical attack to be in scope. Full key recovery is the §5.1/§5.2 tier; this is filed as P3.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BN_mod_exp2_mont</w:t>
      </w:r>
      <w:r>
        <w:t xml:space="preserve"> has no constant-time variant and does not consult </w:t>
      </w:r>
      <w:r>
        <w:rPr>
          <w:rStyle w:val="CodeChar"/>
        </w:rPr>
        <w:t xml:space="preserve">BN_FLG_CONSTTIME</w:t>
      </w:r>
      <w:r>
        <w:t xml:space="preserve"> (documented OpenSSL behaviour); the same file sets the flag on </w:t>
      </w:r>
      <w:r>
        <w:rPr>
          <w:rStyle w:val="CodeChar"/>
        </w:rPr>
        <w:t xml:space="preserve">phi</w:t>
      </w:r>
      <w:r>
        <w:t xml:space="preserve">/</w:t>
      </w:r>
      <w:r>
        <w:rPr>
          <w:rStyle w:val="CodeChar"/>
        </w:rPr>
        <w:t xml:space="preserve">p</w:t>
      </w:r>
      <w:r>
        <w:t xml:space="preserve">/</w:t>
      </w:r>
      <w:r>
        <w:rPr>
          <w:rStyle w:val="CodeChar"/>
        </w:rPr>
        <w:t xml:space="preserve">q</w:t>
      </w:r>
      <w:r>
        <w:t xml:space="preserve">/</w:t>
      </w:r>
      <w:r>
        <w:rPr>
          <w:rStyle w:val="CodeChar"/>
        </w:rPr>
        <w:t xml:space="preserve">lambda</w:t>
      </w:r>
      <w:r>
        <w:t xml:space="preserve"> at key generation, so the library's own standard is simply not met for </w:t>
      </w:r>
      <w:r>
        <w:rPr>
          <w:rStyle w:val="CodeChar"/>
        </w:rPr>
        <w:t xml:space="preserve">x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No §1.3 carve-out or §2 item assigns constant-time arithmetic to the integrator: the leak is in the library's modular exponentiation, observed on the ordinary protocol channel §2.2 already assumes.</w:t>
      </w:r>
    </w:p>
    <w:p>
      <w:pPr>
        <w:pStyle w:val="ListParagraph"/>
        <w:numPr>
          <w:ilvl w:val="0"/>
          <w:numId w:val="5"/>
        </w:numPr>
      </w:pPr>
      <w:r>
        <w:t xml:space="preserve">§4.5 asks for a demonstrated signal at the assumed access level, not an end-to-end key extraction; end-to-end exploitation is what separates P3 from P2/P1, and the submission is filed as P3.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F-02 — Secret-dependent timing in ring-Pedersen commitments</dc:title>
  <dc:description>Claude Docs node/e84e1e10-d634@14 docx-w7</dc:description>
  <cp:revision>14</cp:revision>
</cp:coreProperties>
</file>