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1 — Project Context &amp; Objective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We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defined the project scope, role, dataset timeline (2000–2025), and business objective.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 (business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This project is not just technical — it focuses on a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business problem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620D03">
        <w:rPr>
          <w:rFonts w:ascii="Segoe UI Symbol" w:eastAsia="Times New Roman" w:hAnsi="Segoe UI Symbol" w:cs="Segoe UI Symbol"/>
          <w:sz w:val="24"/>
          <w:szCs w:val="24"/>
          <w:lang w:eastAsia="en-CA"/>
        </w:rPr>
        <w:t>👉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620D03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Why do some real estate listings stay on the market too long (become “stale”)?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The objective clearly connects:</w:t>
      </w:r>
    </w:p>
    <w:p w:rsidR="00620D03" w:rsidRPr="00620D03" w:rsidRDefault="00620D03" w:rsidP="0062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Data auditing</w:t>
      </w:r>
    </w:p>
    <w:p w:rsidR="00620D03" w:rsidRPr="00620D03" w:rsidRDefault="00620D03" w:rsidP="0062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Feature engineering</w:t>
      </w:r>
    </w:p>
    <w:p w:rsidR="00620D03" w:rsidRPr="00620D03" w:rsidRDefault="00620D03" w:rsidP="0062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Modeling decisions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to a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outcome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: predicting listing staleness.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5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2 — Import Libraries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Imported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core analytics, visualization, and validation libraries.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This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establishes a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reproducible, professional analytics environment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signals readiness for:</w:t>
      </w:r>
    </w:p>
    <w:p w:rsidR="00620D03" w:rsidRPr="00620D03" w:rsidRDefault="00620D03" w:rsidP="00620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Large datasets</w:t>
      </w:r>
    </w:p>
    <w:p w:rsidR="00620D03" w:rsidRPr="00620D03" w:rsidRDefault="00620D03" w:rsidP="00620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Validation checks</w:t>
      </w:r>
    </w:p>
    <w:p w:rsidR="00620D03" w:rsidRPr="00620D03" w:rsidRDefault="00620D03" w:rsidP="00620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Business-grade analysis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6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3 — Load Datasets (Active &amp; Sold)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Loaded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two large datasets:</w:t>
      </w:r>
    </w:p>
    <w:p w:rsidR="00620D03" w:rsidRPr="00620D03" w:rsidRDefault="00620D03" w:rsidP="00620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Active listings (~705K rows)</w:t>
      </w:r>
    </w:p>
    <w:p w:rsidR="00620D03" w:rsidRPr="00620D03" w:rsidRDefault="00620D03" w:rsidP="00620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Sold listings (~515K rows)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 (business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Using both datasets allows us to:</w:t>
      </w:r>
    </w:p>
    <w:p w:rsidR="00620D03" w:rsidRPr="00620D03" w:rsidRDefault="00620D03" w:rsidP="00620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Compare listings that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sold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vs those still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on the market</w:t>
      </w:r>
    </w:p>
    <w:p w:rsidR="00620D03" w:rsidRPr="00620D03" w:rsidRDefault="00620D03" w:rsidP="00620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Learn from historical outcomes (sold data)</w:t>
      </w:r>
    </w:p>
    <w:p w:rsidR="00620D03" w:rsidRPr="00620D03" w:rsidRDefault="00620D03" w:rsidP="00620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Apply insights to current listings (active data)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separation is critical for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prediction and decision-making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7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4 — Initial Structure &amp; Data Types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Reviewed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column structure, data types, and missing values.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 (business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Many key business drivers (price, location, size, timing) are:</w:t>
      </w:r>
    </w:p>
    <w:p w:rsidR="00620D03" w:rsidRPr="00620D03" w:rsidRDefault="00620D03" w:rsidP="00620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Stored as text</w:t>
      </w:r>
    </w:p>
    <w:p w:rsidR="00620D03" w:rsidRPr="00620D03" w:rsidRDefault="00620D03" w:rsidP="00620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Manually entered</w:t>
      </w:r>
    </w:p>
    <w:p w:rsidR="00620D03" w:rsidRPr="00620D03" w:rsidRDefault="00620D03" w:rsidP="00620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Prone to inconsistency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If not audited early, these issues can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mislead pricing strategies and model results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8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5 — Data Dictionary Creation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Generated a data dictionary showing:</w:t>
      </w:r>
    </w:p>
    <w:p w:rsidR="00620D03" w:rsidRPr="00620D03" w:rsidRDefault="00620D03" w:rsidP="0062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Data types</w:t>
      </w:r>
    </w:p>
    <w:p w:rsidR="00620D03" w:rsidRPr="00620D03" w:rsidRDefault="00620D03" w:rsidP="0062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Missing values</w:t>
      </w:r>
    </w:p>
    <w:p w:rsidR="00620D03" w:rsidRPr="00620D03" w:rsidRDefault="00620D03" w:rsidP="0062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Unique values per column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This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creates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data transparency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helps decide:</w:t>
      </w:r>
    </w:p>
    <w:p w:rsidR="00620D03" w:rsidRPr="00620D03" w:rsidRDefault="00620D03" w:rsidP="0062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fields are reliable</w:t>
      </w:r>
    </w:p>
    <w:p w:rsidR="00620D03" w:rsidRPr="00620D03" w:rsidRDefault="00620D03" w:rsidP="0062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need cleaning</w:t>
      </w:r>
    </w:p>
    <w:p w:rsidR="00620D03" w:rsidRPr="00620D03" w:rsidRDefault="00620D03" w:rsidP="0062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should or should not be used in modeling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is a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professional analytics best practice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9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6 — Postal Code Validation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Validated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postal codes using regex and flagged invalid or missing values.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finding</w:t>
      </w:r>
    </w:p>
    <w:p w:rsidR="00620D03" w:rsidRPr="00620D03" w:rsidRDefault="00620D03" w:rsidP="0062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Active listings: very few issues</w:t>
      </w:r>
    </w:p>
    <w:p w:rsidR="00620D03" w:rsidRPr="00620D03" w:rsidRDefault="00620D03" w:rsidP="0062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Sold listings: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large number of missing/invalid postal codes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 (business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Postal codes drive:</w:t>
      </w:r>
    </w:p>
    <w:p w:rsidR="00620D03" w:rsidRPr="00620D03" w:rsidRDefault="00620D03" w:rsidP="0062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Geographic pricing</w:t>
      </w:r>
    </w:p>
    <w:p w:rsidR="00620D03" w:rsidRPr="00620D03" w:rsidRDefault="00620D03" w:rsidP="0062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Neighborhood analysis</w:t>
      </w:r>
    </w:p>
    <w:p w:rsidR="00620D03" w:rsidRPr="00620D03" w:rsidRDefault="00620D03" w:rsidP="0062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Demand modeling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Historical inconsistencies explain why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older data needs extra cleaning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being trusted.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0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7 — Area / City Standardization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Standardized Area/City formatting (capitalization, whitespace).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Result</w:t>
      </w:r>
    </w:p>
    <w:p w:rsidR="00620D03" w:rsidRPr="00620D03" w:rsidRDefault="00620D03" w:rsidP="0062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No reduction in unique values → data already consistent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still matters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Even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when no duplicates are removed, this step:</w:t>
      </w:r>
    </w:p>
    <w:p w:rsidR="00620D03" w:rsidRPr="00620D03" w:rsidRDefault="00620D03" w:rsidP="00620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Prevents future merge errors</w:t>
      </w:r>
    </w:p>
    <w:p w:rsidR="00620D03" w:rsidRPr="00620D03" w:rsidRDefault="00620D03" w:rsidP="00620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Ensures stable aggregations</w:t>
      </w:r>
    </w:p>
    <w:p w:rsidR="00620D03" w:rsidRPr="00620D03" w:rsidRDefault="00620D03" w:rsidP="00620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Protects modeling accuracy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1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8 — Community Name Standardization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Standardized community names and detected changes in unique counts.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finding</w:t>
      </w:r>
    </w:p>
    <w:p w:rsidR="00620D03" w:rsidRPr="00620D03" w:rsidRDefault="00620D03" w:rsidP="00620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Unique values slightly increased due to missing values becoming strings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Why this matters (business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Community-level analysis is central to:</w:t>
      </w:r>
    </w:p>
    <w:p w:rsidR="00620D03" w:rsidRPr="00620D03" w:rsidRDefault="00620D03" w:rsidP="00620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accuracy</w:t>
      </w:r>
    </w:p>
    <w:p w:rsidR="00620D03" w:rsidRPr="00620D03" w:rsidRDefault="00620D03" w:rsidP="00620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Demand patterns</w:t>
      </w:r>
    </w:p>
    <w:p w:rsidR="00620D03" w:rsidRPr="00620D03" w:rsidRDefault="00620D03" w:rsidP="00620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Risk scoring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step revealed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where missing values must be handled explicitly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modeling.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2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9 — Rare Community Detection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Identified communities appearing only once.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Rare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categories can:</w:t>
      </w:r>
    </w:p>
    <w:p w:rsidR="00620D03" w:rsidRPr="00620D03" w:rsidRDefault="00620D03" w:rsidP="0062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Introduce noise</w:t>
      </w:r>
    </w:p>
    <w:p w:rsidR="00620D03" w:rsidRPr="00620D03" w:rsidRDefault="00620D03" w:rsidP="0062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Skew averages</w:t>
      </w:r>
    </w:p>
    <w:p w:rsidR="00620D03" w:rsidRPr="00620D03" w:rsidRDefault="00620D03" w:rsidP="0062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Reduce model reliability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Flagging them allows smarter decisions (grouping, exclusion, or inspection).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3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10 — Zero-Bedroom Anomaly Check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Analyzed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listings with zero bedrooms by property type.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finding</w:t>
      </w:r>
    </w:p>
    <w:p w:rsidR="00620D03" w:rsidRPr="00620D03" w:rsidRDefault="00620D03" w:rsidP="00620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Expected for vacant lots</w:t>
      </w:r>
    </w:p>
    <w:p w:rsidR="00620D03" w:rsidRPr="00620D03" w:rsidRDefault="00620D03" w:rsidP="00620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Unexpected for condos, single-family, duplex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 (business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Bedroom count strongly affects:</w:t>
      </w:r>
    </w:p>
    <w:p w:rsidR="00620D03" w:rsidRPr="00620D03" w:rsidRDefault="00620D03" w:rsidP="00620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Price</w:t>
      </w:r>
    </w:p>
    <w:p w:rsidR="00620D03" w:rsidRPr="00620D03" w:rsidRDefault="00620D03" w:rsidP="00620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Buyer demand</w:t>
      </w:r>
    </w:p>
    <w:p w:rsidR="00620D03" w:rsidRPr="00620D03" w:rsidRDefault="00620D03" w:rsidP="00620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Time on market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These anomalies must be flagged to avoid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misleading predictions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>
          <v:rect id="_x0000_i1034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CELL 11 — Expectation Gap Feature Engineering </w:t>
      </w:r>
      <w:r w:rsidRPr="00620D03">
        <w:rPr>
          <w:rFonts w:ascii="Segoe UI Symbol" w:eastAsia="Times New Roman" w:hAnsi="Segoe UI Symbol" w:cs="Segoe UI Symbol"/>
          <w:b/>
          <w:bCs/>
          <w:sz w:val="36"/>
          <w:szCs w:val="36"/>
          <w:lang w:eastAsia="en-CA"/>
        </w:rPr>
        <w:t>⭐</w:t>
      </w: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(Core Insight)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Created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Expectation Gap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:rsidR="00620D03" w:rsidRPr="00620D03" w:rsidRDefault="00620D03" w:rsidP="00620D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% difference between a listing’s price and its community’s median price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 (business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This directly captures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seller overpricing or underpricing behavior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, which:</w:t>
      </w:r>
    </w:p>
    <w:p w:rsidR="00620D03" w:rsidRPr="00620D03" w:rsidRDefault="00620D03" w:rsidP="00620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Strongly influences time on market</w:t>
      </w:r>
    </w:p>
    <w:p w:rsidR="00620D03" w:rsidRPr="00620D03" w:rsidRDefault="00620D03" w:rsidP="00620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Is actionable for agents and sellers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is the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business-driven feature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the project.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5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12 — Define the Business Target: Stale Listings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Defined a listing as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stale if DOM &gt; 60 days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This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converts a vague concept (“hard to sell”) into a:</w:t>
      </w:r>
    </w:p>
    <w:p w:rsidR="00620D03" w:rsidRPr="00620D03" w:rsidRDefault="00620D03" w:rsidP="00620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Clear</w:t>
      </w:r>
    </w:p>
    <w:p w:rsidR="00620D03" w:rsidRPr="00620D03" w:rsidRDefault="00620D03" w:rsidP="00620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Measurable</w:t>
      </w:r>
    </w:p>
    <w:p w:rsidR="00620D03" w:rsidRPr="00620D03" w:rsidRDefault="00620D03" w:rsidP="00620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Model-ready business target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6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13 — Expectation Gap vs Staleness (EDA &amp; Visualization)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</w:p>
    <w:p w:rsidR="00620D03" w:rsidRPr="00620D03" w:rsidRDefault="00620D03" w:rsidP="00620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Boxplots</w:t>
      </w:r>
    </w:p>
    <w:p w:rsidR="00620D03" w:rsidRPr="00620D03" w:rsidRDefault="00620D03" w:rsidP="00620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Bucketing</w:t>
      </w:r>
    </w:p>
    <w:p w:rsidR="00620D03" w:rsidRPr="00620D03" w:rsidRDefault="00620D03" w:rsidP="00620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Stacked bar charts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Key insight</w:t>
      </w:r>
    </w:p>
    <w:p w:rsidR="00620D03" w:rsidRPr="00620D03" w:rsidRDefault="00620D03" w:rsidP="00620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Listings priced close to market sell faster</w:t>
      </w:r>
    </w:p>
    <w:p w:rsidR="00620D03" w:rsidRPr="00620D03" w:rsidRDefault="00620D03" w:rsidP="00620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Extreme underpricing or overpricing increases staleness</w:t>
      </w:r>
    </w:p>
    <w:p w:rsidR="00620D03" w:rsidRPr="00620D03" w:rsidRDefault="00620D03" w:rsidP="00620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Relationship is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non-linear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 (business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Pricing strategy matters more than price level itself.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7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CELL 14 — Community-Level Staleness </w:t>
      </w:r>
      <w:proofErr w:type="spellStart"/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Heatmap</w:t>
      </w:r>
      <w:proofErr w:type="spellEnd"/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Visualized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stale vs non-stale listings by community.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findings</w:t>
      </w:r>
    </w:p>
    <w:p w:rsidR="00620D03" w:rsidRPr="00620D03" w:rsidRDefault="00620D03" w:rsidP="00620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High-volume areas (Oliver, Downtown) → many stale listings</w:t>
      </w:r>
    </w:p>
    <w:p w:rsidR="00620D03" w:rsidRPr="00620D03" w:rsidRDefault="00620D03" w:rsidP="00620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Smaller towns → slower turnover</w:t>
      </w:r>
    </w:p>
    <w:p w:rsidR="00620D03" w:rsidRPr="00620D03" w:rsidRDefault="00620D03" w:rsidP="00620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Regional differences are significant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proofErr w:type="gramStart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strategies must be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location-specific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, not one-size-fits-all.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8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CELL 15 — Final Dataset Preparation for Modeling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</w:p>
    <w:p w:rsidR="00620D03" w:rsidRPr="00620D03" w:rsidRDefault="00620D03" w:rsidP="00620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Cleaned features</w:t>
      </w:r>
    </w:p>
    <w:p w:rsidR="00620D03" w:rsidRPr="00620D03" w:rsidRDefault="00620D03" w:rsidP="00620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Selected modeling columns</w:t>
      </w:r>
    </w:p>
    <w:p w:rsidR="00620D03" w:rsidRPr="00620D03" w:rsidRDefault="00620D03" w:rsidP="00620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Identified usable datasets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Critical finding</w:t>
      </w:r>
    </w:p>
    <w:p w:rsidR="00620D03" w:rsidRPr="00620D03" w:rsidRDefault="00620D03" w:rsidP="00620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Active dataset: not usable for training</w:t>
      </w:r>
    </w:p>
    <w:p w:rsidR="00620D03" w:rsidRPr="00620D03" w:rsidRDefault="00620D03" w:rsidP="00620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Sold dataset: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fully usable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Models must be trained on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known outcomes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Active data will later be used for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prediction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, not training.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9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CELL 16 — Feature Correlation &amp; Summary Tables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we did</w:t>
      </w:r>
    </w:p>
    <w:p w:rsidR="00620D03" w:rsidRPr="00620D03" w:rsidRDefault="00620D03" w:rsidP="00620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Checked numeric correlations</w:t>
      </w:r>
    </w:p>
    <w:p w:rsidR="00620D03" w:rsidRPr="00620D03" w:rsidRDefault="00620D03" w:rsidP="00620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Summarized by community and city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insight</w:t>
      </w:r>
    </w:p>
    <w:p w:rsidR="00620D03" w:rsidRPr="00620D03" w:rsidRDefault="00620D03" w:rsidP="00620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No single numeric feature predicts staleness alone</w:t>
      </w:r>
    </w:p>
    <w:p w:rsidR="00620D03" w:rsidRPr="00620D03" w:rsidRDefault="00620D03" w:rsidP="00620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Expectation Gap + location context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matter most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 (business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Staleness is driven by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behavior + market context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, not just property size or price.</w:t>
      </w:r>
    </w:p>
    <w:p w:rsidR="00620D03" w:rsidRPr="00620D03" w:rsidRDefault="00620D03" w:rsidP="0062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40" style="width:0;height:1.5pt" o:hralign="center" o:hrstd="t" o:hr="t" fillcolor="#a0a0a0" stroked="f"/>
        </w:pict>
      </w:r>
    </w:p>
    <w:p w:rsidR="00620D03" w:rsidRPr="00620D03" w:rsidRDefault="00620D03" w:rsidP="0062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bookmarkStart w:id="0" w:name="_GoBack"/>
      <w:bookmarkEnd w:id="0"/>
      <w:r w:rsidRPr="00620D0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FINAL BUSINESS CONCLUSION (Instructor-Ready)</w:t>
      </w:r>
    </w:p>
    <w:p w:rsidR="00620D03" w:rsidRPr="00620D03" w:rsidRDefault="00620D03" w:rsidP="00620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We audited and cleaned large-scale real estate data</w:t>
      </w:r>
    </w:p>
    <w:p w:rsidR="00620D03" w:rsidRPr="00620D03" w:rsidRDefault="00620D03" w:rsidP="00620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Identified structural and geographic inconsistencies</w:t>
      </w:r>
    </w:p>
    <w:p w:rsidR="00620D03" w:rsidRPr="00620D03" w:rsidRDefault="00620D03" w:rsidP="00620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Engineered a business-driven pricing feature (Expectation Gap)</w:t>
      </w:r>
    </w:p>
    <w:p w:rsidR="00620D03" w:rsidRPr="00620D03" w:rsidRDefault="00620D03" w:rsidP="00620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Defined a clear business target (stale listings)</w:t>
      </w:r>
    </w:p>
    <w:p w:rsidR="00620D03" w:rsidRPr="00620D03" w:rsidRDefault="00620D03" w:rsidP="00620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Demonstrated strong links between pricing behavior, location, and time on market</w:t>
      </w:r>
    </w:p>
    <w:p w:rsidR="00620D03" w:rsidRPr="00620D03" w:rsidRDefault="00620D03" w:rsidP="00620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>Prepared a clean dataset ready for predictive modeling</w:t>
      </w:r>
    </w:p>
    <w:p w:rsidR="00620D03" w:rsidRPr="00620D03" w:rsidRDefault="00620D03" w:rsidP="0062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0D03">
        <w:rPr>
          <w:rFonts w:ascii="Segoe UI Symbol" w:eastAsia="Times New Roman" w:hAnsi="Segoe UI Symbol" w:cs="Segoe UI Symbol"/>
          <w:sz w:val="24"/>
          <w:szCs w:val="24"/>
          <w:lang w:eastAsia="en-CA"/>
        </w:rPr>
        <w:t>➡️</w:t>
      </w:r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Next step</w:t>
      </w:r>
      <w:proofErr w:type="gramStart"/>
      <w:r w:rsidRPr="00620D0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620D0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Build and evaluate predictive models using the sold dataset, then apply insights to active listings once corrected.</w:t>
      </w:r>
    </w:p>
    <w:p w:rsidR="00D326CC" w:rsidRDefault="00D326CC"/>
    <w:sectPr w:rsidR="00D32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055A5"/>
    <w:multiLevelType w:val="multilevel"/>
    <w:tmpl w:val="AD9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3087"/>
    <w:multiLevelType w:val="multilevel"/>
    <w:tmpl w:val="DC4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7A27"/>
    <w:multiLevelType w:val="multilevel"/>
    <w:tmpl w:val="1CAE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B231C"/>
    <w:multiLevelType w:val="multilevel"/>
    <w:tmpl w:val="2F5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D24E8"/>
    <w:multiLevelType w:val="multilevel"/>
    <w:tmpl w:val="023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03E0B"/>
    <w:multiLevelType w:val="multilevel"/>
    <w:tmpl w:val="FD0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A7CAC"/>
    <w:multiLevelType w:val="multilevel"/>
    <w:tmpl w:val="625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D0666"/>
    <w:multiLevelType w:val="multilevel"/>
    <w:tmpl w:val="583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46662"/>
    <w:multiLevelType w:val="multilevel"/>
    <w:tmpl w:val="0F58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6527E"/>
    <w:multiLevelType w:val="multilevel"/>
    <w:tmpl w:val="D30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760EC"/>
    <w:multiLevelType w:val="multilevel"/>
    <w:tmpl w:val="091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40F1A"/>
    <w:multiLevelType w:val="multilevel"/>
    <w:tmpl w:val="2E2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3394E"/>
    <w:multiLevelType w:val="multilevel"/>
    <w:tmpl w:val="6248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A7F8A"/>
    <w:multiLevelType w:val="multilevel"/>
    <w:tmpl w:val="665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A2832"/>
    <w:multiLevelType w:val="multilevel"/>
    <w:tmpl w:val="676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D545C"/>
    <w:multiLevelType w:val="multilevel"/>
    <w:tmpl w:val="15A6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463EB"/>
    <w:multiLevelType w:val="multilevel"/>
    <w:tmpl w:val="F99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057B3"/>
    <w:multiLevelType w:val="multilevel"/>
    <w:tmpl w:val="683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47104"/>
    <w:multiLevelType w:val="multilevel"/>
    <w:tmpl w:val="CD3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E1386"/>
    <w:multiLevelType w:val="multilevel"/>
    <w:tmpl w:val="4342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055D2"/>
    <w:multiLevelType w:val="multilevel"/>
    <w:tmpl w:val="247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21AAC"/>
    <w:multiLevelType w:val="multilevel"/>
    <w:tmpl w:val="CDBA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36D71"/>
    <w:multiLevelType w:val="multilevel"/>
    <w:tmpl w:val="9004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57B52"/>
    <w:multiLevelType w:val="multilevel"/>
    <w:tmpl w:val="B56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C3BF7"/>
    <w:multiLevelType w:val="multilevel"/>
    <w:tmpl w:val="83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66734"/>
    <w:multiLevelType w:val="multilevel"/>
    <w:tmpl w:val="E336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20"/>
  </w:num>
  <w:num w:numId="4">
    <w:abstractNumId w:val="6"/>
  </w:num>
  <w:num w:numId="5">
    <w:abstractNumId w:val="13"/>
  </w:num>
  <w:num w:numId="6">
    <w:abstractNumId w:val="19"/>
  </w:num>
  <w:num w:numId="7">
    <w:abstractNumId w:val="24"/>
  </w:num>
  <w:num w:numId="8">
    <w:abstractNumId w:val="2"/>
  </w:num>
  <w:num w:numId="9">
    <w:abstractNumId w:val="5"/>
  </w:num>
  <w:num w:numId="10">
    <w:abstractNumId w:val="9"/>
  </w:num>
  <w:num w:numId="11">
    <w:abstractNumId w:val="23"/>
  </w:num>
  <w:num w:numId="12">
    <w:abstractNumId w:val="16"/>
  </w:num>
  <w:num w:numId="13">
    <w:abstractNumId w:val="0"/>
  </w:num>
  <w:num w:numId="14">
    <w:abstractNumId w:val="1"/>
  </w:num>
  <w:num w:numId="15">
    <w:abstractNumId w:val="25"/>
  </w:num>
  <w:num w:numId="16">
    <w:abstractNumId w:val="18"/>
  </w:num>
  <w:num w:numId="17">
    <w:abstractNumId w:val="21"/>
  </w:num>
  <w:num w:numId="18">
    <w:abstractNumId w:val="15"/>
  </w:num>
  <w:num w:numId="19">
    <w:abstractNumId w:val="11"/>
  </w:num>
  <w:num w:numId="20">
    <w:abstractNumId w:val="12"/>
  </w:num>
  <w:num w:numId="21">
    <w:abstractNumId w:val="3"/>
  </w:num>
  <w:num w:numId="22">
    <w:abstractNumId w:val="4"/>
  </w:num>
  <w:num w:numId="23">
    <w:abstractNumId w:val="22"/>
  </w:num>
  <w:num w:numId="24">
    <w:abstractNumId w:val="17"/>
  </w:num>
  <w:num w:numId="25">
    <w:abstractNumId w:val="7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D03"/>
    <w:rsid w:val="00620D03"/>
    <w:rsid w:val="00D3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DE40"/>
  <w15:chartTrackingRefBased/>
  <w15:docId w15:val="{87DFFFFD-9D85-426C-ACD9-9E5DDBB5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0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0D0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62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620D03"/>
    <w:rPr>
      <w:b/>
      <w:bCs/>
    </w:rPr>
  </w:style>
  <w:style w:type="character" w:styleId="Emphasis">
    <w:name w:val="Emphasis"/>
    <w:basedOn w:val="DefaultParagraphFont"/>
    <w:uiPriority w:val="20"/>
    <w:qFormat/>
    <w:rsid w:val="00620D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Sam</dc:creator>
  <cp:keywords/>
  <dc:description/>
  <cp:lastModifiedBy>Adewale Sam</cp:lastModifiedBy>
  <cp:revision>1</cp:revision>
  <dcterms:created xsi:type="dcterms:W3CDTF">2026-01-30T09:01:00Z</dcterms:created>
  <dcterms:modified xsi:type="dcterms:W3CDTF">2026-01-30T09:09:00Z</dcterms:modified>
</cp:coreProperties>
</file>