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515" w:rsidRDefault="00AA4515" w:rsidP="00AA4515">
      <w:pPr>
        <w:pStyle w:val="Heading2"/>
      </w:pPr>
      <w:r>
        <w:rPr>
          <w:rStyle w:val="Strong"/>
          <w:b/>
          <w:bCs/>
        </w:rPr>
        <w:t>Slide 1 – Future Engineering Flow</w:t>
      </w:r>
    </w:p>
    <w:p w:rsidR="00AA4515" w:rsidRDefault="00AA4515" w:rsidP="00AA4515">
      <w:pPr>
        <w:pStyle w:val="NormalWeb"/>
      </w:pPr>
      <w:r>
        <w:t>“On this slide, we are explaining our Feature Engineering Flow.</w:t>
      </w:r>
    </w:p>
    <w:p w:rsidR="00AA4515" w:rsidRDefault="00AA4515" w:rsidP="00AA4515">
      <w:pPr>
        <w:pStyle w:val="NormalWeb"/>
      </w:pPr>
      <w:r>
        <w:t>We started with raw listing data. This includes basic property information such as the listing price and how many days the home has been on the market.</w:t>
      </w:r>
    </w:p>
    <w:p w:rsidR="00AA4515" w:rsidRDefault="00AA4515" w:rsidP="00AA4515">
      <w:pPr>
        <w:pStyle w:val="NormalWeb"/>
      </w:pPr>
      <w:r>
        <w:t>Next, we introduced neighborhood pricing. Instead of looking at a property’s price alone, we compared it to the typical price in that same neighborhood.</w:t>
      </w:r>
    </w:p>
    <w:p w:rsidR="00AA4515" w:rsidRDefault="00AA4515" w:rsidP="00AA4515">
      <w:pPr>
        <w:pStyle w:val="NormalWeb"/>
      </w:pPr>
      <w:r>
        <w:t>Then, we calculated the Expectation Gap percentage. This shows how far the listing price is from what is normal in that area.</w:t>
      </w:r>
    </w:p>
    <w:p w:rsidR="00AA4515" w:rsidRDefault="00AA4515" w:rsidP="00AA4515">
      <w:pPr>
        <w:pStyle w:val="NormalWeb"/>
      </w:pPr>
      <w:r>
        <w:t xml:space="preserve">After that, we created a feature called </w:t>
      </w:r>
      <w:proofErr w:type="spellStart"/>
      <w:r>
        <w:rPr>
          <w:rStyle w:val="Emphasis"/>
        </w:rPr>
        <w:t>Is_Stale</w:t>
      </w:r>
      <w:proofErr w:type="spellEnd"/>
      <w:r>
        <w:t>, which marks properties that have been on the market for more than 60 days.</w:t>
      </w:r>
    </w:p>
    <w:p w:rsidR="00AA4515" w:rsidRDefault="00AA4515" w:rsidP="00AA4515">
      <w:pPr>
        <w:pStyle w:val="NormalWeb"/>
      </w:pPr>
      <w:r>
        <w:t>Finally, all these engineered features were used as inputs into our model to help improve prediction accuracy.”</w:t>
      </w:r>
    </w:p>
    <w:p w:rsidR="00AA4515" w:rsidRDefault="00AA4515" w:rsidP="00AA4515">
      <w:r>
        <w:pict>
          <v:rect id="_x0000_i1058" style="width:0;height:1.5pt" o:hralign="center" o:hrstd="t" o:hr="t" fillcolor="#a0a0a0" stroked="f"/>
        </w:pict>
      </w:r>
    </w:p>
    <w:p w:rsidR="00AA4515" w:rsidRDefault="00AA4515" w:rsidP="00AA4515">
      <w:pPr>
        <w:pStyle w:val="Heading2"/>
      </w:pPr>
      <w:r>
        <w:rPr>
          <w:rStyle w:val="Strong"/>
          <w:b/>
          <w:bCs/>
        </w:rPr>
        <w:t>Slide 2 – Pricing Relative to Neighborhood</w:t>
      </w:r>
    </w:p>
    <w:p w:rsidR="00AA4515" w:rsidRDefault="00AA4515" w:rsidP="00AA4515">
      <w:pPr>
        <w:pStyle w:val="NormalWeb"/>
      </w:pPr>
      <w:r>
        <w:t>“This slide focuses on pricing relative to the neighborhood.</w:t>
      </w:r>
    </w:p>
    <w:p w:rsidR="00AA4515" w:rsidRDefault="00AA4515" w:rsidP="00AA4515">
      <w:pPr>
        <w:pStyle w:val="NormalWeb"/>
      </w:pPr>
      <w:r>
        <w:t>In real estate, location matters a lot. A home’s price only makes sense when compared to similar homes nearby.</w:t>
      </w:r>
    </w:p>
    <w:p w:rsidR="00AA4515" w:rsidRDefault="00AA4515" w:rsidP="00AA4515">
      <w:pPr>
        <w:pStyle w:val="NormalWeb"/>
      </w:pPr>
      <w:r>
        <w:t>So instead of evaluating the listing price alone, we compared it to the neighborhood average.</w:t>
      </w:r>
    </w:p>
    <w:p w:rsidR="00AA4515" w:rsidRDefault="00AA4515" w:rsidP="00AA4515">
      <w:pPr>
        <w:pStyle w:val="NormalWeb"/>
      </w:pPr>
      <w:r>
        <w:t>This helps us understand whether a property is priced too high, too low, or fairly within its market.”</w:t>
      </w:r>
    </w:p>
    <w:p w:rsidR="00AA4515" w:rsidRDefault="00AA4515" w:rsidP="00AA4515">
      <w:r>
        <w:pict>
          <v:rect id="_x0000_i1059" style="width:0;height:1.5pt" o:hralign="center" o:hrstd="t" o:hr="t" fillcolor="#a0a0a0" stroked="f"/>
        </w:pict>
      </w:r>
    </w:p>
    <w:p w:rsidR="00AA4515" w:rsidRDefault="00AA4515" w:rsidP="00AA4515">
      <w:pPr>
        <w:pStyle w:val="Heading2"/>
      </w:pPr>
      <w:r>
        <w:rPr>
          <w:rStyle w:val="Strong"/>
          <w:b/>
          <w:bCs/>
        </w:rPr>
        <w:t>Slide 3 – Price Gap Calculation</w:t>
      </w:r>
    </w:p>
    <w:p w:rsidR="00AA4515" w:rsidRDefault="00AA4515" w:rsidP="00AA4515">
      <w:pPr>
        <w:pStyle w:val="NormalWeb"/>
      </w:pPr>
      <w:r>
        <w:t>“Here, we explain how we measured the difference between the listing price and the neighborhood average.</w:t>
      </w:r>
    </w:p>
    <w:p w:rsidR="00AA4515" w:rsidRDefault="00AA4515" w:rsidP="00AA4515">
      <w:pPr>
        <w:pStyle w:val="NormalWeb"/>
      </w:pPr>
      <w:r>
        <w:t>The formula is:</w:t>
      </w:r>
    </w:p>
    <w:p w:rsidR="00AA4515" w:rsidRDefault="00AA4515" w:rsidP="00AA4515">
      <w:pPr>
        <w:pStyle w:val="NormalWeb"/>
      </w:pPr>
      <w:r>
        <w:t>Price Gap = Listing Price − Neighborhood Average</w:t>
      </w:r>
    </w:p>
    <w:p w:rsidR="00AA4515" w:rsidRDefault="00AA4515" w:rsidP="00AA4515">
      <w:pPr>
        <w:pStyle w:val="NormalWeb"/>
      </w:pPr>
      <w:r>
        <w:lastRenderedPageBreak/>
        <w:t>This tells us the dollar difference between what the seller is asking and what is typical in that area.</w:t>
      </w:r>
    </w:p>
    <w:p w:rsidR="00AA4515" w:rsidRDefault="00AA4515" w:rsidP="00AA4515">
      <w:pPr>
        <w:pStyle w:val="NormalWeb"/>
      </w:pPr>
      <w:r>
        <w:t>We also looked at this difference as a percentage. This percentage helps identify overpricing trends in the market.”</w:t>
      </w:r>
    </w:p>
    <w:p w:rsidR="00AA4515" w:rsidRDefault="00AA4515" w:rsidP="00AA4515">
      <w:r>
        <w:pict>
          <v:rect id="_x0000_i1060" style="width:0;height:1.5pt" o:hralign="center" o:hrstd="t" o:hr="t" fillcolor="#a0a0a0" stroked="f"/>
        </w:pict>
      </w:r>
    </w:p>
    <w:p w:rsidR="00AA4515" w:rsidRDefault="00AA4515" w:rsidP="00AA4515">
      <w:pPr>
        <w:pStyle w:val="Heading2"/>
      </w:pPr>
      <w:r>
        <w:rPr>
          <w:rStyle w:val="Strong"/>
          <w:b/>
          <w:bCs/>
        </w:rPr>
        <w:t>Slide 4 – Expectation Gap Theory</w:t>
      </w:r>
    </w:p>
    <w:p w:rsidR="00AA4515" w:rsidRDefault="00AA4515" w:rsidP="00AA4515">
      <w:pPr>
        <w:pStyle w:val="NormalWeb"/>
      </w:pPr>
      <w:r>
        <w:t>“This slide introduces the Expectation Gap Theory.</w:t>
      </w:r>
    </w:p>
    <w:p w:rsidR="00AA4515" w:rsidRDefault="00AA4515" w:rsidP="00AA4515">
      <w:pPr>
        <w:pStyle w:val="NormalWeb"/>
      </w:pPr>
      <w:r>
        <w:t>This theory directly tests whether seller expectations exceed market reality.</w:t>
      </w:r>
    </w:p>
    <w:p w:rsidR="00AA4515" w:rsidRDefault="00AA4515" w:rsidP="00AA4515">
      <w:pPr>
        <w:pStyle w:val="NormalWeb"/>
      </w:pPr>
      <w:r>
        <w:t>In simple terms, if a seller is asking for much more than what buyers expect in that neighborhood, the property may struggle to sell.</w:t>
      </w:r>
    </w:p>
    <w:p w:rsidR="00AA4515" w:rsidRDefault="00AA4515" w:rsidP="00AA4515">
      <w:pPr>
        <w:pStyle w:val="NormalWeb"/>
      </w:pPr>
      <w:r>
        <w:t>This gap between expectation and reality can be a primary reason why some listings become stagnant.”</w:t>
      </w:r>
    </w:p>
    <w:p w:rsidR="00AA4515" w:rsidRDefault="00AA4515" w:rsidP="00AA4515">
      <w:r>
        <w:pict>
          <v:rect id="_x0000_i1061" style="width:0;height:1.5pt" o:hralign="center" o:hrstd="t" o:hr="t" fillcolor="#a0a0a0" stroked="f"/>
        </w:pict>
      </w:r>
    </w:p>
    <w:p w:rsidR="00AA4515" w:rsidRDefault="00AA4515" w:rsidP="00AA4515">
      <w:pPr>
        <w:pStyle w:val="Heading2"/>
      </w:pPr>
      <w:r>
        <w:rPr>
          <w:rStyle w:val="Strong"/>
          <w:b/>
          <w:bCs/>
        </w:rPr>
        <w:t>Slide 5 – Price Gap vs Days on Market</w:t>
      </w:r>
    </w:p>
    <w:p w:rsidR="00AA4515" w:rsidRDefault="00AA4515" w:rsidP="00AA4515">
      <w:pPr>
        <w:pStyle w:val="NormalWeb"/>
      </w:pPr>
      <w:r>
        <w:t>“Finally, we examined the relationship between Price Gap and Days on Market.</w:t>
      </w:r>
    </w:p>
    <w:p w:rsidR="00AA4515" w:rsidRDefault="00AA4515" w:rsidP="00AA4515">
      <w:pPr>
        <w:pStyle w:val="NormalWeb"/>
      </w:pPr>
      <w:r>
        <w:t>We calculated the correlation and found it to be 0.019.</w:t>
      </w:r>
    </w:p>
    <w:p w:rsidR="00AA4515" w:rsidRDefault="00AA4515" w:rsidP="00AA4515">
      <w:pPr>
        <w:pStyle w:val="NormalWeb"/>
      </w:pPr>
      <w:r>
        <w:t>This is a very weak relationship.</w:t>
      </w:r>
    </w:p>
    <w:p w:rsidR="00AA4515" w:rsidRDefault="00AA4515" w:rsidP="00AA4515">
      <w:pPr>
        <w:pStyle w:val="NormalWeb"/>
      </w:pPr>
      <w:r>
        <w:t>What this means is that pricing difference alone does not strongly determine how long a property stays on the market.</w:t>
      </w:r>
    </w:p>
    <w:p w:rsidR="00AA4515" w:rsidRDefault="00AA4515" w:rsidP="00AA4515">
      <w:pPr>
        <w:pStyle w:val="NormalWeb"/>
      </w:pPr>
      <w:r>
        <w:t>So while overpricing can contribute to stagnation, it is not the only factor affecting listing performance.”</w:t>
      </w:r>
    </w:p>
    <w:p w:rsidR="007E1923" w:rsidRPr="00AA4515" w:rsidRDefault="007E1923" w:rsidP="00AA4515">
      <w:bookmarkStart w:id="0" w:name="_GoBack"/>
      <w:bookmarkEnd w:id="0"/>
    </w:p>
    <w:sectPr w:rsidR="007E1923" w:rsidRPr="00AA45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38C"/>
    <w:multiLevelType w:val="multilevel"/>
    <w:tmpl w:val="9D18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25DF0"/>
    <w:multiLevelType w:val="multilevel"/>
    <w:tmpl w:val="2CB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56DFD"/>
    <w:multiLevelType w:val="multilevel"/>
    <w:tmpl w:val="9F3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42A"/>
    <w:rsid w:val="007E1923"/>
    <w:rsid w:val="00AA4515"/>
    <w:rsid w:val="00C756D5"/>
    <w:rsid w:val="00C765E2"/>
    <w:rsid w:val="00FA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45CCBF-C3CA-46F6-8D45-E88F9B82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A6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642A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FA64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6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C765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AA45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5</cp:revision>
  <dcterms:created xsi:type="dcterms:W3CDTF">2026-03-02T19:47:00Z</dcterms:created>
  <dcterms:modified xsi:type="dcterms:W3CDTF">2026-03-02T20:28:00Z</dcterms:modified>
</cp:coreProperties>
</file>