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&amp; Research Guide</w:t>
      </w:r>
    </w:p>
    <w:p>
      <w:pPr>
        <w:spacing w:after="280"/>
      </w:pPr>
      <w:r>
        <w:rPr>
          <w:i/>
          <w:iCs/>
          <w:color w:val="44546A"/>
          <w:sz w:val="22"/>
          <w:szCs w:val="22"/>
        </w:rPr>
        <w:t xml:space="preserve">Admin and Research accounts see exactly the same screens and can do exactly the same things in this pilot build — there's no separate "read-only research" mode yet. Everything below applies to both roles.</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or photo questions, and reorder them by dragging.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Each row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research,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or sent to you by WhatsApp/email. It's yours alone; please don't share it with anyone else.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2026-08-24T17:11:57.568Z</dcterms:created>
  <dcterms:modified xsi:type="dcterms:W3CDTF">2026-08-24T17:11:57.568Z</dcterms:modified>
</cp:coreProperties>
</file>

<file path=docProps/custom.xml><?xml version="1.0" encoding="utf-8"?>
<Properties xmlns="http://schemas.openxmlformats.org/officeDocument/2006/custom-properties" xmlns:vt="http://schemas.openxmlformats.org/officeDocument/2006/docPropsVTypes"/>
</file>