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F800" w14:textId="2C20589B" w:rsidR="00DB6D7F" w:rsidRPr="00D0738E" w:rsidRDefault="00D0738E" w:rsidP="00A60E80">
      <w:pPr>
        <w:jc w:val="center"/>
        <w:rPr>
          <w:rFonts w:cstheme="minorHAnsi"/>
          <w:b/>
          <w:bCs/>
          <w:sz w:val="32"/>
          <w:szCs w:val="32"/>
        </w:rPr>
      </w:pPr>
      <w:r w:rsidRPr="00D0738E">
        <w:rPr>
          <w:rFonts w:cstheme="minorHAnsi"/>
          <w:b/>
          <w:bCs/>
          <w:sz w:val="32"/>
          <w:szCs w:val="32"/>
        </w:rPr>
        <w:t>BLACK-SCHOLES CALL PRICE</w:t>
      </w:r>
    </w:p>
    <w:p w14:paraId="6497F360" w14:textId="01D46DF2" w:rsidR="00D0738E" w:rsidRDefault="00D0738E" w:rsidP="00D0738E">
      <w:pPr>
        <w:jc w:val="both"/>
        <w:rPr>
          <w:rFonts w:cstheme="minorHAnsi"/>
        </w:rPr>
      </w:pPr>
      <w:r w:rsidRPr="00D0738E">
        <w:rPr>
          <w:rFonts w:cstheme="minorHAnsi"/>
        </w:rPr>
        <w:t>Yara Inc is listed on the NYSE with a stock price of $40 - the company is not known to pay dividends. We need to price a call option with a strike of $45 maturing in 4 months. The continuously-compounded risk-free rate is 3%/year, the mean return on the stock is 7%/year, and the standard deviation of the stock return is 40%/year. What is the Black-Scholes call price?</w:t>
      </w:r>
    </w:p>
    <w:p w14:paraId="4D8A8F7D" w14:textId="604FAB8B" w:rsidR="00D0738E" w:rsidRPr="00BE5775" w:rsidRDefault="00D0738E" w:rsidP="00D0738E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E5775">
        <w:rPr>
          <w:rFonts w:cstheme="minorHAnsi"/>
          <w:u w:val="single"/>
        </w:rPr>
        <w:t>SOLUTION</w:t>
      </w:r>
    </w:p>
    <w:p w14:paraId="5C2455BC" w14:textId="101B3D55" w:rsidR="00A60E80" w:rsidRPr="00D0738E" w:rsidRDefault="00A60E80">
      <w:pPr>
        <w:rPr>
          <w:rFonts w:cstheme="minorHAnsi"/>
        </w:rPr>
      </w:pPr>
      <w:r w:rsidRPr="00D0738E">
        <w:rPr>
          <w:rFonts w:cstheme="minorHAnsi"/>
        </w:rPr>
        <w:t>Stock Price (</w:t>
      </w:r>
      <w:r w:rsidR="001F544E" w:rsidRPr="00D0738E">
        <w:rPr>
          <w:rFonts w:cstheme="minorHAnsi"/>
        </w:rPr>
        <w:t>P</w:t>
      </w:r>
      <w:r w:rsidR="001F544E" w:rsidRPr="00D0738E">
        <w:rPr>
          <w:rFonts w:cstheme="minorHAnsi"/>
          <w:vertAlign w:val="subscript"/>
        </w:rPr>
        <w:t>0</w:t>
      </w:r>
      <w:r w:rsidRPr="00D0738E">
        <w:rPr>
          <w:rFonts w:cstheme="minorHAnsi"/>
        </w:rPr>
        <w:t>) = $ 4</w:t>
      </w:r>
      <w:r w:rsidR="00681D94" w:rsidRPr="00D0738E">
        <w:rPr>
          <w:rFonts w:cstheme="minorHAnsi"/>
        </w:rPr>
        <w:t>0</w:t>
      </w:r>
    </w:p>
    <w:p w14:paraId="00A4E4C2" w14:textId="7CA34B49" w:rsidR="00A60E80" w:rsidRPr="00D0738E" w:rsidRDefault="00A60E80">
      <w:pPr>
        <w:rPr>
          <w:rFonts w:cstheme="minorHAnsi"/>
        </w:rPr>
      </w:pPr>
      <w:r w:rsidRPr="00D0738E">
        <w:rPr>
          <w:rFonts w:cstheme="minorHAnsi"/>
        </w:rPr>
        <w:t>NO DIVIDEND</w:t>
      </w:r>
    </w:p>
    <w:p w14:paraId="1F8C2B27" w14:textId="7D5B95A0" w:rsidR="00A60E80" w:rsidRPr="00D0738E" w:rsidRDefault="00A60E80">
      <w:pPr>
        <w:rPr>
          <w:rFonts w:cstheme="minorHAnsi"/>
        </w:rPr>
      </w:pPr>
      <w:r w:rsidRPr="00D0738E">
        <w:rPr>
          <w:rFonts w:cstheme="minorHAnsi"/>
        </w:rPr>
        <w:t>Strike Price (</w:t>
      </w:r>
      <w:r w:rsidR="001F544E" w:rsidRPr="00D0738E">
        <w:rPr>
          <w:rFonts w:cstheme="minorHAnsi"/>
        </w:rPr>
        <w:t>X</w:t>
      </w:r>
      <w:proofErr w:type="gramStart"/>
      <w:r w:rsidRPr="00D0738E">
        <w:rPr>
          <w:rFonts w:cstheme="minorHAnsi"/>
        </w:rPr>
        <w:t>)  =</w:t>
      </w:r>
      <w:proofErr w:type="gramEnd"/>
      <w:r w:rsidRPr="00D0738E">
        <w:rPr>
          <w:rFonts w:cstheme="minorHAnsi"/>
        </w:rPr>
        <w:t xml:space="preserve"> $ 4</w:t>
      </w:r>
      <w:r w:rsidR="00681D94" w:rsidRPr="00D0738E">
        <w:rPr>
          <w:rFonts w:cstheme="minorHAnsi"/>
        </w:rPr>
        <w:t>5</w:t>
      </w:r>
    </w:p>
    <w:p w14:paraId="56EDA903" w14:textId="7FAAD1EF" w:rsidR="00A60E80" w:rsidRPr="00D0738E" w:rsidRDefault="00A60E80">
      <w:pPr>
        <w:rPr>
          <w:rFonts w:cstheme="minorHAnsi"/>
        </w:rPr>
      </w:pPr>
      <w:r w:rsidRPr="00D0738E">
        <w:rPr>
          <w:rFonts w:cstheme="minorHAnsi"/>
        </w:rPr>
        <w:t xml:space="preserve">Time (t) </w:t>
      </w:r>
      <w:proofErr w:type="gramStart"/>
      <w:r w:rsidRPr="00D0738E">
        <w:rPr>
          <w:rFonts w:cstheme="minorHAnsi"/>
        </w:rPr>
        <w:t>=  (</w:t>
      </w:r>
      <w:proofErr w:type="gramEnd"/>
      <w:r w:rsidRPr="00D0738E">
        <w:rPr>
          <w:rFonts w:cstheme="minorHAnsi"/>
        </w:rPr>
        <w:t>4/12) months</w:t>
      </w:r>
    </w:p>
    <w:p w14:paraId="5744B6D5" w14:textId="0CB69081" w:rsidR="00A60E80" w:rsidRPr="00D0738E" w:rsidRDefault="00A60E80">
      <w:pPr>
        <w:rPr>
          <w:rFonts w:cstheme="minorHAnsi"/>
        </w:rPr>
      </w:pPr>
      <w:r w:rsidRPr="00D0738E">
        <w:rPr>
          <w:rFonts w:cstheme="minorHAnsi"/>
        </w:rPr>
        <w:t xml:space="preserve">Risk _ free </w:t>
      </w:r>
      <w:proofErr w:type="gramStart"/>
      <w:r w:rsidRPr="00D0738E">
        <w:rPr>
          <w:rFonts w:cstheme="minorHAnsi"/>
        </w:rPr>
        <w:t>rate  =</w:t>
      </w:r>
      <w:proofErr w:type="gramEnd"/>
      <w:r w:rsidRPr="00D0738E">
        <w:rPr>
          <w:rFonts w:cstheme="minorHAnsi"/>
        </w:rPr>
        <w:t xml:space="preserve"> 3% / year (0.03)</w:t>
      </w:r>
    </w:p>
    <w:p w14:paraId="52D26992" w14:textId="6D599D33" w:rsidR="00A60E80" w:rsidRPr="00D0738E" w:rsidRDefault="00A60E80">
      <w:pPr>
        <w:rPr>
          <w:rFonts w:cstheme="minorHAnsi"/>
        </w:rPr>
      </w:pPr>
      <w:r w:rsidRPr="00D0738E">
        <w:rPr>
          <w:rFonts w:cstheme="minorHAnsi"/>
        </w:rPr>
        <w:t>Mean = 7 % / year</w:t>
      </w:r>
    </w:p>
    <w:p w14:paraId="21F0AA23" w14:textId="37CE7A2D" w:rsidR="00A60E80" w:rsidRPr="00D0738E" w:rsidRDefault="00A60E80">
      <w:pPr>
        <w:rPr>
          <w:rFonts w:cstheme="minorHAnsi"/>
        </w:rPr>
      </w:pPr>
      <w:r w:rsidRPr="00D0738E">
        <w:rPr>
          <w:rFonts w:cstheme="minorHAnsi"/>
        </w:rPr>
        <w:t>Volatility (S.D) = 40% / year</w:t>
      </w:r>
    </w:p>
    <w:p w14:paraId="0731D3B6" w14:textId="4129F11C" w:rsidR="00A60E80" w:rsidRPr="00D0738E" w:rsidRDefault="00A60E80">
      <w:pPr>
        <w:rPr>
          <w:rFonts w:cstheme="minorHAnsi"/>
        </w:rPr>
      </w:pPr>
    </w:p>
    <w:p w14:paraId="03DFBCAC" w14:textId="26E54346" w:rsidR="00A60E80" w:rsidRDefault="00C57A98">
      <w:pPr>
        <w:rPr>
          <w:rFonts w:ascii="Verdana" w:eastAsiaTheme="minorEastAsi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Verdana" w:eastAsiaTheme="minorEastAsia" w:hAnsi="Verdana"/>
            </w:rPr>
            <w:br/>
          </m:r>
        </m:oMath>
      </m:oMathPara>
      <w:r w:rsidR="00C630D3">
        <w:rPr>
          <w:rFonts w:ascii="Verdana" w:eastAsiaTheme="minorEastAsia" w:hAnsi="Verdana"/>
        </w:rPr>
        <w:tab/>
      </w:r>
    </w:p>
    <w:p w14:paraId="089DFDDE" w14:textId="2FE967B5" w:rsidR="00DB6D7F" w:rsidRDefault="00DB6D7F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 xml:space="preserve">2  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1     </m:t>
              </m:r>
            </m:sub>
          </m:sSub>
          <m:r>
            <w:rPr>
              <w:rFonts w:ascii="Cambria Math" w:hAnsi="Cambria Math"/>
            </w:rPr>
            <m:t>-  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607B0BC1" w14:textId="77777777" w:rsidR="00DB6D7F" w:rsidRDefault="00DB6D7F">
      <w:pPr>
        <w:rPr>
          <w:rFonts w:ascii="Verdana" w:eastAsiaTheme="minorEastAsia" w:hAnsi="Verdana"/>
        </w:rPr>
      </w:pPr>
    </w:p>
    <w:p w14:paraId="1AA66A93" w14:textId="44529372" w:rsidR="00591387" w:rsidRDefault="00233AE4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1    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[In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RF 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t]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</m:oMath>
      </m:oMathPara>
    </w:p>
    <w:p w14:paraId="23FD41E1" w14:textId="6BBC43B4" w:rsidR="00591387" w:rsidRDefault="00591387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1    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[In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0.03+ 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* 0.4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0.4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rad>
            </m:den>
          </m:f>
        </m:oMath>
      </m:oMathPara>
    </w:p>
    <w:p w14:paraId="73D8D1AC" w14:textId="0CC23BE2" w:rsidR="00233AE4" w:rsidRDefault="00D56DF4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1    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[In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0.889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0.03+ 0.08</m:t>
                  </m:r>
                </m:e>
              </m:d>
              <m:r>
                <w:rPr>
                  <w:rFonts w:ascii="Cambria Math" w:hAnsi="Cambria Math"/>
                </w:rPr>
                <m:t>0.33]</m:t>
              </m:r>
            </m:num>
            <m:den>
              <m:r>
                <w:rPr>
                  <w:rFonts w:ascii="Cambria Math" w:hAnsi="Cambria Math"/>
                </w:rPr>
                <m:t>0.4*0.58</m:t>
              </m:r>
            </m:den>
          </m:f>
          <m:r>
            <w:rPr>
              <w:rFonts w:ascii="Verdana" w:hAnsi="Verdana"/>
            </w:rPr>
            <w:br/>
          </m:r>
        </m:oMath>
      </m:oMathPara>
      <w:r w:rsidR="00233AE4">
        <w:rPr>
          <w:rFonts w:ascii="Verdana" w:hAnsi="Verdana"/>
        </w:rPr>
        <w:t xml:space="preserve">   </w:t>
      </w:r>
    </w:p>
    <w:p w14:paraId="5E887C0B" w14:textId="3B7D64F9" w:rsidR="00D56DF4" w:rsidRDefault="00D56DF4" w:rsidP="00D56DF4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1    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-0.118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0.03+ 0.08</m:t>
                  </m:r>
                </m:e>
              </m:d>
              <m:r>
                <w:rPr>
                  <w:rFonts w:ascii="Cambria Math" w:hAnsi="Cambria Math"/>
                </w:rPr>
                <m:t>0.3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3]</m:t>
              </m:r>
            </m:num>
            <m:den>
              <m:r>
                <w:rPr>
                  <w:rFonts w:ascii="Cambria Math" w:hAnsi="Cambria Math"/>
                </w:rPr>
                <m:t>0.4*0.5</m:t>
              </m:r>
              <m:r>
                <w:rPr>
                  <w:rFonts w:ascii="Cambria Math" w:hAnsi="Cambria Math"/>
                </w:rPr>
                <m:t>77</m:t>
              </m:r>
            </m:den>
          </m:f>
          <m:r>
            <w:rPr>
              <w:rFonts w:ascii="Verdana" w:hAnsi="Verdana"/>
            </w:rPr>
            <w:br/>
          </m:r>
        </m:oMath>
      </m:oMathPara>
      <w:r>
        <w:rPr>
          <w:rFonts w:ascii="Verdana" w:hAnsi="Verdana"/>
        </w:rPr>
        <w:t xml:space="preserve">   </w:t>
      </w:r>
    </w:p>
    <w:p w14:paraId="1E47B2B3" w14:textId="44C75E5D" w:rsidR="00483399" w:rsidRDefault="00483399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1    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-0.118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0.11</m:t>
                  </m:r>
                </m:e>
              </m:d>
              <m:r>
                <w:rPr>
                  <w:rFonts w:ascii="Cambria Math" w:hAnsi="Cambria Math"/>
                </w:rPr>
                <m:t>0.3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3]</m:t>
              </m:r>
            </m:num>
            <m:den>
              <m:r>
                <w:rPr>
                  <w:rFonts w:ascii="Cambria Math" w:hAnsi="Cambria Math"/>
                </w:rPr>
                <m:t>0.231</m:t>
              </m:r>
            </m:den>
          </m:f>
          <m:r>
            <w:rPr>
              <w:rFonts w:ascii="Verdana" w:hAnsi="Verdana"/>
            </w:rPr>
            <w:br/>
          </m:r>
        </m:oMath>
      </m:oMathPara>
      <w:r>
        <w:rPr>
          <w:rFonts w:ascii="Verdana" w:hAnsi="Verdana"/>
        </w:rPr>
        <w:t xml:space="preserve">   </w:t>
      </w:r>
    </w:p>
    <w:p w14:paraId="7D8989C9" w14:textId="4336E12E" w:rsidR="00483399" w:rsidRDefault="00483399" w:rsidP="00483399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1    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-0.081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0.231</m:t>
              </m:r>
            </m:den>
          </m:f>
          <m:r>
            <w:rPr>
              <w:rFonts w:ascii="Verdana" w:hAnsi="Verdana"/>
            </w:rPr>
            <w:br/>
          </m:r>
        </m:oMath>
      </m:oMathPara>
      <w:r>
        <w:rPr>
          <w:rFonts w:ascii="Verdana" w:hAnsi="Verdana"/>
        </w:rPr>
        <w:t xml:space="preserve">   </w:t>
      </w:r>
      <w:r w:rsidR="001F544E">
        <w:rPr>
          <w:rFonts w:ascii="Verdana" w:hAnsi="Verdana"/>
        </w:rPr>
        <w:br/>
      </w:r>
      <w:r>
        <w:rPr>
          <w:rFonts w:ascii="Verdana" w:hAnsi="Verdana"/>
        </w:rPr>
        <w:t xml:space="preserve">   </w:t>
      </w:r>
    </w:p>
    <w:p w14:paraId="409E14DB" w14:textId="397CE93D" w:rsidR="00591387" w:rsidRDefault="00483399" w:rsidP="00591387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1    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-0.352</m:t>
          </m:r>
          <m:r>
            <w:rPr>
              <w:rFonts w:ascii="Verdana" w:hAnsi="Verdana"/>
            </w:rPr>
            <w:br/>
          </m:r>
        </m:oMath>
      </m:oMathPara>
      <w:r>
        <w:rPr>
          <w:rFonts w:ascii="Verdana" w:hAnsi="Verdana"/>
        </w:rPr>
        <w:t xml:space="preserve">  </w:t>
      </w:r>
    </w:p>
    <w:p w14:paraId="4F6B1417" w14:textId="026D929C" w:rsidR="00591387" w:rsidRDefault="00591387" w:rsidP="00591387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 xml:space="preserve">2  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1     </m:t>
              </m:r>
            </m:sub>
          </m:sSub>
          <m:r>
            <w:rPr>
              <w:rFonts w:ascii="Cambria Math" w:hAnsi="Cambria Math"/>
            </w:rPr>
            <m:t>-  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7F48092F" w14:textId="4E01C49E" w:rsidR="00591387" w:rsidRPr="00954464" w:rsidRDefault="00591387" w:rsidP="00591387">
      <w:pPr>
        <w:rPr>
          <w:rFonts w:ascii="Verdana" w:eastAsiaTheme="minorEastAsi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 xml:space="preserve">2   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-0.352</m:t>
          </m:r>
          <m:r>
            <w:rPr>
              <w:rFonts w:ascii="Cambria Math" w:hAnsi="Cambria Math"/>
            </w:rPr>
            <m:t xml:space="preserve">-  </m:t>
          </m:r>
          <m:r>
            <w:rPr>
              <w:rFonts w:ascii="Cambria Math" w:hAnsi="Cambria Math"/>
            </w:rPr>
            <m:t>0.4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rad>
        </m:oMath>
      </m:oMathPara>
    </w:p>
    <w:p w14:paraId="4191B582" w14:textId="7C135557" w:rsidR="00954464" w:rsidRPr="00954464" w:rsidRDefault="00954464" w:rsidP="00591387">
      <w:pPr>
        <w:rPr>
          <w:rFonts w:ascii="Verdana" w:eastAsiaTheme="minorEastAsi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 xml:space="preserve">2   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-0.352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0.4(</m:t>
          </m:r>
          <m:r>
            <w:rPr>
              <w:rFonts w:ascii="Cambria Math" w:hAnsi="Cambria Math"/>
            </w:rPr>
            <m:t>0.58</m:t>
          </m:r>
          <m:r>
            <w:rPr>
              <w:rFonts w:ascii="Cambria Math" w:hAnsi="Cambria Math"/>
            </w:rPr>
            <m:t>)</m:t>
          </m:r>
        </m:oMath>
      </m:oMathPara>
    </w:p>
    <w:p w14:paraId="081484A5" w14:textId="6E5AE7AB" w:rsidR="00483399" w:rsidRPr="001A0C75" w:rsidRDefault="00954464">
      <w:pPr>
        <w:rPr>
          <w:rFonts w:ascii="Verdana" w:eastAsiaTheme="minorEastAsi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 xml:space="preserve">2   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</m:t>
          </m:r>
          <m:r>
            <w:rPr>
              <w:rFonts w:ascii="Cambria Math" w:hAnsi="Cambria Math"/>
            </w:rPr>
            <m:t>.352-0.228</m:t>
          </m:r>
        </m:oMath>
      </m:oMathPara>
    </w:p>
    <w:p w14:paraId="1D3A008C" w14:textId="0277AF76" w:rsidR="001A0C75" w:rsidRPr="001A0C75" w:rsidRDefault="001A0C75" w:rsidP="001A0C75">
      <w:pPr>
        <w:rPr>
          <w:rFonts w:ascii="Verdana" w:eastAsiaTheme="minorEastAsi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 xml:space="preserve">2   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-0.582</m:t>
          </m:r>
        </m:oMath>
      </m:oMathPara>
    </w:p>
    <w:p w14:paraId="30766BB4" w14:textId="39FC0816" w:rsidR="001A0C75" w:rsidRDefault="001A0C75">
      <w:p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Upon looking up the values on a standard dev table;</w:t>
      </w:r>
    </w:p>
    <w:p w14:paraId="6355D873" w14:textId="026F3ED3" w:rsidR="001A0C75" w:rsidRPr="001A0C75" w:rsidRDefault="001A0C75" w:rsidP="001A0C75">
      <w:pPr>
        <w:rPr>
          <w:rFonts w:ascii="Verdana" w:eastAsiaTheme="minorEastAsi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(-0.352)</m:t>
              </m:r>
              <m:r>
                <w:rPr>
                  <w:rFonts w:ascii="Cambria Math" w:hAnsi="Cambria Math"/>
                </w:rPr>
                <m:t xml:space="preserve">  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0.3632</m:t>
          </m:r>
        </m:oMath>
      </m:oMathPara>
    </w:p>
    <w:p w14:paraId="5CED9F36" w14:textId="42716CC3" w:rsidR="00D0738E" w:rsidRPr="001A0C75" w:rsidRDefault="00D0738E" w:rsidP="00D0738E">
      <w:pPr>
        <w:rPr>
          <w:rFonts w:ascii="Verdana" w:eastAsiaTheme="minorEastAsi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</w:rPr>
                <m:t>0.582</m:t>
              </m:r>
              <m:r>
                <w:rPr>
                  <w:rFonts w:ascii="Cambria Math" w:hAnsi="Cambria Math"/>
                </w:rPr>
                <m:t xml:space="preserve">)  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2810</m:t>
          </m:r>
        </m:oMath>
      </m:oMathPara>
    </w:p>
    <w:p w14:paraId="14CEF9E7" w14:textId="77777777" w:rsidR="001A0C75" w:rsidRPr="00954464" w:rsidRDefault="001A0C75">
      <w:pPr>
        <w:rPr>
          <w:rFonts w:ascii="Verdana" w:eastAsiaTheme="minorEastAsia" w:hAnsi="Verdana"/>
        </w:rPr>
      </w:pPr>
    </w:p>
    <w:p w14:paraId="6FB60C82" w14:textId="77777777" w:rsidR="00D0738E" w:rsidRPr="00D0738E" w:rsidRDefault="00954464" w:rsidP="00954464">
      <w:pPr>
        <w:rPr>
          <w:rFonts w:ascii="Verdana" w:eastAsiaTheme="minorEastAsi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17049425" w14:textId="78E8DA0A" w:rsidR="00954464" w:rsidRDefault="00D0738E" w:rsidP="00954464">
      <w:p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Substituting into the expression for the call price and computing further gives;</w:t>
      </w:r>
      <w:r w:rsidR="001F544E">
        <w:rPr>
          <w:rFonts w:ascii="Verdana" w:eastAsiaTheme="minorEastAsia" w:hAnsi="Verdana"/>
        </w:rPr>
        <w:br/>
      </w:r>
      <w:r w:rsidR="00954464">
        <w:rPr>
          <w:rFonts w:ascii="Verdana" w:eastAsiaTheme="minorEastAsia" w:hAnsi="Verdana"/>
        </w:rPr>
        <w:tab/>
      </w:r>
    </w:p>
    <w:p w14:paraId="25B40432" w14:textId="5F31E51D" w:rsidR="00954464" w:rsidRDefault="00954464" w:rsidP="00954464">
      <w:pPr>
        <w:rPr>
          <w:rFonts w:ascii="Verdana" w:eastAsiaTheme="minorEastAsi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3632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0.03*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(0.</m:t>
          </m:r>
          <m:r>
            <w:rPr>
              <w:rFonts w:ascii="Cambria Math" w:hAnsi="Cambria Math"/>
            </w:rPr>
            <m:t>2810</m:t>
          </m:r>
          <m:r>
            <w:rPr>
              <w:rFonts w:ascii="Cambria Math" w:hAnsi="Cambria Math"/>
            </w:rPr>
            <m:t>)</m:t>
          </m:r>
          <m:r>
            <w:rPr>
              <w:rFonts w:ascii="Verdana" w:eastAsiaTheme="minorEastAsia" w:hAnsi="Verdana"/>
            </w:rPr>
            <w:br/>
          </m:r>
        </m:oMath>
      </m:oMathPara>
      <w:r>
        <w:rPr>
          <w:rFonts w:ascii="Verdana" w:eastAsiaTheme="minorEastAsia" w:hAnsi="Verdana"/>
        </w:rPr>
        <w:tab/>
      </w:r>
    </w:p>
    <w:p w14:paraId="0B7361FF" w14:textId="3490D183" w:rsidR="00CE0AE1" w:rsidRPr="00CE0AE1" w:rsidRDefault="00CE0AE1">
      <w:pPr>
        <w:rPr>
          <w:rFonts w:ascii="Verdana" w:eastAsiaTheme="minorEastAsi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$ 2.01</m:t>
          </m:r>
        </m:oMath>
      </m:oMathPara>
    </w:p>
    <w:sectPr w:rsidR="00CE0AE1" w:rsidRPr="00CE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80"/>
    <w:rsid w:val="001A0C75"/>
    <w:rsid w:val="001F544E"/>
    <w:rsid w:val="00233AE4"/>
    <w:rsid w:val="00385EE7"/>
    <w:rsid w:val="00483399"/>
    <w:rsid w:val="004E4F87"/>
    <w:rsid w:val="00514F15"/>
    <w:rsid w:val="00591387"/>
    <w:rsid w:val="00681D94"/>
    <w:rsid w:val="007052D4"/>
    <w:rsid w:val="007E18A3"/>
    <w:rsid w:val="00877157"/>
    <w:rsid w:val="00954464"/>
    <w:rsid w:val="00A60E80"/>
    <w:rsid w:val="00BE5775"/>
    <w:rsid w:val="00BE7175"/>
    <w:rsid w:val="00C12442"/>
    <w:rsid w:val="00C57A98"/>
    <w:rsid w:val="00C630D3"/>
    <w:rsid w:val="00C80C78"/>
    <w:rsid w:val="00CE0AE1"/>
    <w:rsid w:val="00D0738E"/>
    <w:rsid w:val="00D56DF4"/>
    <w:rsid w:val="00DB6D7F"/>
    <w:rsid w:val="00DF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1CB"/>
  <w15:chartTrackingRefBased/>
  <w15:docId w15:val="{A50FBF0A-7089-4A90-8499-54CBDE28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2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AYABA</dc:creator>
  <cp:keywords/>
  <dc:description/>
  <cp:lastModifiedBy>AYABA</cp:lastModifiedBy>
  <cp:revision>2</cp:revision>
  <dcterms:created xsi:type="dcterms:W3CDTF">2020-09-29T17:29:00Z</dcterms:created>
  <dcterms:modified xsi:type="dcterms:W3CDTF">2020-09-30T17:50:00Z</dcterms:modified>
</cp:coreProperties>
</file>