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charts/chart1.xml" ContentType="application/vnd.openxmlformats-officedocument.drawingml.chart+xml"/>
  <Override PartName="/word/theme/themeOverride1.xml" ContentType="application/vnd.openxmlformats-officedocument.themeOverride+xml"/>
  <Override PartName="/word/charts/chart2.xml" ContentType="application/vnd.openxmlformats-officedocument.drawingml.chart+xml"/>
  <Override PartName="/word/charts/style1.xml" ContentType="application/vnd.ms-office.chartstyle+xml"/>
  <Override PartName="/word/charts/colors1.xml" ContentType="application/vnd.ms-office.chartcolorstyle+xml"/>
  <Override PartName="/word/theme/themeOverride2.xml" ContentType="application/vnd.openxmlformats-officedocument.themeOverride+xml"/>
  <Override PartName="/word/charts/chart3.xml" ContentType="application/vnd.openxmlformats-officedocument.drawingml.chart+xml"/>
  <Override PartName="/word/charts/style2.xml" ContentType="application/vnd.ms-office.chartstyle+xml"/>
  <Override PartName="/word/charts/colors2.xml" ContentType="application/vnd.ms-office.chartcolorstyle+xml"/>
  <Override PartName="/word/theme/themeOverride3.xml" ContentType="application/vnd.openxmlformats-officedocument.themeOverride+xml"/>
  <Override PartName="/word/charts/chart4.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5.xml" ContentType="application/vnd.openxmlformats-officedocument.drawingml.chart+xml"/>
  <Override PartName="/word/charts/style4.xml" ContentType="application/vnd.ms-office.chartstyle+xml"/>
  <Override PartName="/word/charts/colors4.xml" ContentType="application/vnd.ms-office.chartcolorstyle+xml"/>
  <Override PartName="/word/theme/themeOverride4.xml" ContentType="application/vnd.openxmlformats-officedocument.themeOverride+xml"/>
  <Override PartName="/word/charts/chart6.xml" ContentType="application/vnd.openxmlformats-officedocument.drawingml.chart+xml"/>
  <Override PartName="/word/charts/style5.xml" ContentType="application/vnd.ms-office.chartstyle+xml"/>
  <Override PartName="/word/charts/colors5.xml" ContentType="application/vnd.ms-office.chartcolorstyle+xml"/>
  <Override PartName="/word/theme/themeOverride5.xml" ContentType="application/vnd.openxmlformats-officedocument.themeOverride+xml"/>
  <Override PartName="/word/charts/chart7.xml" ContentType="application/vnd.openxmlformats-officedocument.drawingml.chart+xml"/>
  <Override PartName="/word/charts/style6.xml" ContentType="application/vnd.ms-office.chartstyle+xml"/>
  <Override PartName="/word/charts/colors6.xml" ContentType="application/vnd.ms-office.chartcolorstyle+xml"/>
  <Override PartName="/word/theme/themeOverride6.xml" ContentType="application/vnd.openxmlformats-officedocument.themeOverride+xml"/>
  <Override PartName="/word/charts/chart8.xml" ContentType="application/vnd.openxmlformats-officedocument.drawingml.chart+xml"/>
  <Override PartName="/word/charts/style7.xml" ContentType="application/vnd.ms-office.chartstyle+xml"/>
  <Override PartName="/word/charts/colors7.xml" ContentType="application/vnd.ms-office.chartcolorstyle+xml"/>
  <Override PartName="/word/theme/themeOverride7.xml" ContentType="application/vnd.openxmlformats-officedocument.themeOverride+xml"/>
  <Override PartName="/word/charts/chart9.xml" ContentType="application/vnd.openxmlformats-officedocument.drawingml.chart+xml"/>
  <Override PartName="/word/charts/style8.xml" ContentType="application/vnd.ms-office.chartstyle+xml"/>
  <Override PartName="/word/charts/colors8.xml" ContentType="application/vnd.ms-office.chartcolorstyle+xml"/>
  <Override PartName="/word/theme/themeOverride8.xml" ContentType="application/vnd.openxmlformats-officedocument.themeOverride+xml"/>
  <Override PartName="/word/charts/chart10.xml" ContentType="application/vnd.openxmlformats-officedocument.drawingml.chart+xml"/>
  <Override PartName="/word/charts/style9.xml" ContentType="application/vnd.ms-office.chartstyle+xml"/>
  <Override PartName="/word/charts/colors9.xml" ContentType="application/vnd.ms-office.chartcolorstyle+xml"/>
  <Override PartName="/word/theme/themeOverride9.xml" ContentType="application/vnd.openxmlformats-officedocument.themeOverride+xml"/>
  <Override PartName="/word/charts/chart11.xml" ContentType="application/vnd.openxmlformats-officedocument.drawingml.chart+xml"/>
  <Override PartName="/word/charts/style10.xml" ContentType="application/vnd.ms-office.chartstyle+xml"/>
  <Override PartName="/word/charts/colors10.xml" ContentType="application/vnd.ms-office.chartcolorstyle+xml"/>
  <Override PartName="/word/theme/themeOverride10.xml" ContentType="application/vnd.openxmlformats-officedocument.themeOverride+xml"/>
  <Override PartName="/word/charts/chart12.xml" ContentType="application/vnd.openxmlformats-officedocument.drawingml.chart+xml"/>
  <Override PartName="/word/charts/style11.xml" ContentType="application/vnd.ms-office.chartstyle+xml"/>
  <Override PartName="/word/charts/colors11.xml" ContentType="application/vnd.ms-office.chartcolorstyle+xml"/>
  <Override PartName="/word/theme/themeOverride11.xml" ContentType="application/vnd.openxmlformats-officedocument.themeOverride+xml"/>
  <Override PartName="/word/charts/chart13.xml" ContentType="application/vnd.openxmlformats-officedocument.drawingml.chart+xml"/>
  <Override PartName="/word/charts/style12.xml" ContentType="application/vnd.ms-office.chartstyle+xml"/>
  <Override PartName="/word/charts/colors12.xml" ContentType="application/vnd.ms-office.chartcolorstyle+xml"/>
  <Override PartName="/word/theme/themeOverride12.xml" ContentType="application/vnd.openxmlformats-officedocument.themeOverride+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xmlns:a16="http://schemas.microsoft.com/office/drawing/2014/main" xmlns:c="http://schemas.openxmlformats.org/drawingml/2006/chart" mc:Ignorable="w14 w15 w16se w16cid w16 w16cex w16sdtdh wp14">
  <w:body>
    <w:p w:rsidR="00652B36" w:rsidP="00F30F2E" w:rsidRDefault="00794416" w14:paraId="6856AA4A" w14:textId="706A079D">
      <w:pPr>
        <w:spacing w:after="0"/>
        <w:rPr>
          <w:lang w:val="en-US"/>
        </w:rPr>
        <w:sectPr w:rsidR="00652B36" w:rsidSect="001A0ECE">
          <w:headerReference w:type="even" r:id="rId8"/>
          <w:footerReference w:type="even" r:id="rId9"/>
          <w:footerReference w:type="default" r:id="rId10"/>
          <w:pgSz w:w="11907" w:h="16840" w:orient="portrait" w:code="9"/>
          <w:pgMar w:top="0" w:right="0" w:bottom="0" w:left="0" w:header="720" w:footer="720" w:gutter="0"/>
          <w:pgNumType w:fmt="lowerRoman"/>
          <w:cols w:space="720"/>
          <w:docGrid w:linePitch="360"/>
        </w:sectPr>
      </w:pPr>
      <w:bookmarkStart w:name="_Hlk32758269" w:id="0"/>
      <w:bookmarkStart w:name="_Hlk32756829" w:id="1"/>
      <w:r>
        <w:rPr>
          <w:noProof/>
        </w:rPr>
        <w:drawing>
          <wp:anchor distT="0" distB="0" distL="114300" distR="114300" simplePos="0" relativeHeight="251658245" behindDoc="0" locked="0" layoutInCell="1" allowOverlap="1" wp14:anchorId="2EB2FB3C" wp14:editId="4C3808BE">
            <wp:simplePos x="0" y="0"/>
            <wp:positionH relativeFrom="column">
              <wp:posOffset>-7436074</wp:posOffset>
            </wp:positionH>
            <wp:positionV relativeFrom="paragraph">
              <wp:posOffset>-187</wp:posOffset>
            </wp:positionV>
            <wp:extent cx="24251920" cy="11843385"/>
            <wp:effectExtent l="0" t="0" r="0" b="0"/>
            <wp:wrapNone/>
            <wp:docPr id="26" name="Picture 26"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close up of a logo&#10;&#10;Description automatically generated"/>
                    <pic:cNvPicPr>
                      <a:picLocks noChangeAspect="1"/>
                    </pic:cNvPicPr>
                  </pic:nvPicPr>
                  <pic:blipFill>
                    <a:blip r:embed="rId11">
                      <a:alphaModFix amt="20000"/>
                      <a:extLst>
                        <a:ext uri="{28A0092B-C50C-407E-A947-70E740481C1C}">
                          <a14:useLocalDpi xmlns:a14="http://schemas.microsoft.com/office/drawing/2010/main" val="0"/>
                        </a:ext>
                      </a:extLst>
                    </a:blip>
                    <a:stretch>
                      <a:fillRect/>
                    </a:stretch>
                  </pic:blipFill>
                  <pic:spPr>
                    <a:xfrm>
                      <a:off x="0" y="0"/>
                      <a:ext cx="24251920" cy="11843385"/>
                    </a:xfrm>
                    <a:prstGeom prst="rect">
                      <a:avLst/>
                    </a:prstGeom>
                  </pic:spPr>
                </pic:pic>
              </a:graphicData>
            </a:graphic>
          </wp:anchor>
        </w:drawing>
      </w:r>
      <w:r>
        <w:rPr>
          <w:rFonts w:ascii="Times New Roman" w:hAnsi="Times New Roman" w:eastAsia="Calibri" w:cs="Times New Roman"/>
          <w:noProof/>
          <w:sz w:val="24"/>
          <w:lang w:val="en-US"/>
        </w:rPr>
        <mc:AlternateContent>
          <mc:Choice Requires="wpg">
            <w:drawing>
              <wp:anchor distT="0" distB="0" distL="114300" distR="114300" simplePos="0" relativeHeight="251658244" behindDoc="0" locked="0" layoutInCell="1" allowOverlap="1" wp14:anchorId="3F3DBA81" wp14:editId="69700F6B">
                <wp:simplePos x="0" y="0"/>
                <wp:positionH relativeFrom="column">
                  <wp:posOffset>363855</wp:posOffset>
                </wp:positionH>
                <wp:positionV relativeFrom="paragraph">
                  <wp:posOffset>4018392</wp:posOffset>
                </wp:positionV>
                <wp:extent cx="6717665" cy="6042025"/>
                <wp:effectExtent l="0" t="0" r="0" b="0"/>
                <wp:wrapNone/>
                <wp:docPr id="47" name="Group 47"/>
                <wp:cNvGraphicFramePr/>
                <a:graphic xmlns:a="http://schemas.openxmlformats.org/drawingml/2006/main">
                  <a:graphicData uri="http://schemas.microsoft.com/office/word/2010/wordprocessingGroup">
                    <wpg:wgp>
                      <wpg:cNvGrpSpPr/>
                      <wpg:grpSpPr>
                        <a:xfrm>
                          <a:off x="0" y="0"/>
                          <a:ext cx="6717665" cy="6042025"/>
                          <a:chOff x="7867934" y="4920018"/>
                          <a:chExt cx="6718054" cy="6042412"/>
                        </a:xfrm>
                      </wpg:grpSpPr>
                      <wps:wsp>
                        <wps:cNvPr id="10" name="Text Box 10"/>
                        <wps:cNvSpPr txBox="1"/>
                        <wps:spPr>
                          <a:xfrm>
                            <a:off x="7936173" y="6277970"/>
                            <a:ext cx="3962400" cy="1028700"/>
                          </a:xfrm>
                          <a:prstGeom prst="rect">
                            <a:avLst/>
                          </a:prstGeom>
                          <a:noFill/>
                          <a:ln w="12700" cmpd="dbl">
                            <a:noFill/>
                          </a:ln>
                        </wps:spPr>
                        <wps:txbx>
                          <w:txbxContent>
                            <w:p w:rsidRPr="005F311A" w:rsidR="00643212" w:rsidP="001A0ECE" w:rsidRDefault="00643212" w14:paraId="25F1C2BC" w14:textId="77777777">
                              <w:pPr>
                                <w:pStyle w:val="Authors"/>
                                <w:rPr>
                                  <w:rFonts w:ascii="Inter" w:hAnsi="Inter"/>
                                  <w:i w:val="0"/>
                                  <w:iCs/>
                                  <w:lang w:val="en"/>
                                </w:rPr>
                              </w:pPr>
                              <w:r w:rsidRPr="005F311A">
                                <w:rPr>
                                  <w:rFonts w:ascii="Inter" w:hAnsi="Inter"/>
                                  <w:i w:val="0"/>
                                  <w:iCs/>
                                  <w:lang w:val="en"/>
                                </w:rPr>
                                <w:t>Firstname1 Surname1</w:t>
                              </w:r>
                            </w:p>
                            <w:p w:rsidRPr="005F311A" w:rsidR="00643212" w:rsidP="001A0ECE" w:rsidRDefault="00643212" w14:paraId="46C86E87" w14:textId="77777777">
                              <w:pPr>
                                <w:pStyle w:val="Authors"/>
                                <w:rPr>
                                  <w:rFonts w:ascii="Inter" w:hAnsi="Inter"/>
                                  <w:i w:val="0"/>
                                  <w:iCs/>
                                  <w:lang w:val="en"/>
                                </w:rPr>
                              </w:pPr>
                              <w:r w:rsidRPr="005F311A">
                                <w:rPr>
                                  <w:rFonts w:ascii="Inter" w:hAnsi="Inter"/>
                                  <w:i w:val="0"/>
                                  <w:iCs/>
                                  <w:lang w:val="en"/>
                                </w:rPr>
                                <w:t>Firstname2 Surname2</w:t>
                              </w:r>
                            </w:p>
                            <w:p w:rsidRPr="005F311A" w:rsidR="00643212" w:rsidP="001A0ECE" w:rsidRDefault="00643212" w14:paraId="12450EC8" w14:textId="77777777">
                              <w:pPr>
                                <w:pStyle w:val="Authors"/>
                                <w:rPr>
                                  <w:rFonts w:ascii="Inter" w:hAnsi="Inter"/>
                                  <w:i w:val="0"/>
                                  <w:iCs/>
                                  <w:lang w:val="en"/>
                                </w:rPr>
                              </w:pPr>
                              <w:r w:rsidRPr="005F311A">
                                <w:rPr>
                                  <w:rFonts w:ascii="Inter" w:hAnsi="Inter"/>
                                  <w:i w:val="0"/>
                                  <w:iCs/>
                                  <w:lang w:val="en"/>
                                </w:rPr>
                                <w:t xml:space="preserve">Firstname3 </w:t>
                              </w:r>
                              <w:r w:rsidRPr="005F311A">
                                <w:rPr>
                                  <w:rFonts w:ascii="Inter" w:hAnsi="Inter"/>
                                  <w:i w:val="0"/>
                                  <w:iCs/>
                                </w:rPr>
                                <w:t>Surname3</w:t>
                              </w:r>
                            </w:p>
                            <w:p w:rsidRPr="005F311A" w:rsidR="00643212" w:rsidP="001A0ECE" w:rsidRDefault="00643212" w14:paraId="7E54CB0C" w14:textId="77777777">
                              <w:pPr>
                                <w:pStyle w:val="Authors"/>
                                <w:rPr>
                                  <w:rFonts w:ascii="Inter" w:hAnsi="Inter"/>
                                  <w:i w:val="0"/>
                                  <w:iCs/>
                                  <w:lang w:val="en"/>
                                </w:rPr>
                              </w:pPr>
                              <w:r w:rsidRPr="005F311A">
                                <w:rPr>
                                  <w:rFonts w:ascii="Inter" w:hAnsi="Inter"/>
                                  <w:i w:val="0"/>
                                  <w:iCs/>
                                  <w:lang w:val="en"/>
                                </w:rPr>
                                <w:t>Firstname4 Surname4</w:t>
                              </w:r>
                            </w:p>
                            <w:p w:rsidRPr="005F311A" w:rsidR="00643212" w:rsidP="001A0ECE" w:rsidRDefault="00643212" w14:paraId="15FE74A3" w14:textId="65F23C0C">
                              <w:pPr>
                                <w:pStyle w:val="Authors"/>
                                <w:rPr>
                                  <w:rFonts w:ascii="Inter" w:hAnsi="Inter"/>
                                  <w:i w:val="0"/>
                                  <w:iCs/>
                                  <w:lang w:val="e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 name="Text Box 25"/>
                        <wps:cNvSpPr txBox="1"/>
                        <wps:spPr>
                          <a:xfrm>
                            <a:off x="7902054" y="4920018"/>
                            <a:ext cx="5345171" cy="1301374"/>
                          </a:xfrm>
                          <a:prstGeom prst="rect">
                            <a:avLst/>
                          </a:prstGeom>
                          <a:noFill/>
                          <a:ln w="12700" cmpd="dbl">
                            <a:noFill/>
                          </a:ln>
                        </wps:spPr>
                        <wps:txbx>
                          <w:txbxContent>
                            <w:p w:rsidRPr="00E11F95" w:rsidR="00DA2526" w:rsidP="00E11F95" w:rsidRDefault="00DA2526" w14:paraId="170B936E" w14:textId="7A6E8A47">
                              <w:pPr>
                                <w:pStyle w:val="Title"/>
                              </w:pPr>
                              <w:r w:rsidRPr="00E11F95">
                                <w:t xml:space="preserve">The Epidemiological Profile of Sokoto State </w:t>
                              </w:r>
                            </w:p>
                            <w:p w:rsidRPr="00E11F95" w:rsidR="00DA2526" w:rsidP="001A0ECE" w:rsidRDefault="00DA2526" w14:paraId="72FD7A32" w14:textId="2064985A">
                              <w:pPr>
                                <w:pStyle w:val="Subtitle"/>
                              </w:pPr>
                              <w:r w:rsidRPr="00E11F95">
                                <w:t>Historical and Contemporary Perspectives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 name="Text Box 27"/>
                        <wps:cNvSpPr txBox="1"/>
                        <wps:spPr>
                          <a:xfrm>
                            <a:off x="7867934" y="10638430"/>
                            <a:ext cx="2771775" cy="324000"/>
                          </a:xfrm>
                          <a:prstGeom prst="rect">
                            <a:avLst/>
                          </a:prstGeom>
                          <a:noFill/>
                          <a:ln w="12700" cmpd="dbl">
                            <a:noFill/>
                          </a:ln>
                        </wps:spPr>
                        <wps:txbx>
                          <w:txbxContent>
                            <w:p w:rsidRPr="005F311A" w:rsidR="00375A9F" w:rsidP="001A0ECE" w:rsidRDefault="00E43FB1" w14:paraId="2BC76204" w14:textId="15C49DED">
                              <w:pPr>
                                <w:pStyle w:val="BlockText"/>
                                <w:rPr>
                                  <w:rFonts w:ascii="Inter" w:hAnsi="Inter"/>
                                  <w:lang w:val="en"/>
                                </w:rPr>
                              </w:pPr>
                              <w:r w:rsidRPr="005F311A">
                                <w:rPr>
                                  <w:rFonts w:ascii="Inter" w:hAnsi="Inter"/>
                                  <w:lang w:val="en"/>
                                </w:rPr>
                                <w:t>DHS DISCUSSION PAPER 001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 name="Text Box 46"/>
                        <wps:cNvSpPr txBox="1"/>
                        <wps:spPr>
                          <a:xfrm>
                            <a:off x="11778018" y="10631606"/>
                            <a:ext cx="2807970" cy="323850"/>
                          </a:xfrm>
                          <a:prstGeom prst="rect">
                            <a:avLst/>
                          </a:prstGeom>
                          <a:noFill/>
                          <a:ln w="12700" cmpd="dbl">
                            <a:noFill/>
                          </a:ln>
                        </wps:spPr>
                        <wps:txbx>
                          <w:txbxContent>
                            <w:p w:rsidRPr="005F311A" w:rsidR="00910E1D" w:rsidRDefault="00F3386E" w14:paraId="0FB858A1" w14:textId="584E01A3">
                              <w:pPr>
                                <w:pStyle w:val="BodyText2"/>
                                <w:rPr>
                                  <w:rFonts w:ascii="Inter" w:hAnsi="Inter"/>
                                  <w:lang w:val="en"/>
                                </w:rPr>
                              </w:pPr>
                              <w:r w:rsidRPr="005F311A">
                                <w:rPr>
                                  <w:rFonts w:ascii="Inter" w:hAnsi="Inter"/>
                                  <w:lang w:val="en"/>
                                </w:rPr>
                                <w:t xml:space="preserve">APRIL </w:t>
                              </w:r>
                              <w:r w:rsidRPr="005F311A" w:rsidR="00E879B9">
                                <w:rPr>
                                  <w:rFonts w:ascii="Inter" w:hAnsi="Inter"/>
                                  <w:lang w:val="en"/>
                                </w:rPr>
                                <w:t>2020</w:t>
                              </w:r>
                            </w:p>
                            <w:p w:rsidRPr="005F311A" w:rsidR="00300D0F" w:rsidP="001A0ECE" w:rsidRDefault="00300D0F" w14:paraId="66C0EA27" w14:textId="77777777">
                              <w:pPr>
                                <w:pStyle w:val="BodyText2"/>
                                <w:rPr>
                                  <w:rFonts w:ascii="Inter" w:hAnsi="Inter"/>
                                  <w:lang w:val="e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w14:anchorId="19F3CCD8">
              <v:group id="Group 47" style="position:absolute;margin-left:28.65pt;margin-top:316.4pt;width:528.95pt;height:475.75pt;z-index:251658244;mso-width-relative:margin;mso-height-relative:margin" coordsize="67180,60424" coordorigin="78679,49200" o:spid="_x0000_s1026" w14:anchorId="3F3DBA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">
                <v:shapetype id="_x0000_t202" coordsize="21600,21600" o:spt="202" path="m,l,21600r21600,l21600,xe">
                  <v:stroke joinstyle="miter"/>
                  <v:path gradientshapeok="t" o:connecttype="rect"/>
                </v:shapetype>
                <v:shape id="Text Box 10" style="position:absolute;left:79361;top:62779;width:39624;height:10287;visibility:visible;mso-wrap-style:square;v-text-anchor:top" o:spid="_x0000_s1027" filled="f" stroked="f" strokeweight="1pt"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">
                  <v:stroke linestyle="thinThin"/>
                  <v:textbox>
                    <w:txbxContent>
                      <w:p w:rsidRPr="005F311A" w:rsidR="00643212" w:rsidP="001A0ECE" w:rsidRDefault="00643212" w14:paraId="6F301EA0" w14:textId="77777777">
                        <w:pPr>
                          <w:pStyle w:val="Authors"/>
                          <w:rPr>
                            <w:rFonts w:ascii="Inter" w:hAnsi="Inter"/>
                            <w:i w:val="0"/>
                            <w:iCs/>
                            <w:lang w:val="en"/>
                          </w:rPr>
                        </w:pPr>
                        <w:r w:rsidRPr="005F311A">
                          <w:rPr>
                            <w:rFonts w:ascii="Inter" w:hAnsi="Inter"/>
                            <w:i w:val="0"/>
                            <w:iCs/>
                            <w:lang w:val="en"/>
                          </w:rPr>
                          <w:t>Firstname1 Surname1</w:t>
                        </w:r>
                      </w:p>
                      <w:p w:rsidRPr="005F311A" w:rsidR="00643212" w:rsidP="001A0ECE" w:rsidRDefault="00643212" w14:paraId="4E8A8BA3" w14:textId="77777777">
                        <w:pPr>
                          <w:pStyle w:val="Authors"/>
                          <w:rPr>
                            <w:rFonts w:ascii="Inter" w:hAnsi="Inter"/>
                            <w:i w:val="0"/>
                            <w:iCs/>
                            <w:lang w:val="en"/>
                          </w:rPr>
                        </w:pPr>
                        <w:r w:rsidRPr="005F311A">
                          <w:rPr>
                            <w:rFonts w:ascii="Inter" w:hAnsi="Inter"/>
                            <w:i w:val="0"/>
                            <w:iCs/>
                            <w:lang w:val="en"/>
                          </w:rPr>
                          <w:t>Firstname2 Surname2</w:t>
                        </w:r>
                      </w:p>
                      <w:p w:rsidRPr="005F311A" w:rsidR="00643212" w:rsidP="001A0ECE" w:rsidRDefault="00643212" w14:paraId="3B333927" w14:textId="77777777">
                        <w:pPr>
                          <w:pStyle w:val="Authors"/>
                          <w:rPr>
                            <w:rFonts w:ascii="Inter" w:hAnsi="Inter"/>
                            <w:i w:val="0"/>
                            <w:iCs/>
                            <w:lang w:val="en"/>
                          </w:rPr>
                        </w:pPr>
                        <w:r w:rsidRPr="005F311A">
                          <w:rPr>
                            <w:rFonts w:ascii="Inter" w:hAnsi="Inter"/>
                            <w:i w:val="0"/>
                            <w:iCs/>
                            <w:lang w:val="en"/>
                          </w:rPr>
                          <w:t xml:space="preserve">Firstname3 </w:t>
                        </w:r>
                        <w:r w:rsidRPr="005F311A">
                          <w:rPr>
                            <w:rFonts w:ascii="Inter" w:hAnsi="Inter"/>
                            <w:i w:val="0"/>
                            <w:iCs/>
                          </w:rPr>
                          <w:t>Surname3</w:t>
                        </w:r>
                      </w:p>
                      <w:p w:rsidRPr="005F311A" w:rsidR="00643212" w:rsidP="001A0ECE" w:rsidRDefault="00643212" w14:paraId="17A7202C" w14:textId="77777777">
                        <w:pPr>
                          <w:pStyle w:val="Authors"/>
                          <w:rPr>
                            <w:rFonts w:ascii="Inter" w:hAnsi="Inter"/>
                            <w:i w:val="0"/>
                            <w:iCs/>
                            <w:lang w:val="en"/>
                          </w:rPr>
                        </w:pPr>
                        <w:r w:rsidRPr="005F311A">
                          <w:rPr>
                            <w:rFonts w:ascii="Inter" w:hAnsi="Inter"/>
                            <w:i w:val="0"/>
                            <w:iCs/>
                            <w:lang w:val="en"/>
                          </w:rPr>
                          <w:t>Firstname4 Surname4</w:t>
                        </w:r>
                      </w:p>
                      <w:p w:rsidRPr="005F311A" w:rsidR="00643212" w:rsidP="001A0ECE" w:rsidRDefault="00643212" w14:paraId="672A6659" w14:textId="65F23C0C">
                        <w:pPr>
                          <w:pStyle w:val="Authors"/>
                          <w:rPr>
                            <w:rFonts w:ascii="Inter" w:hAnsi="Inter"/>
                            <w:i w:val="0"/>
                            <w:iCs/>
                            <w:lang w:val="en"/>
                          </w:rPr>
                        </w:pPr>
                      </w:p>
                    </w:txbxContent>
                  </v:textbox>
                </v:shape>
                <v:shape id="Text Box 25" style="position:absolute;left:79020;top:49200;width:53452;height:13013;visibility:visible;mso-wrap-style:square;v-text-anchor:top" o:spid="_x0000_s1028" filled="f" stroked="f" strokeweight="1pt"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">
                  <v:stroke linestyle="thinThin"/>
                  <v:textbox>
                    <w:txbxContent>
                      <w:p w:rsidRPr="00E11F95" w:rsidR="00DA2526" w:rsidP="00E11F95" w:rsidRDefault="00DA2526" w14:paraId="6216F47E" w14:textId="7A6E8A47">
                        <w:pPr>
                          <w:pStyle w:val="Title"/>
                        </w:pPr>
                        <w:r w:rsidRPr="00E11F95">
                          <w:t xml:space="preserve">The Epidemiological Profile of Sokoto State </w:t>
                        </w:r>
                      </w:p>
                      <w:p w:rsidRPr="00E11F95" w:rsidR="00DA2526" w:rsidP="001A0ECE" w:rsidRDefault="00DA2526" w14:paraId="602EBD62" w14:textId="2064985A">
                        <w:pPr>
                          <w:pStyle w:val="Subtitle"/>
                        </w:pPr>
                        <w:r w:rsidRPr="00E11F95">
                          <w:t>Historical and Contemporary Perspectives</w:t>
                        </w:r>
                      </w:p>
                    </w:txbxContent>
                  </v:textbox>
                </v:shape>
                <v:shape id="Text Box 27" style="position:absolute;left:78679;top:106384;width:27718;height:3240;visibility:visible;mso-wrap-style:square;v-text-anchor:top" o:spid="_x0000_s1029" filled="f" stroked="f" strokeweight="1pt"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">
                  <v:stroke linestyle="thinThin"/>
                  <v:textbox>
                    <w:txbxContent>
                      <w:p w:rsidRPr="005F311A" w:rsidR="00375A9F" w:rsidP="001A0ECE" w:rsidRDefault="00E43FB1" w14:paraId="6B9ECC7D" w14:textId="15C49DED">
                        <w:pPr>
                          <w:pStyle w:val="BlockText"/>
                          <w:rPr>
                            <w:rFonts w:ascii="Inter" w:hAnsi="Inter"/>
                            <w:lang w:val="en"/>
                          </w:rPr>
                        </w:pPr>
                        <w:r w:rsidRPr="005F311A">
                          <w:rPr>
                            <w:rFonts w:ascii="Inter" w:hAnsi="Inter"/>
                            <w:lang w:val="en"/>
                          </w:rPr>
                          <w:t>DHS DISCUSSION PAPER 001</w:t>
                        </w:r>
                      </w:p>
                    </w:txbxContent>
                  </v:textbox>
                </v:shape>
                <v:shape id="Text Box 46" style="position:absolute;left:117780;top:106316;width:28079;height:3238;visibility:visible;mso-wrap-style:square;v-text-anchor:top" o:spid="_x0000_s1030" filled="f" stroked="f" strokeweight="1pt"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">
                  <v:stroke linestyle="thinThin"/>
                  <v:textbox>
                    <w:txbxContent>
                      <w:p w:rsidRPr="005F311A" w:rsidR="00910E1D" w:rsidRDefault="00F3386E" w14:paraId="12AF14D4" w14:textId="584E01A3">
                        <w:pPr>
                          <w:pStyle w:val="BodyText2"/>
                          <w:rPr>
                            <w:rFonts w:ascii="Inter" w:hAnsi="Inter"/>
                            <w:lang w:val="en"/>
                          </w:rPr>
                        </w:pPr>
                        <w:r w:rsidRPr="005F311A">
                          <w:rPr>
                            <w:rFonts w:ascii="Inter" w:hAnsi="Inter"/>
                            <w:lang w:val="en"/>
                          </w:rPr>
                          <w:t xml:space="preserve">APRIL </w:t>
                        </w:r>
                        <w:r w:rsidRPr="005F311A" w:rsidR="00E879B9">
                          <w:rPr>
                            <w:rFonts w:ascii="Inter" w:hAnsi="Inter"/>
                            <w:lang w:val="en"/>
                          </w:rPr>
                          <w:t>2020</w:t>
                        </w:r>
                      </w:p>
                      <w:p w:rsidRPr="005F311A" w:rsidR="00300D0F" w:rsidP="001A0ECE" w:rsidRDefault="00300D0F" w14:paraId="0A37501D" w14:textId="77777777">
                        <w:pPr>
                          <w:pStyle w:val="BodyText2"/>
                          <w:rPr>
                            <w:rFonts w:ascii="Inter" w:hAnsi="Inter"/>
                            <w:lang w:val="en"/>
                          </w:rPr>
                        </w:pPr>
                      </w:p>
                    </w:txbxContent>
                  </v:textbox>
                </v:shape>
              </v:group>
            </w:pict>
          </mc:Fallback>
        </mc:AlternateContent>
      </w:r>
      <w:r>
        <w:rPr>
          <w:noProof/>
        </w:rPr>
        <w:drawing>
          <wp:anchor distT="0" distB="0" distL="114300" distR="114300" simplePos="0" relativeHeight="251658242" behindDoc="0" locked="0" layoutInCell="1" allowOverlap="1" wp14:anchorId="06225AD2" wp14:editId="605DA1A2">
            <wp:simplePos x="0" y="0"/>
            <wp:positionH relativeFrom="column">
              <wp:posOffset>5140960</wp:posOffset>
            </wp:positionH>
            <wp:positionV relativeFrom="paragraph">
              <wp:posOffset>280782</wp:posOffset>
            </wp:positionV>
            <wp:extent cx="1999615" cy="719455"/>
            <wp:effectExtent l="0" t="0" r="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Helpman Development Institute logo white.sv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999615" cy="719455"/>
                    </a:xfrm>
                    <a:prstGeom prst="rect">
                      <a:avLst/>
                    </a:prstGeom>
                  </pic:spPr>
                </pic:pic>
              </a:graphicData>
            </a:graphic>
            <wp14:sizeRelH relativeFrom="margin">
              <wp14:pctWidth>0</wp14:pctWidth>
            </wp14:sizeRelH>
            <wp14:sizeRelV relativeFrom="margin">
              <wp14:pctHeight>0</wp14:pctHeight>
            </wp14:sizeRelV>
          </wp:anchor>
        </w:drawing>
      </w:r>
      <w:r w:rsidR="00FF5DCB">
        <w:rPr>
          <w:rFonts w:ascii="Times New Roman" w:hAnsi="Times New Roman" w:eastAsia="Calibri" w:cs="Times New Roman"/>
          <w:noProof/>
          <w:sz w:val="24"/>
          <w:lang w:val="en-US"/>
        </w:rPr>
        <w:drawing>
          <wp:anchor distT="0" distB="0" distL="114300" distR="114300" simplePos="0" relativeHeight="251658240" behindDoc="1" locked="0" layoutInCell="1" allowOverlap="1" wp14:anchorId="33680000" wp14:editId="055B1F7E">
            <wp:simplePos x="0" y="0"/>
            <wp:positionH relativeFrom="margin">
              <wp:align>right</wp:align>
            </wp:positionH>
            <wp:positionV relativeFrom="margin">
              <wp:posOffset>13148</wp:posOffset>
            </wp:positionV>
            <wp:extent cx="7559040" cy="10691495"/>
            <wp:effectExtent l="0" t="0" r="381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4.png"/>
                    <pic:cNvPicPr/>
                  </pic:nvPicPr>
                  <pic:blipFill>
                    <a:blip r:embed="rId13" cstate="print">
                      <a:alphaModFix/>
                      <a:extLst>
                        <a:ext uri="{28A0092B-C50C-407E-A947-70E740481C1C}">
                          <a14:useLocalDpi xmlns:a14="http://schemas.microsoft.com/office/drawing/2010/main" val="0"/>
                        </a:ext>
                      </a:extLst>
                    </a:blip>
                    <a:stretch>
                      <a:fillRect/>
                    </a:stretch>
                  </pic:blipFill>
                  <pic:spPr>
                    <a:xfrm>
                      <a:off x="0" y="0"/>
                      <a:ext cx="7559040" cy="10691495"/>
                    </a:xfrm>
                    <a:prstGeom prst="rect">
                      <a:avLst/>
                    </a:prstGeom>
                  </pic:spPr>
                </pic:pic>
              </a:graphicData>
            </a:graphic>
            <wp14:sizeRelH relativeFrom="margin">
              <wp14:pctWidth>0</wp14:pctWidth>
            </wp14:sizeRelH>
            <wp14:sizeRelV relativeFrom="margin">
              <wp14:pctHeight>0</wp14:pctHeight>
            </wp14:sizeRelV>
          </wp:anchor>
        </w:drawing>
      </w:r>
    </w:p>
    <w:p w:rsidRPr="008949F9" w:rsidR="00F30F2E" w:rsidP="00F30F2E" w:rsidRDefault="00375A9F" w14:paraId="1B99F9A8" w14:textId="5E1C1C0E">
      <w:pPr>
        <w:spacing w:after="0"/>
        <w:rPr>
          <w:rFonts w:eastAsia="Calibri" w:cs="Times New Roman"/>
          <w:szCs w:val="20"/>
        </w:rPr>
      </w:pPr>
      <w:r w:rsidRPr="00193083">
        <w:rPr>
          <w:rFonts w:ascii="HelveticaNeueCyr-Medium" w:hAnsi="HelveticaNeueCyr-Medium" w:eastAsiaTheme="minorEastAsia"/>
          <w:iCs/>
          <w:smallCaps/>
          <w:noProof/>
          <w:sz w:val="28"/>
        </w:rPr>
        <mc:AlternateContent>
          <mc:Choice Requires="wps">
            <w:drawing>
              <wp:anchor distT="0" distB="0" distL="114300" distR="114300" simplePos="0" relativeHeight="251658243" behindDoc="0" locked="0" layoutInCell="1" allowOverlap="1" wp14:anchorId="19600718" wp14:editId="716A0334">
                <wp:simplePos x="0" y="0"/>
                <wp:positionH relativeFrom="margin">
                  <wp:posOffset>247089</wp:posOffset>
                </wp:positionH>
                <wp:positionV relativeFrom="margin">
                  <wp:posOffset>9734063</wp:posOffset>
                </wp:positionV>
                <wp:extent cx="2786616" cy="292395"/>
                <wp:effectExtent l="0" t="0" r="0" b="0"/>
                <wp:wrapNone/>
                <wp:docPr id="28" name="Text Box 28"/>
                <wp:cNvGraphicFramePr/>
                <a:graphic xmlns:a="http://schemas.openxmlformats.org/drawingml/2006/main">
                  <a:graphicData uri="http://schemas.microsoft.com/office/word/2010/wordprocessingShape">
                    <wps:wsp>
                      <wps:cNvSpPr txBox="1"/>
                      <wps:spPr>
                        <a:xfrm>
                          <a:off x="0" y="0"/>
                          <a:ext cx="2786616" cy="292395"/>
                        </a:xfrm>
                        <a:prstGeom prst="rect">
                          <a:avLst/>
                        </a:prstGeom>
                        <a:noFill/>
                        <a:ln w="12700" cmpd="dbl">
                          <a:noFill/>
                        </a:ln>
                      </wps:spPr>
                      <wps:txbx>
                        <w:txbxContent>
                          <w:p w:rsidRPr="005058F9" w:rsidR="00375A9F" w:rsidP="001A0ECE" w:rsidRDefault="00375A9F" w14:paraId="533EDE00" w14:textId="1CA49ACC">
                            <w:pPr>
                              <w:pStyle w:val="BlockText"/>
                              <w:rPr>
                                <w:lang w:val="en"/>
                              </w:rPr>
                            </w:pPr>
                            <w:r>
                              <w:rPr>
                                <w:lang w:val="en"/>
                              </w:rPr>
                              <w:t>DHS Discussion Paper 01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5B7A2749">
              <v:shape id="Text Box 28" style="position:absolute;margin-left:19.45pt;margin-top:766.45pt;width:219.4pt;height:23pt;z-index:251658243;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spid="_x0000_s1031" filled="f" stroked="f" strokeweight="1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" w14:anchorId="19600718">
                <v:stroke linestyle="thinThin"/>
                <v:textbox>
                  <w:txbxContent>
                    <w:p w:rsidRPr="005058F9" w:rsidR="00375A9F" w:rsidP="001A0ECE" w:rsidRDefault="00375A9F" w14:paraId="051E2EA4" w14:textId="1CA49ACC">
                      <w:pPr>
                        <w:pStyle w:val="BlockText"/>
                        <w:rPr>
                          <w:lang w:val="en"/>
                        </w:rPr>
                      </w:pPr>
                      <w:r>
                        <w:rPr>
                          <w:lang w:val="en"/>
                        </w:rPr>
                        <w:t>DHS Discussion Paper 01</w:t>
                      </w:r>
                    </w:p>
                  </w:txbxContent>
                </v:textbox>
                <w10:wrap anchorx="margin" anchory="margin"/>
              </v:shape>
            </w:pict>
          </mc:Fallback>
        </mc:AlternateContent>
      </w:r>
      <w:bookmarkEnd w:id="0"/>
      <w:r w:rsidRPr="008949F9" w:rsidR="00F30F2E">
        <w:rPr>
          <w:rFonts w:eastAsia="Calibri" w:cs="Times New Roman"/>
          <w:szCs w:val="20"/>
        </w:rPr>
        <w:t>Version Number: 1</w:t>
      </w:r>
    </w:p>
    <w:p w:rsidR="00F30F2E" w:rsidP="00F30F2E" w:rsidRDefault="00F30F2E" w14:paraId="7D0B50DC" w14:textId="5C5F8FA8">
      <w:pPr>
        <w:spacing w:after="0"/>
        <w:rPr>
          <w:rFonts w:eastAsia="Calibri" w:cs="Times New Roman"/>
          <w:szCs w:val="20"/>
        </w:rPr>
      </w:pPr>
      <w:r w:rsidRPr="008949F9">
        <w:rPr>
          <w:rFonts w:eastAsia="Calibri" w:cs="Times New Roman"/>
          <w:szCs w:val="20"/>
        </w:rPr>
        <w:t xml:space="preserve">Date of Publication: </w:t>
      </w:r>
      <w:r w:rsidR="00231F8C">
        <w:rPr>
          <w:rFonts w:eastAsia="Calibri" w:cs="Times New Roman"/>
          <w:szCs w:val="20"/>
        </w:rPr>
        <w:t>1st</w:t>
      </w:r>
      <w:r w:rsidR="005A454C">
        <w:rPr>
          <w:rFonts w:eastAsia="Calibri" w:cs="Times New Roman"/>
          <w:szCs w:val="20"/>
        </w:rPr>
        <w:t xml:space="preserve"> April</w:t>
      </w:r>
      <w:r w:rsidRPr="008949F9">
        <w:rPr>
          <w:rFonts w:eastAsia="Calibri" w:cs="Times New Roman"/>
          <w:szCs w:val="20"/>
        </w:rPr>
        <w:t xml:space="preserve"> 2020</w:t>
      </w:r>
    </w:p>
    <w:p w:rsidR="00AC5C36" w:rsidP="00F30F2E" w:rsidRDefault="00AC5C36" w14:paraId="5A5B524C" w14:textId="7C7123B1">
      <w:pPr>
        <w:spacing w:after="0"/>
        <w:rPr>
          <w:rFonts w:eastAsia="Calibri" w:cs="Times New Roman"/>
          <w:szCs w:val="20"/>
        </w:rPr>
      </w:pPr>
    </w:p>
    <w:p w:rsidRPr="008949F9" w:rsidR="00F30F2E" w:rsidP="00F30F2E" w:rsidRDefault="00F30F2E" w14:paraId="3629F5EB" w14:textId="52B3BD96">
      <w:pPr>
        <w:spacing w:after="0"/>
        <w:rPr>
          <w:rFonts w:eastAsia="Calibri" w:cs="Times New Roman"/>
          <w:szCs w:val="20"/>
        </w:rPr>
      </w:pPr>
    </w:p>
    <w:p w:rsidRPr="008949F9" w:rsidR="00F30F2E" w:rsidP="00F30F2E" w:rsidRDefault="00F30F2E" w14:paraId="02CC04BA" w14:textId="5504368D">
      <w:pPr>
        <w:spacing w:after="0"/>
        <w:rPr>
          <w:rFonts w:eastAsia="Calibri" w:cs="Times New Roman"/>
          <w:b/>
          <w:bCs/>
        </w:rPr>
      </w:pPr>
    </w:p>
    <w:p w:rsidRPr="001A0ECE" w:rsidR="00F30F2E" w:rsidP="00F30F2E" w:rsidRDefault="00F30F2E" w14:paraId="67DE0A91" w14:textId="4C087083">
      <w:pPr>
        <w:spacing w:after="0"/>
        <w:rPr>
          <w:rFonts w:ascii="HelveticaNeueCyr-Medium" w:hAnsi="HelveticaNeueCyr-Medium" w:eastAsia="Calibri" w:cs="Times New Roman"/>
          <w:sz w:val="24"/>
          <w:szCs w:val="24"/>
        </w:rPr>
      </w:pPr>
      <w:r w:rsidRPr="001A0ECE">
        <w:rPr>
          <w:rFonts w:ascii="HelveticaNeueCyr-Medium" w:hAnsi="HelveticaNeueCyr-Medium" w:eastAsia="Calibri" w:cs="Times New Roman"/>
          <w:sz w:val="24"/>
          <w:szCs w:val="24"/>
        </w:rPr>
        <w:t>Correspondence on this publication to</w:t>
      </w:r>
    </w:p>
    <w:p w:rsidRPr="008949F9" w:rsidR="00F30F2E" w:rsidP="00F30F2E" w:rsidRDefault="00F30F2E" w14:paraId="4C4842F4" w14:textId="16EB5C8D">
      <w:pPr>
        <w:spacing w:after="0"/>
        <w:rPr>
          <w:rFonts w:eastAsia="Calibri" w:cs="Times New Roman"/>
        </w:rPr>
      </w:pPr>
      <w:r w:rsidRPr="008949F9">
        <w:rPr>
          <w:rFonts w:eastAsia="Calibri" w:cs="Times New Roman"/>
        </w:rPr>
        <w:t xml:space="preserve">Olumide Taiwo, PhD </w:t>
      </w:r>
    </w:p>
    <w:p w:rsidRPr="008949F9" w:rsidR="00F30F2E" w:rsidP="00F30F2E" w:rsidRDefault="00F30F2E" w14:paraId="0B3D792A" w14:textId="2AA57D61">
      <w:pPr>
        <w:spacing w:after="0"/>
        <w:rPr>
          <w:rFonts w:eastAsia="Calibri" w:cs="Times New Roman"/>
          <w:i/>
          <w:iCs/>
        </w:rPr>
      </w:pPr>
      <w:r w:rsidRPr="008949F9">
        <w:rPr>
          <w:rFonts w:eastAsia="Calibri" w:cs="Times New Roman"/>
          <w:i/>
          <w:iCs/>
        </w:rPr>
        <w:t xml:space="preserve"> </w:t>
      </w:r>
    </w:p>
    <w:p w:rsidRPr="008949F9" w:rsidR="00F30F2E" w:rsidP="00F30F2E" w:rsidRDefault="00F30F2E" w14:paraId="505DF0A9" w14:textId="6E0AB81C">
      <w:pPr>
        <w:spacing w:after="0"/>
        <w:rPr>
          <w:rFonts w:eastAsia="Calibri" w:cs="Times New Roman"/>
        </w:rPr>
      </w:pPr>
      <w:r w:rsidRPr="008949F9">
        <w:rPr>
          <w:rFonts w:eastAsia="Calibri" w:cs="Times New Roman"/>
        </w:rPr>
        <w:t xml:space="preserve">Email: </w:t>
      </w:r>
      <w:hyperlink w:history="1" r:id="rId14">
        <w:r w:rsidRPr="008949F9" w:rsidR="0053232E">
          <w:rPr>
            <w:rStyle w:val="Hyperlink"/>
            <w:rFonts w:eastAsia="Calibri" w:cs="Times New Roman"/>
          </w:rPr>
          <w:t>otaiwo@helpmaninstitute.org</w:t>
        </w:r>
      </w:hyperlink>
    </w:p>
    <w:p w:rsidRPr="008949F9" w:rsidR="00F30F2E" w:rsidP="00F30F2E" w:rsidRDefault="00F30F2E" w14:paraId="3EE66A45" w14:textId="6540A0DE">
      <w:pPr>
        <w:spacing w:after="120"/>
        <w:rPr>
          <w:rFonts w:eastAsia="Calibri" w:cs="Times New Roman"/>
          <w:lang w:val="en"/>
        </w:rPr>
      </w:pPr>
    </w:p>
    <w:p w:rsidRPr="00F30F2E" w:rsidR="00F30F2E" w:rsidP="00F30F2E" w:rsidRDefault="00F30F2E" w14:paraId="2887C1F8" w14:textId="34E66F01">
      <w:pPr>
        <w:spacing w:after="120"/>
        <w:rPr>
          <w:rFonts w:eastAsia="Calibri" w:cs="Times New Roman"/>
          <w:sz w:val="24"/>
          <w:lang w:val="en"/>
        </w:rPr>
      </w:pPr>
    </w:p>
    <w:p w:rsidR="002B54B1" w:rsidP="002B54B1" w:rsidRDefault="002B54B1" w14:paraId="756CA5EC" w14:textId="1C84723B">
      <w:pPr>
        <w:rPr>
          <w:lang w:val="en"/>
        </w:rPr>
      </w:pPr>
      <w:bookmarkStart w:name="_Toc35758409" w:id="2"/>
    </w:p>
    <w:p w:rsidR="00310A12" w:rsidP="00310A12" w:rsidRDefault="00652B36" w14:paraId="2174A7CA" w14:textId="20B9D5D1">
      <w:pPr>
        <w:rPr>
          <w:lang w:val="en"/>
        </w:rPr>
        <w:sectPr w:rsidR="00310A12" w:rsidSect="00310A12">
          <w:headerReference w:type="even" r:id="rId15"/>
          <w:headerReference w:type="default" r:id="rId16"/>
          <w:footerReference w:type="default" r:id="rId17"/>
          <w:pgSz w:w="11907" w:h="16840" w:orient="portrait" w:code="9"/>
          <w:pgMar w:top="1803" w:right="1440" w:bottom="1803" w:left="2880" w:header="720" w:footer="720" w:gutter="0"/>
          <w:pgNumType w:fmt="lowerRoman" w:start="1"/>
          <w:cols w:space="720"/>
          <w:docGrid w:linePitch="360"/>
        </w:sectPr>
      </w:pPr>
      <w:r w:rsidRPr="00F30F2E">
        <w:rPr>
          <w:rFonts w:ascii="Times New Roman" w:hAnsi="Times New Roman" w:eastAsia="Times New Roman" w:cs="Times New Roman"/>
          <w:noProof/>
          <w:sz w:val="24"/>
          <w:lang w:val="en-US"/>
        </w:rPr>
        <mc:AlternateContent>
          <mc:Choice Requires="wps">
            <w:drawing>
              <wp:anchor distT="0" distB="0" distL="114300" distR="114300" simplePos="0" relativeHeight="251658241" behindDoc="0" locked="0" layoutInCell="1" allowOverlap="1" wp14:anchorId="10BBF30A" wp14:editId="427EDBAC">
                <wp:simplePos x="0" y="0"/>
                <wp:positionH relativeFrom="column">
                  <wp:posOffset>-38100</wp:posOffset>
                </wp:positionH>
                <wp:positionV relativeFrom="page">
                  <wp:posOffset>6743700</wp:posOffset>
                </wp:positionV>
                <wp:extent cx="4152900" cy="2859405"/>
                <wp:effectExtent l="0" t="0" r="0" b="0"/>
                <wp:wrapSquare wrapText="bothSides"/>
                <wp:docPr id="2" name="Text Box 2"/>
                <wp:cNvGraphicFramePr/>
                <a:graphic xmlns:a="http://schemas.openxmlformats.org/drawingml/2006/main">
                  <a:graphicData uri="http://schemas.microsoft.com/office/word/2010/wordprocessingShape">
                    <wps:wsp>
                      <wps:cNvSpPr txBox="1"/>
                      <wps:spPr>
                        <a:xfrm>
                          <a:off x="0" y="0"/>
                          <a:ext cx="4152900" cy="2859405"/>
                        </a:xfrm>
                        <a:prstGeom prst="rect">
                          <a:avLst/>
                        </a:prstGeom>
                        <a:noFill/>
                        <a:ln w="6350">
                          <a:noFill/>
                        </a:ln>
                      </wps:spPr>
                      <wps:txbx>
                        <w:txbxContent>
                          <w:p w:rsidRPr="005F311A" w:rsidR="00643212" w:rsidP="001A0ECE" w:rsidRDefault="00643212" w14:paraId="09401DCA" w14:textId="3B1B881C">
                            <w:pPr>
                              <w:rPr>
                                <w:sz w:val="24"/>
                                <w:szCs w:val="28"/>
                                <w:lang w:val="en"/>
                              </w:rPr>
                            </w:pPr>
                            <w:r w:rsidRPr="005F311A">
                              <w:rPr>
                                <w:sz w:val="24"/>
                                <w:szCs w:val="28"/>
                                <w:lang w:val="en"/>
                              </w:rPr>
                              <w:t>© 2020 Helpman Development Institute</w:t>
                            </w:r>
                          </w:p>
                          <w:p w:rsidRPr="005F311A" w:rsidR="00DB1706" w:rsidP="00F30F2E" w:rsidRDefault="00DB1706" w14:paraId="2A417E21" w14:textId="6C8136EE">
                            <w:pPr>
                              <w:spacing w:after="0"/>
                            </w:pPr>
                            <w:r w:rsidRPr="005F311A">
                              <w:t>Helpman Institute is a private non-profit non-governmental non-partisan multidisciplinary research and development organization. Incorporated to support the global pursuit of inclusive growth and sustainable development</w:t>
                            </w:r>
                            <w:r w:rsidR="001940DE">
                              <w:t>.</w:t>
                            </w:r>
                          </w:p>
                          <w:p w:rsidRPr="005F311A" w:rsidR="00DB1706" w:rsidP="00F30F2E" w:rsidRDefault="00DB1706" w14:paraId="2E6D0209" w14:textId="26F3EE16">
                            <w:pPr>
                              <w:spacing w:after="0"/>
                            </w:pPr>
                          </w:p>
                          <w:p w:rsidRPr="005F311A" w:rsidR="00643212" w:rsidP="00F30F2E" w:rsidRDefault="00643212" w14:paraId="7A08613D" w14:textId="086D8482">
                            <w:pPr>
                              <w:spacing w:after="0"/>
                              <w:rPr>
                                <w:szCs w:val="24"/>
                                <w:lang w:val="en"/>
                              </w:rPr>
                            </w:pPr>
                            <w:r w:rsidRPr="005F311A">
                              <w:rPr>
                                <w:szCs w:val="24"/>
                                <w:lang w:val="en"/>
                              </w:rPr>
                              <w:t xml:space="preserve">Plot </w:t>
                            </w:r>
                            <w:r w:rsidR="001940DE">
                              <w:rPr>
                                <w:szCs w:val="24"/>
                                <w:lang w:val="en"/>
                              </w:rPr>
                              <w:t>44</w:t>
                            </w:r>
                            <w:r w:rsidRPr="005F311A">
                              <w:rPr>
                                <w:szCs w:val="24"/>
                                <w:lang w:val="en"/>
                              </w:rPr>
                              <w:t xml:space="preserve"> Ubiaja Crescent, </w:t>
                            </w:r>
                          </w:p>
                          <w:p w:rsidRPr="005F311A" w:rsidR="00643212" w:rsidP="00F30F2E" w:rsidRDefault="001940DE" w14:paraId="7BC371F8" w14:textId="3CC275EB">
                            <w:pPr>
                              <w:spacing w:after="0"/>
                              <w:rPr>
                                <w:szCs w:val="24"/>
                                <w:lang w:val="en"/>
                              </w:rPr>
                            </w:pPr>
                            <w:r>
                              <w:rPr>
                                <w:szCs w:val="24"/>
                                <w:lang w:val="en"/>
                              </w:rPr>
                              <w:t>o</w:t>
                            </w:r>
                            <w:r w:rsidRPr="005F311A" w:rsidR="00643212">
                              <w:rPr>
                                <w:szCs w:val="24"/>
                                <w:lang w:val="en"/>
                              </w:rPr>
                              <w:t xml:space="preserve">ff Ladoke Akintola Boulevard, </w:t>
                            </w:r>
                          </w:p>
                          <w:p w:rsidRPr="005F311A" w:rsidR="00643212" w:rsidP="00F30F2E" w:rsidRDefault="00643212" w14:paraId="13F84204" w14:textId="57915C08">
                            <w:pPr>
                              <w:spacing w:after="0"/>
                              <w:rPr>
                                <w:szCs w:val="24"/>
                                <w:lang w:val="en"/>
                              </w:rPr>
                            </w:pPr>
                            <w:r w:rsidRPr="005F311A">
                              <w:rPr>
                                <w:szCs w:val="24"/>
                                <w:lang w:val="en"/>
                              </w:rPr>
                              <w:t xml:space="preserve">Garki </w:t>
                            </w:r>
                            <w:r w:rsidR="001940DE">
                              <w:rPr>
                                <w:szCs w:val="24"/>
                                <w:lang w:val="en"/>
                              </w:rPr>
                              <w:t>900110</w:t>
                            </w:r>
                            <w:r w:rsidRPr="005F311A">
                              <w:rPr>
                                <w:szCs w:val="24"/>
                                <w:lang w:val="en"/>
                              </w:rPr>
                              <w:t>, Abuja FCT</w:t>
                            </w:r>
                          </w:p>
                          <w:p w:rsidRPr="005F311A" w:rsidR="00643212" w:rsidP="00F30F2E" w:rsidRDefault="00A05D78" w14:paraId="36093DF0" w14:textId="77777777">
                            <w:pPr>
                              <w:spacing w:after="0"/>
                              <w:rPr>
                                <w:lang w:val="en"/>
                              </w:rPr>
                            </w:pPr>
                            <w:hyperlink w:history="1" r:id="rId18">
                              <w:r w:rsidRPr="005F311A" w:rsidR="00643212">
                                <w:rPr>
                                  <w:rStyle w:val="Hyperlink"/>
                                  <w:szCs w:val="24"/>
                                  <w:lang w:val="en"/>
                                </w:rPr>
                                <w:t>https://www.helpmaninstitute.org</w:t>
                              </w:r>
                            </w:hyperlink>
                            <w:r w:rsidRPr="005F311A" w:rsidR="00643212">
                              <w:rPr>
                                <w:lang w:val="en"/>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3FF61F41">
              <v:shape id="Text Box 2" style="position:absolute;margin-left:-3pt;margin-top:531pt;width:327pt;height:225.15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spid="_x0000_s1032"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" w14:anchorId="10BBF30A">
                <v:textbox>
                  <w:txbxContent>
                    <w:p w:rsidRPr="005F311A" w:rsidR="00643212" w:rsidP="001A0ECE" w:rsidRDefault="00643212" w14:paraId="37EF18D3" w14:textId="3B1B881C">
                      <w:pPr>
                        <w:rPr>
                          <w:sz w:val="24"/>
                          <w:szCs w:val="28"/>
                          <w:lang w:val="en"/>
                        </w:rPr>
                      </w:pPr>
                      <w:r w:rsidRPr="005F311A">
                        <w:rPr>
                          <w:sz w:val="24"/>
                          <w:szCs w:val="28"/>
                          <w:lang w:val="en"/>
                        </w:rPr>
                        <w:t>© 2020 Helpman Development Institute</w:t>
                      </w:r>
                    </w:p>
                    <w:p w:rsidRPr="005F311A" w:rsidR="00DB1706" w:rsidP="00F30F2E" w:rsidRDefault="00DB1706" w14:paraId="245D7E73" w14:textId="6C8136EE">
                      <w:pPr>
                        <w:spacing w:after="0"/>
                      </w:pPr>
                      <w:r w:rsidRPr="005F311A">
                        <w:t>Helpman Institute is a private non-profit non-governmental non-partisan multidisciplinary research and development organization. Incorporated to support the global pursuit of inclusive growth and sustainable development</w:t>
                      </w:r>
                      <w:r w:rsidR="001940DE">
                        <w:t>.</w:t>
                      </w:r>
                    </w:p>
                    <w:p w:rsidRPr="005F311A" w:rsidR="00DB1706" w:rsidP="00F30F2E" w:rsidRDefault="00DB1706" w14:paraId="5DAB6C7B" w14:textId="26F3EE16">
                      <w:pPr>
                        <w:spacing w:after="0"/>
                      </w:pPr>
                    </w:p>
                    <w:p w:rsidRPr="005F311A" w:rsidR="00643212" w:rsidP="00F30F2E" w:rsidRDefault="00643212" w14:paraId="5A31F490" w14:textId="086D8482">
                      <w:pPr>
                        <w:spacing w:after="0"/>
                        <w:rPr>
                          <w:szCs w:val="24"/>
                          <w:lang w:val="en"/>
                        </w:rPr>
                      </w:pPr>
                      <w:r w:rsidRPr="005F311A">
                        <w:rPr>
                          <w:szCs w:val="24"/>
                          <w:lang w:val="en"/>
                        </w:rPr>
                        <w:t xml:space="preserve">Plot </w:t>
                      </w:r>
                      <w:r w:rsidR="001940DE">
                        <w:rPr>
                          <w:szCs w:val="24"/>
                          <w:lang w:val="en"/>
                        </w:rPr>
                        <w:t>44</w:t>
                      </w:r>
                      <w:r w:rsidRPr="005F311A">
                        <w:rPr>
                          <w:szCs w:val="24"/>
                          <w:lang w:val="en"/>
                        </w:rPr>
                        <w:t xml:space="preserve"> Ubiaja Crescent, </w:t>
                      </w:r>
                    </w:p>
                    <w:p w:rsidRPr="005F311A" w:rsidR="00643212" w:rsidP="00F30F2E" w:rsidRDefault="001940DE" w14:paraId="69DCC4C7" w14:textId="3CC275EB">
                      <w:pPr>
                        <w:spacing w:after="0"/>
                        <w:rPr>
                          <w:szCs w:val="24"/>
                          <w:lang w:val="en"/>
                        </w:rPr>
                      </w:pPr>
                      <w:r>
                        <w:rPr>
                          <w:szCs w:val="24"/>
                          <w:lang w:val="en"/>
                        </w:rPr>
                        <w:t>o</w:t>
                      </w:r>
                      <w:r w:rsidRPr="005F311A" w:rsidR="00643212">
                        <w:rPr>
                          <w:szCs w:val="24"/>
                          <w:lang w:val="en"/>
                        </w:rPr>
                        <w:t xml:space="preserve">ff Ladoke Akintola Boulevard, </w:t>
                      </w:r>
                    </w:p>
                    <w:p w:rsidRPr="005F311A" w:rsidR="00643212" w:rsidP="00F30F2E" w:rsidRDefault="00643212" w14:paraId="516DAE94" w14:textId="57915C08">
                      <w:pPr>
                        <w:spacing w:after="0"/>
                        <w:rPr>
                          <w:szCs w:val="24"/>
                          <w:lang w:val="en"/>
                        </w:rPr>
                      </w:pPr>
                      <w:r w:rsidRPr="005F311A">
                        <w:rPr>
                          <w:szCs w:val="24"/>
                          <w:lang w:val="en"/>
                        </w:rPr>
                        <w:t xml:space="preserve">Garki </w:t>
                      </w:r>
                      <w:r w:rsidR="001940DE">
                        <w:rPr>
                          <w:szCs w:val="24"/>
                          <w:lang w:val="en"/>
                        </w:rPr>
                        <w:t>900110</w:t>
                      </w:r>
                      <w:r w:rsidRPr="005F311A">
                        <w:rPr>
                          <w:szCs w:val="24"/>
                          <w:lang w:val="en"/>
                        </w:rPr>
                        <w:t>, Abuja FCT</w:t>
                      </w:r>
                    </w:p>
                    <w:p w:rsidRPr="005F311A" w:rsidR="00643212" w:rsidP="00F30F2E" w:rsidRDefault="00A05D78" w14:paraId="39549E0F" w14:textId="77777777">
                      <w:pPr>
                        <w:spacing w:after="0"/>
                        <w:rPr>
                          <w:lang w:val="en"/>
                        </w:rPr>
                      </w:pPr>
                      <w:hyperlink w:history="1" r:id="rId19">
                        <w:r w:rsidRPr="005F311A" w:rsidR="00643212">
                          <w:rPr>
                            <w:rStyle w:val="Hyperlink"/>
                            <w:szCs w:val="24"/>
                            <w:lang w:val="en"/>
                          </w:rPr>
                          <w:t>https://www.helpmaninstitute.org</w:t>
                        </w:r>
                      </w:hyperlink>
                      <w:r w:rsidRPr="005F311A" w:rsidR="00643212">
                        <w:rPr>
                          <w:lang w:val="en"/>
                        </w:rPr>
                        <w:t xml:space="preserve"> </w:t>
                      </w:r>
                    </w:p>
                  </w:txbxContent>
                </v:textbox>
                <w10:wrap type="square" anchory="page"/>
              </v:shape>
            </w:pict>
          </mc:Fallback>
        </mc:AlternateContent>
      </w:r>
    </w:p>
    <w:p w:rsidRPr="00F30F2E" w:rsidR="00FB1AA0" w:rsidRDefault="007D7A03" w14:paraId="6312A491" w14:textId="64264100">
      <w:pPr>
        <w:pStyle w:val="TOAHeading"/>
        <w:rPr>
          <w:rFonts w:ascii="Times New Roman" w:hAnsi="Times New Roman"/>
          <w:szCs w:val="22"/>
          <w:lang w:val="en-US"/>
        </w:rPr>
      </w:pPr>
      <w:r>
        <w:t xml:space="preserve">Table </w:t>
      </w:r>
      <w:r w:rsidRPr="002B54B1">
        <w:t>of</w:t>
      </w:r>
      <w:r>
        <w:t xml:space="preserve"> </w:t>
      </w:r>
      <w:r w:rsidRPr="00FB1AA0" w:rsidR="00FB1AA0">
        <w:t>Contents</w:t>
      </w:r>
      <w:bookmarkEnd w:id="2"/>
    </w:p>
    <w:bookmarkStart w:name="_Toc27327089" w:id="3"/>
    <w:bookmarkStart w:name="_Hlk26711551" w:id="4"/>
    <w:bookmarkEnd w:id="1"/>
    <w:p w:rsidR="006F7119" w:rsidRDefault="008167C3" w14:paraId="04027BA2" w14:textId="3D1A60F9">
      <w:pPr>
        <w:pStyle w:val="TOC1"/>
        <w:rPr>
          <w:rFonts w:asciiTheme="minorHAnsi" w:hAnsiTheme="minorHAnsi" w:eastAsiaTheme="minorEastAsia"/>
          <w:noProof/>
          <w:sz w:val="22"/>
          <w:lang w:eastAsia="en-GB"/>
        </w:rPr>
      </w:pPr>
      <w:r>
        <w:rPr>
          <w:lang w:val="en"/>
        </w:rPr>
        <w:fldChar w:fldCharType="begin"/>
      </w:r>
      <w:r>
        <w:rPr>
          <w:lang w:val="en"/>
        </w:rPr>
        <w:instrText xml:space="preserve"> TOC \o "1-2" \h \z \u </w:instrText>
      </w:r>
      <w:r>
        <w:rPr>
          <w:lang w:val="en"/>
        </w:rPr>
        <w:fldChar w:fldCharType="separate"/>
      </w:r>
      <w:hyperlink w:history="1" w:anchor="_Toc36562771">
        <w:r w:rsidRPr="00D52C97" w:rsidR="006F7119">
          <w:rPr>
            <w:rStyle w:val="Hyperlink"/>
            <w:noProof/>
          </w:rPr>
          <w:t>List of Illustrations</w:t>
        </w:r>
        <w:r w:rsidR="006F7119">
          <w:rPr>
            <w:noProof/>
            <w:webHidden/>
          </w:rPr>
          <w:tab/>
        </w:r>
        <w:r w:rsidR="006F7119">
          <w:rPr>
            <w:noProof/>
            <w:webHidden/>
          </w:rPr>
          <w:fldChar w:fldCharType="begin"/>
        </w:r>
        <w:r w:rsidR="006F7119">
          <w:rPr>
            <w:noProof/>
            <w:webHidden/>
          </w:rPr>
          <w:instrText xml:space="preserve"> PAGEREF _Toc36562771 \h </w:instrText>
        </w:r>
        <w:r w:rsidR="006F7119">
          <w:rPr>
            <w:noProof/>
            <w:webHidden/>
          </w:rPr>
        </w:r>
        <w:r w:rsidR="006F7119">
          <w:rPr>
            <w:noProof/>
            <w:webHidden/>
          </w:rPr>
          <w:fldChar w:fldCharType="separate"/>
        </w:r>
        <w:r w:rsidR="002D06E6">
          <w:rPr>
            <w:noProof/>
            <w:webHidden/>
          </w:rPr>
          <w:t>ii</w:t>
        </w:r>
        <w:r w:rsidR="006F7119">
          <w:rPr>
            <w:noProof/>
            <w:webHidden/>
          </w:rPr>
          <w:fldChar w:fldCharType="end"/>
        </w:r>
      </w:hyperlink>
    </w:p>
    <w:p w:rsidR="006F7119" w:rsidRDefault="00A05D78" w14:paraId="6E4DA641" w14:textId="11AC53B0">
      <w:pPr>
        <w:pStyle w:val="TOC2"/>
        <w:rPr>
          <w:rFonts w:asciiTheme="minorHAnsi" w:hAnsiTheme="minorHAnsi" w:eastAsiaTheme="minorEastAsia"/>
          <w:noProof/>
          <w:sz w:val="22"/>
          <w:lang w:eastAsia="en-GB"/>
        </w:rPr>
      </w:pPr>
      <w:hyperlink w:history="1" w:anchor="_Toc36562772">
        <w:r w:rsidRPr="00D52C97" w:rsidR="006F7119">
          <w:rPr>
            <w:rStyle w:val="Hyperlink"/>
            <w:noProof/>
          </w:rPr>
          <w:t>Tables</w:t>
        </w:r>
        <w:r w:rsidR="006F7119">
          <w:rPr>
            <w:noProof/>
            <w:webHidden/>
          </w:rPr>
          <w:tab/>
        </w:r>
        <w:r w:rsidR="006F7119">
          <w:rPr>
            <w:noProof/>
            <w:webHidden/>
          </w:rPr>
          <w:fldChar w:fldCharType="begin"/>
        </w:r>
        <w:r w:rsidR="006F7119">
          <w:rPr>
            <w:noProof/>
            <w:webHidden/>
          </w:rPr>
          <w:instrText xml:space="preserve"> PAGEREF _Toc36562772 \h </w:instrText>
        </w:r>
        <w:r w:rsidR="006F7119">
          <w:rPr>
            <w:noProof/>
            <w:webHidden/>
          </w:rPr>
        </w:r>
        <w:r w:rsidR="006F7119">
          <w:rPr>
            <w:noProof/>
            <w:webHidden/>
          </w:rPr>
          <w:fldChar w:fldCharType="separate"/>
        </w:r>
        <w:r w:rsidR="002D06E6">
          <w:rPr>
            <w:noProof/>
            <w:webHidden/>
          </w:rPr>
          <w:t>ii</w:t>
        </w:r>
        <w:r w:rsidR="006F7119">
          <w:rPr>
            <w:noProof/>
            <w:webHidden/>
          </w:rPr>
          <w:fldChar w:fldCharType="end"/>
        </w:r>
      </w:hyperlink>
    </w:p>
    <w:p w:rsidR="006F7119" w:rsidRDefault="00A05D78" w14:paraId="33EFF27E" w14:textId="4D91F0B6">
      <w:pPr>
        <w:pStyle w:val="TOC2"/>
        <w:rPr>
          <w:rFonts w:asciiTheme="minorHAnsi" w:hAnsiTheme="minorHAnsi" w:eastAsiaTheme="minorEastAsia"/>
          <w:noProof/>
          <w:sz w:val="22"/>
          <w:lang w:eastAsia="en-GB"/>
        </w:rPr>
      </w:pPr>
      <w:hyperlink w:history="1" w:anchor="_Toc36562773">
        <w:r w:rsidRPr="00D52C97" w:rsidR="006F7119">
          <w:rPr>
            <w:rStyle w:val="Hyperlink"/>
            <w:noProof/>
          </w:rPr>
          <w:t>Figures</w:t>
        </w:r>
        <w:r w:rsidR="006F7119">
          <w:rPr>
            <w:noProof/>
            <w:webHidden/>
          </w:rPr>
          <w:tab/>
        </w:r>
        <w:r w:rsidR="006F7119">
          <w:rPr>
            <w:noProof/>
            <w:webHidden/>
          </w:rPr>
          <w:fldChar w:fldCharType="begin"/>
        </w:r>
        <w:r w:rsidR="006F7119">
          <w:rPr>
            <w:noProof/>
            <w:webHidden/>
          </w:rPr>
          <w:instrText xml:space="preserve"> PAGEREF _Toc36562773 \h </w:instrText>
        </w:r>
        <w:r w:rsidR="006F7119">
          <w:rPr>
            <w:noProof/>
            <w:webHidden/>
          </w:rPr>
        </w:r>
        <w:r w:rsidR="006F7119">
          <w:rPr>
            <w:noProof/>
            <w:webHidden/>
          </w:rPr>
          <w:fldChar w:fldCharType="separate"/>
        </w:r>
        <w:r w:rsidR="002D06E6">
          <w:rPr>
            <w:noProof/>
            <w:webHidden/>
          </w:rPr>
          <w:t>ii</w:t>
        </w:r>
        <w:r w:rsidR="006F7119">
          <w:rPr>
            <w:noProof/>
            <w:webHidden/>
          </w:rPr>
          <w:fldChar w:fldCharType="end"/>
        </w:r>
      </w:hyperlink>
    </w:p>
    <w:p w:rsidR="006F7119" w:rsidRDefault="00A05D78" w14:paraId="17368E63" w14:textId="240A3155">
      <w:pPr>
        <w:pStyle w:val="TOC1"/>
        <w:rPr>
          <w:rFonts w:asciiTheme="minorHAnsi" w:hAnsiTheme="minorHAnsi" w:eastAsiaTheme="minorEastAsia"/>
          <w:noProof/>
          <w:sz w:val="22"/>
          <w:lang w:eastAsia="en-GB"/>
        </w:rPr>
      </w:pPr>
      <w:hyperlink w:history="1" w:anchor="_Toc36562774">
        <w:r w:rsidRPr="00D52C97" w:rsidR="006F7119">
          <w:rPr>
            <w:rStyle w:val="Hyperlink"/>
            <w:noProof/>
            <w:lang w:val="en-US"/>
          </w:rPr>
          <w:t>Summary</w:t>
        </w:r>
        <w:r w:rsidR="006F7119">
          <w:rPr>
            <w:noProof/>
            <w:webHidden/>
          </w:rPr>
          <w:tab/>
        </w:r>
        <w:r w:rsidR="006F7119">
          <w:rPr>
            <w:noProof/>
            <w:webHidden/>
          </w:rPr>
          <w:fldChar w:fldCharType="begin"/>
        </w:r>
        <w:r w:rsidR="006F7119">
          <w:rPr>
            <w:noProof/>
            <w:webHidden/>
          </w:rPr>
          <w:instrText xml:space="preserve"> PAGEREF _Toc36562774 \h </w:instrText>
        </w:r>
        <w:r w:rsidR="006F7119">
          <w:rPr>
            <w:noProof/>
            <w:webHidden/>
          </w:rPr>
        </w:r>
        <w:r w:rsidR="006F7119">
          <w:rPr>
            <w:noProof/>
            <w:webHidden/>
          </w:rPr>
          <w:fldChar w:fldCharType="separate"/>
        </w:r>
        <w:r w:rsidR="002D06E6">
          <w:rPr>
            <w:noProof/>
            <w:webHidden/>
          </w:rPr>
          <w:t>iii</w:t>
        </w:r>
        <w:r w:rsidR="006F7119">
          <w:rPr>
            <w:noProof/>
            <w:webHidden/>
          </w:rPr>
          <w:fldChar w:fldCharType="end"/>
        </w:r>
      </w:hyperlink>
    </w:p>
    <w:p w:rsidR="006F7119" w:rsidRDefault="00A05D78" w14:paraId="230131CD" w14:textId="1D70035A">
      <w:pPr>
        <w:pStyle w:val="TOC1"/>
        <w:rPr>
          <w:rFonts w:asciiTheme="minorHAnsi" w:hAnsiTheme="minorHAnsi" w:eastAsiaTheme="minorEastAsia"/>
          <w:noProof/>
          <w:sz w:val="22"/>
          <w:lang w:eastAsia="en-GB"/>
        </w:rPr>
      </w:pPr>
      <w:hyperlink w:history="1" w:anchor="_Toc36562775">
        <w:r w:rsidRPr="00D52C97" w:rsidR="006F7119">
          <w:rPr>
            <w:rStyle w:val="Hyperlink"/>
            <w:noProof/>
            <w:lang w:val="en-US"/>
          </w:rPr>
          <w:t>Background and Context</w:t>
        </w:r>
        <w:r w:rsidR="006F7119">
          <w:rPr>
            <w:noProof/>
            <w:webHidden/>
          </w:rPr>
          <w:tab/>
        </w:r>
        <w:r w:rsidR="006F7119">
          <w:rPr>
            <w:noProof/>
            <w:webHidden/>
          </w:rPr>
          <w:fldChar w:fldCharType="begin"/>
        </w:r>
        <w:r w:rsidR="006F7119">
          <w:rPr>
            <w:noProof/>
            <w:webHidden/>
          </w:rPr>
          <w:instrText xml:space="preserve"> PAGEREF _Toc36562775 \h </w:instrText>
        </w:r>
        <w:r w:rsidR="006F7119">
          <w:rPr>
            <w:noProof/>
            <w:webHidden/>
          </w:rPr>
        </w:r>
        <w:r w:rsidR="006F7119">
          <w:rPr>
            <w:noProof/>
            <w:webHidden/>
          </w:rPr>
          <w:fldChar w:fldCharType="separate"/>
        </w:r>
        <w:r w:rsidR="002D06E6">
          <w:rPr>
            <w:noProof/>
            <w:webHidden/>
          </w:rPr>
          <w:t>1</w:t>
        </w:r>
        <w:r w:rsidR="006F7119">
          <w:rPr>
            <w:noProof/>
            <w:webHidden/>
          </w:rPr>
          <w:fldChar w:fldCharType="end"/>
        </w:r>
      </w:hyperlink>
    </w:p>
    <w:p w:rsidR="006F7119" w:rsidRDefault="00A05D78" w14:paraId="7FE04409" w14:textId="634D6FBD">
      <w:pPr>
        <w:pStyle w:val="TOC2"/>
        <w:rPr>
          <w:rFonts w:asciiTheme="minorHAnsi" w:hAnsiTheme="minorHAnsi" w:eastAsiaTheme="minorEastAsia"/>
          <w:noProof/>
          <w:sz w:val="22"/>
          <w:lang w:eastAsia="en-GB"/>
        </w:rPr>
      </w:pPr>
      <w:hyperlink w:history="1" w:anchor="_Toc36562776">
        <w:r w:rsidRPr="00D52C97" w:rsidR="006F7119">
          <w:rPr>
            <w:rStyle w:val="Hyperlink"/>
            <w:noProof/>
            <w:lang w:val="en-US"/>
          </w:rPr>
          <w:t>Introduction and Purpose</w:t>
        </w:r>
        <w:r w:rsidR="006F7119">
          <w:rPr>
            <w:noProof/>
            <w:webHidden/>
          </w:rPr>
          <w:tab/>
        </w:r>
        <w:r w:rsidR="006F7119">
          <w:rPr>
            <w:noProof/>
            <w:webHidden/>
          </w:rPr>
          <w:fldChar w:fldCharType="begin"/>
        </w:r>
        <w:r w:rsidR="006F7119">
          <w:rPr>
            <w:noProof/>
            <w:webHidden/>
          </w:rPr>
          <w:instrText xml:space="preserve"> PAGEREF _Toc36562776 \h </w:instrText>
        </w:r>
        <w:r w:rsidR="006F7119">
          <w:rPr>
            <w:noProof/>
            <w:webHidden/>
          </w:rPr>
        </w:r>
        <w:r w:rsidR="006F7119">
          <w:rPr>
            <w:noProof/>
            <w:webHidden/>
          </w:rPr>
          <w:fldChar w:fldCharType="separate"/>
        </w:r>
        <w:r w:rsidR="002D06E6">
          <w:rPr>
            <w:noProof/>
            <w:webHidden/>
          </w:rPr>
          <w:t>1</w:t>
        </w:r>
        <w:r w:rsidR="006F7119">
          <w:rPr>
            <w:noProof/>
            <w:webHidden/>
          </w:rPr>
          <w:fldChar w:fldCharType="end"/>
        </w:r>
      </w:hyperlink>
    </w:p>
    <w:p w:rsidR="006F7119" w:rsidRDefault="00A05D78" w14:paraId="599F00CF" w14:textId="0E91E72B">
      <w:pPr>
        <w:pStyle w:val="TOC2"/>
        <w:rPr>
          <w:rFonts w:asciiTheme="minorHAnsi" w:hAnsiTheme="minorHAnsi" w:eastAsiaTheme="minorEastAsia"/>
          <w:noProof/>
          <w:sz w:val="22"/>
          <w:lang w:eastAsia="en-GB"/>
        </w:rPr>
      </w:pPr>
      <w:hyperlink w:history="1" w:anchor="_Toc36562777">
        <w:r w:rsidRPr="00D52C97" w:rsidR="006F7119">
          <w:rPr>
            <w:rStyle w:val="Hyperlink"/>
            <w:rFonts w:eastAsia="Calibri"/>
            <w:noProof/>
            <w:lang w:val="en-US"/>
          </w:rPr>
          <w:t>Data Sources</w:t>
        </w:r>
        <w:r w:rsidR="006F7119">
          <w:rPr>
            <w:noProof/>
            <w:webHidden/>
          </w:rPr>
          <w:tab/>
        </w:r>
        <w:r w:rsidR="006F7119">
          <w:rPr>
            <w:noProof/>
            <w:webHidden/>
          </w:rPr>
          <w:fldChar w:fldCharType="begin"/>
        </w:r>
        <w:r w:rsidR="006F7119">
          <w:rPr>
            <w:noProof/>
            <w:webHidden/>
          </w:rPr>
          <w:instrText xml:space="preserve"> PAGEREF _Toc36562777 \h </w:instrText>
        </w:r>
        <w:r w:rsidR="006F7119">
          <w:rPr>
            <w:noProof/>
            <w:webHidden/>
          </w:rPr>
        </w:r>
        <w:r w:rsidR="006F7119">
          <w:rPr>
            <w:noProof/>
            <w:webHidden/>
          </w:rPr>
          <w:fldChar w:fldCharType="separate"/>
        </w:r>
        <w:r w:rsidR="002D06E6">
          <w:rPr>
            <w:noProof/>
            <w:webHidden/>
          </w:rPr>
          <w:t>2</w:t>
        </w:r>
        <w:r w:rsidR="006F7119">
          <w:rPr>
            <w:noProof/>
            <w:webHidden/>
          </w:rPr>
          <w:fldChar w:fldCharType="end"/>
        </w:r>
      </w:hyperlink>
    </w:p>
    <w:p w:rsidR="006F7119" w:rsidRDefault="00A05D78" w14:paraId="43EEE2A3" w14:textId="4A71172F">
      <w:pPr>
        <w:pStyle w:val="TOC2"/>
        <w:rPr>
          <w:rFonts w:asciiTheme="minorHAnsi" w:hAnsiTheme="minorHAnsi" w:eastAsiaTheme="minorEastAsia"/>
          <w:noProof/>
          <w:sz w:val="22"/>
          <w:lang w:eastAsia="en-GB"/>
        </w:rPr>
      </w:pPr>
      <w:hyperlink w:history="1" w:anchor="_Toc36562778">
        <w:r w:rsidRPr="00D52C97" w:rsidR="006F7119">
          <w:rPr>
            <w:rStyle w:val="Hyperlink"/>
            <w:rFonts w:eastAsia="Calibri"/>
            <w:noProof/>
            <w:lang w:val="en-US"/>
          </w:rPr>
          <w:t>State Context</w:t>
        </w:r>
        <w:r w:rsidR="006F7119">
          <w:rPr>
            <w:noProof/>
            <w:webHidden/>
          </w:rPr>
          <w:tab/>
        </w:r>
        <w:r w:rsidR="006F7119">
          <w:rPr>
            <w:noProof/>
            <w:webHidden/>
          </w:rPr>
          <w:fldChar w:fldCharType="begin"/>
        </w:r>
        <w:r w:rsidR="006F7119">
          <w:rPr>
            <w:noProof/>
            <w:webHidden/>
          </w:rPr>
          <w:instrText xml:space="preserve"> PAGEREF _Toc36562778 \h </w:instrText>
        </w:r>
        <w:r w:rsidR="006F7119">
          <w:rPr>
            <w:noProof/>
            <w:webHidden/>
          </w:rPr>
        </w:r>
        <w:r w:rsidR="006F7119">
          <w:rPr>
            <w:noProof/>
            <w:webHidden/>
          </w:rPr>
          <w:fldChar w:fldCharType="separate"/>
        </w:r>
        <w:r w:rsidR="002D06E6">
          <w:rPr>
            <w:noProof/>
            <w:webHidden/>
          </w:rPr>
          <w:t>2</w:t>
        </w:r>
        <w:r w:rsidR="006F7119">
          <w:rPr>
            <w:noProof/>
            <w:webHidden/>
          </w:rPr>
          <w:fldChar w:fldCharType="end"/>
        </w:r>
      </w:hyperlink>
    </w:p>
    <w:p w:rsidR="006F7119" w:rsidRDefault="00A05D78" w14:paraId="3E794E19" w14:textId="7F414317">
      <w:pPr>
        <w:pStyle w:val="TOC1"/>
        <w:rPr>
          <w:rFonts w:asciiTheme="minorHAnsi" w:hAnsiTheme="minorHAnsi" w:eastAsiaTheme="minorEastAsia"/>
          <w:noProof/>
          <w:sz w:val="22"/>
          <w:lang w:eastAsia="en-GB"/>
        </w:rPr>
      </w:pPr>
      <w:hyperlink w:history="1" w:anchor="_Toc36562779">
        <w:r w:rsidRPr="00D52C97" w:rsidR="006F7119">
          <w:rPr>
            <w:rStyle w:val="Hyperlink"/>
            <w:rFonts w:eastAsia="Calibri"/>
            <w:noProof/>
            <w:lang w:val="en-US"/>
          </w:rPr>
          <w:t>Demographic and Epidemiological Transitions</w:t>
        </w:r>
        <w:r w:rsidR="006F7119">
          <w:rPr>
            <w:noProof/>
            <w:webHidden/>
          </w:rPr>
          <w:tab/>
        </w:r>
        <w:r w:rsidR="006F7119">
          <w:rPr>
            <w:noProof/>
            <w:webHidden/>
          </w:rPr>
          <w:fldChar w:fldCharType="begin"/>
        </w:r>
        <w:r w:rsidR="006F7119">
          <w:rPr>
            <w:noProof/>
            <w:webHidden/>
          </w:rPr>
          <w:instrText xml:space="preserve"> PAGEREF _Toc36562779 \h </w:instrText>
        </w:r>
        <w:r w:rsidR="006F7119">
          <w:rPr>
            <w:noProof/>
            <w:webHidden/>
          </w:rPr>
        </w:r>
        <w:r w:rsidR="006F7119">
          <w:rPr>
            <w:noProof/>
            <w:webHidden/>
          </w:rPr>
          <w:fldChar w:fldCharType="separate"/>
        </w:r>
        <w:r w:rsidR="002D06E6">
          <w:rPr>
            <w:noProof/>
            <w:webHidden/>
          </w:rPr>
          <w:t>3</w:t>
        </w:r>
        <w:r w:rsidR="006F7119">
          <w:rPr>
            <w:noProof/>
            <w:webHidden/>
          </w:rPr>
          <w:fldChar w:fldCharType="end"/>
        </w:r>
      </w:hyperlink>
    </w:p>
    <w:p w:rsidR="006F7119" w:rsidRDefault="00A05D78" w14:paraId="4EB5E87A" w14:textId="75D64F0A">
      <w:pPr>
        <w:pStyle w:val="TOC1"/>
        <w:rPr>
          <w:rFonts w:asciiTheme="minorHAnsi" w:hAnsiTheme="minorHAnsi" w:eastAsiaTheme="minorEastAsia"/>
          <w:noProof/>
          <w:sz w:val="22"/>
          <w:lang w:eastAsia="en-GB"/>
        </w:rPr>
      </w:pPr>
      <w:hyperlink w:history="1" w:anchor="_Toc36562780">
        <w:r w:rsidRPr="00D52C97" w:rsidR="006F7119">
          <w:rPr>
            <w:rStyle w:val="Hyperlink"/>
            <w:noProof/>
          </w:rPr>
          <w:t>Causes of Death and Illness</w:t>
        </w:r>
        <w:r w:rsidR="006F7119">
          <w:rPr>
            <w:noProof/>
            <w:webHidden/>
          </w:rPr>
          <w:tab/>
        </w:r>
        <w:r w:rsidR="006F7119">
          <w:rPr>
            <w:noProof/>
            <w:webHidden/>
          </w:rPr>
          <w:fldChar w:fldCharType="begin"/>
        </w:r>
        <w:r w:rsidR="006F7119">
          <w:rPr>
            <w:noProof/>
            <w:webHidden/>
          </w:rPr>
          <w:instrText xml:space="preserve"> PAGEREF _Toc36562780 \h </w:instrText>
        </w:r>
        <w:r w:rsidR="006F7119">
          <w:rPr>
            <w:noProof/>
            <w:webHidden/>
          </w:rPr>
        </w:r>
        <w:r w:rsidR="006F7119">
          <w:rPr>
            <w:noProof/>
            <w:webHidden/>
          </w:rPr>
          <w:fldChar w:fldCharType="separate"/>
        </w:r>
        <w:r w:rsidR="002D06E6">
          <w:rPr>
            <w:noProof/>
            <w:webHidden/>
          </w:rPr>
          <w:t>7</w:t>
        </w:r>
        <w:r w:rsidR="006F7119">
          <w:rPr>
            <w:noProof/>
            <w:webHidden/>
          </w:rPr>
          <w:fldChar w:fldCharType="end"/>
        </w:r>
      </w:hyperlink>
    </w:p>
    <w:p w:rsidR="006F7119" w:rsidRDefault="00A05D78" w14:paraId="33A47088" w14:textId="43863D36">
      <w:pPr>
        <w:pStyle w:val="TOC2"/>
        <w:rPr>
          <w:rFonts w:asciiTheme="minorHAnsi" w:hAnsiTheme="minorHAnsi" w:eastAsiaTheme="minorEastAsia"/>
          <w:noProof/>
          <w:sz w:val="22"/>
          <w:lang w:eastAsia="en-GB"/>
        </w:rPr>
      </w:pPr>
      <w:hyperlink w:history="1" w:anchor="_Toc36562781">
        <w:r w:rsidRPr="00D52C97" w:rsidR="006F7119">
          <w:rPr>
            <w:rStyle w:val="Hyperlink"/>
            <w:noProof/>
            <w:lang w:val="en-US"/>
          </w:rPr>
          <w:t>Infectious and Parasitic Diseases</w:t>
        </w:r>
        <w:r w:rsidR="006F7119">
          <w:rPr>
            <w:noProof/>
            <w:webHidden/>
          </w:rPr>
          <w:tab/>
        </w:r>
        <w:r w:rsidR="006F7119">
          <w:rPr>
            <w:noProof/>
            <w:webHidden/>
          </w:rPr>
          <w:fldChar w:fldCharType="begin"/>
        </w:r>
        <w:r w:rsidR="006F7119">
          <w:rPr>
            <w:noProof/>
            <w:webHidden/>
          </w:rPr>
          <w:instrText xml:space="preserve"> PAGEREF _Toc36562781 \h </w:instrText>
        </w:r>
        <w:r w:rsidR="006F7119">
          <w:rPr>
            <w:noProof/>
            <w:webHidden/>
          </w:rPr>
        </w:r>
        <w:r w:rsidR="006F7119">
          <w:rPr>
            <w:noProof/>
            <w:webHidden/>
          </w:rPr>
          <w:fldChar w:fldCharType="separate"/>
        </w:r>
        <w:r w:rsidR="002D06E6">
          <w:rPr>
            <w:noProof/>
            <w:webHidden/>
          </w:rPr>
          <w:t>7</w:t>
        </w:r>
        <w:r w:rsidR="006F7119">
          <w:rPr>
            <w:noProof/>
            <w:webHidden/>
          </w:rPr>
          <w:fldChar w:fldCharType="end"/>
        </w:r>
      </w:hyperlink>
    </w:p>
    <w:p w:rsidR="006F7119" w:rsidRDefault="00A05D78" w14:paraId="467DCD93" w14:textId="31F15507">
      <w:pPr>
        <w:pStyle w:val="TOC2"/>
        <w:rPr>
          <w:rFonts w:asciiTheme="minorHAnsi" w:hAnsiTheme="minorHAnsi" w:eastAsiaTheme="minorEastAsia"/>
          <w:noProof/>
          <w:sz w:val="22"/>
          <w:lang w:eastAsia="en-GB"/>
        </w:rPr>
      </w:pPr>
      <w:hyperlink w:history="1" w:anchor="_Toc36562782">
        <w:r w:rsidRPr="00D52C97" w:rsidR="006F7119">
          <w:rPr>
            <w:rStyle w:val="Hyperlink"/>
            <w:noProof/>
            <w:lang w:val="en-US"/>
          </w:rPr>
          <w:t>Maternal &amp; Reproductive Health</w:t>
        </w:r>
        <w:r w:rsidR="006F7119">
          <w:rPr>
            <w:noProof/>
            <w:webHidden/>
          </w:rPr>
          <w:tab/>
        </w:r>
        <w:r w:rsidR="006F7119">
          <w:rPr>
            <w:noProof/>
            <w:webHidden/>
          </w:rPr>
          <w:fldChar w:fldCharType="begin"/>
        </w:r>
        <w:r w:rsidR="006F7119">
          <w:rPr>
            <w:noProof/>
            <w:webHidden/>
          </w:rPr>
          <w:instrText xml:space="preserve"> PAGEREF _Toc36562782 \h </w:instrText>
        </w:r>
        <w:r w:rsidR="006F7119">
          <w:rPr>
            <w:noProof/>
            <w:webHidden/>
          </w:rPr>
        </w:r>
        <w:r w:rsidR="006F7119">
          <w:rPr>
            <w:noProof/>
            <w:webHidden/>
          </w:rPr>
          <w:fldChar w:fldCharType="separate"/>
        </w:r>
        <w:r w:rsidR="002D06E6">
          <w:rPr>
            <w:noProof/>
            <w:webHidden/>
          </w:rPr>
          <w:t>19</w:t>
        </w:r>
        <w:r w:rsidR="006F7119">
          <w:rPr>
            <w:noProof/>
            <w:webHidden/>
          </w:rPr>
          <w:fldChar w:fldCharType="end"/>
        </w:r>
      </w:hyperlink>
    </w:p>
    <w:p w:rsidR="006F7119" w:rsidRDefault="00A05D78" w14:paraId="634454C5" w14:textId="4B273C2E">
      <w:pPr>
        <w:pStyle w:val="TOC2"/>
        <w:rPr>
          <w:rFonts w:asciiTheme="minorHAnsi" w:hAnsiTheme="minorHAnsi" w:eastAsiaTheme="minorEastAsia"/>
          <w:noProof/>
          <w:sz w:val="22"/>
          <w:lang w:eastAsia="en-GB"/>
        </w:rPr>
      </w:pPr>
      <w:hyperlink w:history="1" w:anchor="_Toc36562783">
        <w:r w:rsidRPr="00D52C97" w:rsidR="006F7119">
          <w:rPr>
            <w:rStyle w:val="Hyperlink"/>
            <w:noProof/>
            <w:lang w:val="en-US"/>
          </w:rPr>
          <w:t>Nutritional Deficiencies</w:t>
        </w:r>
        <w:r w:rsidR="006F7119">
          <w:rPr>
            <w:noProof/>
            <w:webHidden/>
          </w:rPr>
          <w:tab/>
        </w:r>
        <w:r w:rsidR="006F7119">
          <w:rPr>
            <w:noProof/>
            <w:webHidden/>
          </w:rPr>
          <w:fldChar w:fldCharType="begin"/>
        </w:r>
        <w:r w:rsidR="006F7119">
          <w:rPr>
            <w:noProof/>
            <w:webHidden/>
          </w:rPr>
          <w:instrText xml:space="preserve"> PAGEREF _Toc36562783 \h </w:instrText>
        </w:r>
        <w:r w:rsidR="006F7119">
          <w:rPr>
            <w:noProof/>
            <w:webHidden/>
          </w:rPr>
        </w:r>
        <w:r w:rsidR="006F7119">
          <w:rPr>
            <w:noProof/>
            <w:webHidden/>
          </w:rPr>
          <w:fldChar w:fldCharType="separate"/>
        </w:r>
        <w:r w:rsidR="002D06E6">
          <w:rPr>
            <w:noProof/>
            <w:webHidden/>
          </w:rPr>
          <w:t>21</w:t>
        </w:r>
        <w:r w:rsidR="006F7119">
          <w:rPr>
            <w:noProof/>
            <w:webHidden/>
          </w:rPr>
          <w:fldChar w:fldCharType="end"/>
        </w:r>
      </w:hyperlink>
    </w:p>
    <w:p w:rsidR="006F7119" w:rsidRDefault="00A05D78" w14:paraId="4F74F7A3" w14:textId="1DC42794">
      <w:pPr>
        <w:pStyle w:val="TOC2"/>
        <w:rPr>
          <w:rFonts w:asciiTheme="minorHAnsi" w:hAnsiTheme="minorHAnsi" w:eastAsiaTheme="minorEastAsia"/>
          <w:noProof/>
          <w:sz w:val="22"/>
          <w:lang w:eastAsia="en-GB"/>
        </w:rPr>
      </w:pPr>
      <w:hyperlink w:history="1" w:anchor="_Toc36562784">
        <w:r w:rsidRPr="00D52C97" w:rsidR="006F7119">
          <w:rPr>
            <w:rStyle w:val="Hyperlink"/>
            <w:noProof/>
            <w:lang w:val="en-US"/>
          </w:rPr>
          <w:t>Noncommunicable Diseases</w:t>
        </w:r>
        <w:r w:rsidR="006F7119">
          <w:rPr>
            <w:noProof/>
            <w:webHidden/>
          </w:rPr>
          <w:tab/>
        </w:r>
        <w:r w:rsidR="006F7119">
          <w:rPr>
            <w:noProof/>
            <w:webHidden/>
          </w:rPr>
          <w:fldChar w:fldCharType="begin"/>
        </w:r>
        <w:r w:rsidR="006F7119">
          <w:rPr>
            <w:noProof/>
            <w:webHidden/>
          </w:rPr>
          <w:instrText xml:space="preserve"> PAGEREF _Toc36562784 \h </w:instrText>
        </w:r>
        <w:r w:rsidR="006F7119">
          <w:rPr>
            <w:noProof/>
            <w:webHidden/>
          </w:rPr>
        </w:r>
        <w:r w:rsidR="006F7119">
          <w:rPr>
            <w:noProof/>
            <w:webHidden/>
          </w:rPr>
          <w:fldChar w:fldCharType="separate"/>
        </w:r>
        <w:r w:rsidR="002D06E6">
          <w:rPr>
            <w:noProof/>
            <w:webHidden/>
          </w:rPr>
          <w:t>22</w:t>
        </w:r>
        <w:r w:rsidR="006F7119">
          <w:rPr>
            <w:noProof/>
            <w:webHidden/>
          </w:rPr>
          <w:fldChar w:fldCharType="end"/>
        </w:r>
      </w:hyperlink>
    </w:p>
    <w:p w:rsidR="006F7119" w:rsidRDefault="00A05D78" w14:paraId="554CFB89" w14:textId="6C855D3D">
      <w:pPr>
        <w:pStyle w:val="TOC2"/>
        <w:rPr>
          <w:rFonts w:asciiTheme="minorHAnsi" w:hAnsiTheme="minorHAnsi" w:eastAsiaTheme="minorEastAsia"/>
          <w:noProof/>
          <w:sz w:val="22"/>
          <w:lang w:eastAsia="en-GB"/>
        </w:rPr>
      </w:pPr>
      <w:hyperlink w:history="1" w:anchor="_Toc36562785">
        <w:r w:rsidRPr="00D52C97" w:rsidR="006F7119">
          <w:rPr>
            <w:rStyle w:val="Hyperlink"/>
            <w:noProof/>
            <w:lang w:val="en-US"/>
          </w:rPr>
          <w:t>Injuries and Accidents</w:t>
        </w:r>
        <w:r w:rsidR="006F7119">
          <w:rPr>
            <w:noProof/>
            <w:webHidden/>
          </w:rPr>
          <w:tab/>
        </w:r>
        <w:r w:rsidR="006F7119">
          <w:rPr>
            <w:noProof/>
            <w:webHidden/>
          </w:rPr>
          <w:fldChar w:fldCharType="begin"/>
        </w:r>
        <w:r w:rsidR="006F7119">
          <w:rPr>
            <w:noProof/>
            <w:webHidden/>
          </w:rPr>
          <w:instrText xml:space="preserve"> PAGEREF _Toc36562785 \h </w:instrText>
        </w:r>
        <w:r w:rsidR="006F7119">
          <w:rPr>
            <w:noProof/>
            <w:webHidden/>
          </w:rPr>
        </w:r>
        <w:r w:rsidR="006F7119">
          <w:rPr>
            <w:noProof/>
            <w:webHidden/>
          </w:rPr>
          <w:fldChar w:fldCharType="separate"/>
        </w:r>
        <w:r w:rsidR="002D06E6">
          <w:rPr>
            <w:noProof/>
            <w:webHidden/>
          </w:rPr>
          <w:t>26</w:t>
        </w:r>
        <w:r w:rsidR="006F7119">
          <w:rPr>
            <w:noProof/>
            <w:webHidden/>
          </w:rPr>
          <w:fldChar w:fldCharType="end"/>
        </w:r>
      </w:hyperlink>
    </w:p>
    <w:p w:rsidR="006F7119" w:rsidRDefault="00A05D78" w14:paraId="055A9003" w14:textId="4422B10E">
      <w:pPr>
        <w:pStyle w:val="TOC1"/>
        <w:rPr>
          <w:rFonts w:asciiTheme="minorHAnsi" w:hAnsiTheme="minorHAnsi" w:eastAsiaTheme="minorEastAsia"/>
          <w:noProof/>
          <w:sz w:val="22"/>
          <w:lang w:eastAsia="en-GB"/>
        </w:rPr>
      </w:pPr>
      <w:hyperlink w:history="1" w:anchor="_Toc36562786">
        <w:r w:rsidRPr="00D52C97" w:rsidR="006F7119">
          <w:rPr>
            <w:rStyle w:val="Hyperlink"/>
            <w:noProof/>
            <w:lang w:val="en-US"/>
          </w:rPr>
          <w:t>Conclusion</w:t>
        </w:r>
        <w:r w:rsidR="006F7119">
          <w:rPr>
            <w:noProof/>
            <w:webHidden/>
          </w:rPr>
          <w:tab/>
        </w:r>
        <w:r w:rsidR="006F7119">
          <w:rPr>
            <w:noProof/>
            <w:webHidden/>
          </w:rPr>
          <w:fldChar w:fldCharType="begin"/>
        </w:r>
        <w:r w:rsidR="006F7119">
          <w:rPr>
            <w:noProof/>
            <w:webHidden/>
          </w:rPr>
          <w:instrText xml:space="preserve"> PAGEREF _Toc36562786 \h </w:instrText>
        </w:r>
        <w:r w:rsidR="006F7119">
          <w:rPr>
            <w:noProof/>
            <w:webHidden/>
          </w:rPr>
        </w:r>
        <w:r w:rsidR="006F7119">
          <w:rPr>
            <w:noProof/>
            <w:webHidden/>
          </w:rPr>
          <w:fldChar w:fldCharType="separate"/>
        </w:r>
        <w:r w:rsidR="002D06E6">
          <w:rPr>
            <w:noProof/>
            <w:webHidden/>
          </w:rPr>
          <w:t>28</w:t>
        </w:r>
        <w:r w:rsidR="006F7119">
          <w:rPr>
            <w:noProof/>
            <w:webHidden/>
          </w:rPr>
          <w:fldChar w:fldCharType="end"/>
        </w:r>
      </w:hyperlink>
    </w:p>
    <w:p w:rsidR="006F7119" w:rsidRDefault="00A05D78" w14:paraId="7E538360" w14:textId="500474D5">
      <w:pPr>
        <w:pStyle w:val="TOC1"/>
        <w:rPr>
          <w:rFonts w:asciiTheme="minorHAnsi" w:hAnsiTheme="minorHAnsi" w:eastAsiaTheme="minorEastAsia"/>
          <w:noProof/>
          <w:sz w:val="22"/>
          <w:lang w:eastAsia="en-GB"/>
        </w:rPr>
      </w:pPr>
      <w:hyperlink w:history="1" w:anchor="_Toc36562787">
        <w:r w:rsidRPr="00D52C97" w:rsidR="006F7119">
          <w:rPr>
            <w:rStyle w:val="Hyperlink"/>
            <w:noProof/>
            <w:lang w:val="en-US"/>
          </w:rPr>
          <w:t>References</w:t>
        </w:r>
        <w:r w:rsidR="006F7119">
          <w:rPr>
            <w:noProof/>
            <w:webHidden/>
          </w:rPr>
          <w:tab/>
        </w:r>
        <w:r w:rsidR="006F7119">
          <w:rPr>
            <w:noProof/>
            <w:webHidden/>
          </w:rPr>
          <w:fldChar w:fldCharType="begin"/>
        </w:r>
        <w:r w:rsidR="006F7119">
          <w:rPr>
            <w:noProof/>
            <w:webHidden/>
          </w:rPr>
          <w:instrText xml:space="preserve"> PAGEREF _Toc36562787 \h </w:instrText>
        </w:r>
        <w:r w:rsidR="006F7119">
          <w:rPr>
            <w:noProof/>
            <w:webHidden/>
          </w:rPr>
        </w:r>
        <w:r w:rsidR="006F7119">
          <w:rPr>
            <w:noProof/>
            <w:webHidden/>
          </w:rPr>
          <w:fldChar w:fldCharType="separate"/>
        </w:r>
        <w:r w:rsidR="002D06E6">
          <w:rPr>
            <w:noProof/>
            <w:webHidden/>
          </w:rPr>
          <w:t>28</w:t>
        </w:r>
        <w:r w:rsidR="006F7119">
          <w:rPr>
            <w:noProof/>
            <w:webHidden/>
          </w:rPr>
          <w:fldChar w:fldCharType="end"/>
        </w:r>
      </w:hyperlink>
    </w:p>
    <w:p w:rsidR="002B54B1" w:rsidP="002B54B1" w:rsidRDefault="008167C3" w14:paraId="069A320F" w14:textId="77777777">
      <w:pPr>
        <w:spacing w:before="840"/>
        <w:rPr>
          <w:lang w:val="en"/>
        </w:rPr>
      </w:pPr>
      <w:r>
        <w:rPr>
          <w:lang w:val="en"/>
        </w:rPr>
        <w:fldChar w:fldCharType="end"/>
      </w:r>
      <w:bookmarkStart w:name="_Toc35629066" w:id="5"/>
      <w:bookmarkStart w:name="_Toc35629096" w:id="6"/>
      <w:bookmarkStart w:name="_Toc35758410" w:id="7"/>
    </w:p>
    <w:p w:rsidR="002B54B1" w:rsidRDefault="002B54B1" w14:paraId="7BE17DA1" w14:textId="77777777">
      <w:pPr>
        <w:rPr>
          <w:lang w:val="en"/>
        </w:rPr>
      </w:pPr>
      <w:r>
        <w:rPr>
          <w:lang w:val="en"/>
        </w:rPr>
        <w:br w:type="page"/>
      </w:r>
    </w:p>
    <w:p w:rsidR="00DD6F0A" w:rsidP="001A0ECE" w:rsidRDefault="007D7A03" w14:paraId="4335AA75" w14:textId="02D8F072">
      <w:pPr>
        <w:pStyle w:val="Heading1"/>
      </w:pPr>
      <w:bookmarkStart w:name="_Toc36562771" w:id="8"/>
      <w:r>
        <w:t xml:space="preserve">List of </w:t>
      </w:r>
      <w:r w:rsidR="001A0ECE">
        <w:t>Tables and Figure</w:t>
      </w:r>
      <w:r w:rsidR="00DD6F0A">
        <w:t>s</w:t>
      </w:r>
      <w:bookmarkEnd w:id="8"/>
    </w:p>
    <w:p w:rsidR="00190C88" w:rsidP="00190C88" w:rsidRDefault="00190C88" w14:paraId="4CB5BAE2" w14:textId="08BC1F5B">
      <w:pPr>
        <w:pStyle w:val="Heading2"/>
      </w:pPr>
      <w:bookmarkStart w:name="_Toc36562772" w:id="9"/>
      <w:r>
        <w:t>Tables</w:t>
      </w:r>
      <w:bookmarkEnd w:id="9"/>
    </w:p>
    <w:p w:rsidR="00DA0E27" w:rsidRDefault="00190C88" w14:paraId="1FD41B6C" w14:textId="02569DB5">
      <w:pPr>
        <w:pStyle w:val="TableofFigures"/>
        <w:rPr>
          <w:rFonts w:asciiTheme="minorHAnsi" w:hAnsiTheme="minorHAnsi" w:eastAsiaTheme="minorEastAsia" w:cstheme="minorBidi"/>
          <w:noProof/>
          <w:kern w:val="2"/>
          <w:szCs w:val="22"/>
          <w:lang w:val="en-AU" w:eastAsia="en-AU"/>
          <w14:ligatures w14:val="standardContextual"/>
        </w:rPr>
      </w:pPr>
      <w:r>
        <w:fldChar w:fldCharType="begin"/>
      </w:r>
      <w:r>
        <w:instrText xml:space="preserve"> TOC \h \z \c "Table" </w:instrText>
      </w:r>
      <w:r>
        <w:fldChar w:fldCharType="separate"/>
      </w:r>
      <w:hyperlink w:history="1" w:anchor="_Toc135398995">
        <w:r w:rsidRPr="00A90E04" w:rsidR="00DA0E27">
          <w:rPr>
            <w:rStyle w:val="Hyperlink"/>
            <w:noProof/>
          </w:rPr>
          <w:t>Table 1: Distribution of 8 Notifiable Diseases (1977, 1980 &amp; 2016)</w:t>
        </w:r>
        <w:r w:rsidR="00DA0E27">
          <w:rPr>
            <w:noProof/>
            <w:webHidden/>
          </w:rPr>
          <w:tab/>
        </w:r>
        <w:r w:rsidR="00DA0E27">
          <w:rPr>
            <w:noProof/>
            <w:webHidden/>
          </w:rPr>
          <w:fldChar w:fldCharType="begin"/>
        </w:r>
        <w:r w:rsidR="00DA0E27">
          <w:rPr>
            <w:noProof/>
            <w:webHidden/>
          </w:rPr>
          <w:instrText xml:space="preserve"> PAGEREF _Toc135398995 \h </w:instrText>
        </w:r>
        <w:r w:rsidR="00DA0E27">
          <w:rPr>
            <w:noProof/>
            <w:webHidden/>
          </w:rPr>
        </w:r>
        <w:r w:rsidR="00DA0E27">
          <w:rPr>
            <w:noProof/>
            <w:webHidden/>
          </w:rPr>
          <w:fldChar w:fldCharType="separate"/>
        </w:r>
        <w:r w:rsidR="00DA0E27">
          <w:rPr>
            <w:noProof/>
            <w:webHidden/>
          </w:rPr>
          <w:t>6</w:t>
        </w:r>
        <w:r w:rsidR="00DA0E27">
          <w:rPr>
            <w:noProof/>
            <w:webHidden/>
          </w:rPr>
          <w:fldChar w:fldCharType="end"/>
        </w:r>
      </w:hyperlink>
    </w:p>
    <w:p w:rsidRPr="00190C88" w:rsidR="00190C88" w:rsidP="00190C88" w:rsidRDefault="00190C88" w14:paraId="4875D3B8" w14:textId="272CBFA6">
      <w:pPr>
        <w:pStyle w:val="Heading2"/>
      </w:pPr>
      <w:r>
        <w:fldChar w:fldCharType="end"/>
      </w:r>
      <w:bookmarkStart w:name="_Toc36562773" w:id="10"/>
      <w:r>
        <w:t>Figures</w:t>
      </w:r>
      <w:bookmarkEnd w:id="10"/>
    </w:p>
    <w:p w:rsidR="00DA0E27" w:rsidRDefault="00190C88" w14:paraId="4E9767E7" w14:textId="05FC4A65">
      <w:pPr>
        <w:pStyle w:val="TableofFigures"/>
        <w:rPr>
          <w:rFonts w:asciiTheme="minorHAnsi" w:hAnsiTheme="minorHAnsi" w:eastAsiaTheme="minorEastAsia" w:cstheme="minorBidi"/>
          <w:noProof/>
          <w:kern w:val="2"/>
          <w:szCs w:val="22"/>
          <w:lang w:val="en-AU" w:eastAsia="en-AU"/>
          <w14:ligatures w14:val="standardContextual"/>
        </w:rPr>
      </w:pPr>
      <w:r>
        <w:fldChar w:fldCharType="begin"/>
      </w:r>
      <w:r>
        <w:instrText xml:space="preserve"> TOC \h \z \c "Figure" </w:instrText>
      </w:r>
      <w:r>
        <w:fldChar w:fldCharType="separate"/>
      </w:r>
      <w:hyperlink w:history="1" w:anchor="_Toc135398996">
        <w:r w:rsidRPr="00911F74" w:rsidR="00DA0E27">
          <w:rPr>
            <w:rStyle w:val="Hyperlink"/>
            <w:noProof/>
            <w:lang w:val="en-US"/>
          </w:rPr>
          <w:t>Figure 1: Location of Sokoto State in Nigeria and Local Government Areas</w:t>
        </w:r>
        <w:r w:rsidR="00DA0E27">
          <w:rPr>
            <w:noProof/>
            <w:webHidden/>
          </w:rPr>
          <w:tab/>
        </w:r>
        <w:r w:rsidR="00DA0E27">
          <w:rPr>
            <w:noProof/>
            <w:webHidden/>
          </w:rPr>
          <w:fldChar w:fldCharType="begin"/>
        </w:r>
        <w:r w:rsidR="00DA0E27">
          <w:rPr>
            <w:noProof/>
            <w:webHidden/>
          </w:rPr>
          <w:instrText xml:space="preserve"> PAGEREF _Toc135398996 \h </w:instrText>
        </w:r>
        <w:r w:rsidR="00DA0E27">
          <w:rPr>
            <w:noProof/>
            <w:webHidden/>
          </w:rPr>
        </w:r>
        <w:r w:rsidR="00DA0E27">
          <w:rPr>
            <w:noProof/>
            <w:webHidden/>
          </w:rPr>
          <w:fldChar w:fldCharType="separate"/>
        </w:r>
        <w:r w:rsidR="00DA0E27">
          <w:rPr>
            <w:noProof/>
            <w:webHidden/>
          </w:rPr>
          <w:t>4</w:t>
        </w:r>
        <w:r w:rsidR="00DA0E27">
          <w:rPr>
            <w:noProof/>
            <w:webHidden/>
          </w:rPr>
          <w:fldChar w:fldCharType="end"/>
        </w:r>
      </w:hyperlink>
    </w:p>
    <w:p w:rsidR="00DA0E27" w:rsidRDefault="00DA0E27" w14:paraId="2179F8CA" w14:textId="7088F834">
      <w:pPr>
        <w:pStyle w:val="TableofFigures"/>
        <w:rPr>
          <w:rFonts w:asciiTheme="minorHAnsi" w:hAnsiTheme="minorHAnsi" w:eastAsiaTheme="minorEastAsia" w:cstheme="minorBidi"/>
          <w:noProof/>
          <w:kern w:val="2"/>
          <w:szCs w:val="22"/>
          <w:lang w:val="en-AU" w:eastAsia="en-AU"/>
          <w14:ligatures w14:val="standardContextual"/>
        </w:rPr>
      </w:pPr>
      <w:hyperlink w:history="1" w:anchor="_Toc135398997">
        <w:r w:rsidRPr="00911F74">
          <w:rPr>
            <w:rStyle w:val="Hyperlink"/>
            <w:noProof/>
          </w:rPr>
          <w:t>Figure 2: Proportional Mortality in Sokoto (2016).</w:t>
        </w:r>
        <w:r>
          <w:rPr>
            <w:noProof/>
            <w:webHidden/>
          </w:rPr>
          <w:tab/>
        </w:r>
        <w:r>
          <w:rPr>
            <w:noProof/>
            <w:webHidden/>
          </w:rPr>
          <w:fldChar w:fldCharType="begin"/>
        </w:r>
        <w:r>
          <w:rPr>
            <w:noProof/>
            <w:webHidden/>
          </w:rPr>
          <w:instrText xml:space="preserve"> PAGEREF _Toc135398997 \h </w:instrText>
        </w:r>
        <w:r>
          <w:rPr>
            <w:noProof/>
            <w:webHidden/>
          </w:rPr>
        </w:r>
        <w:r>
          <w:rPr>
            <w:noProof/>
            <w:webHidden/>
          </w:rPr>
          <w:fldChar w:fldCharType="separate"/>
        </w:r>
        <w:r>
          <w:rPr>
            <w:noProof/>
            <w:webHidden/>
          </w:rPr>
          <w:t>7</w:t>
        </w:r>
        <w:r>
          <w:rPr>
            <w:noProof/>
            <w:webHidden/>
          </w:rPr>
          <w:fldChar w:fldCharType="end"/>
        </w:r>
      </w:hyperlink>
    </w:p>
    <w:p w:rsidR="00DA0E27" w:rsidRDefault="00DA0E27" w14:paraId="5F4A1820" w14:textId="55B1427A">
      <w:pPr>
        <w:pStyle w:val="TableofFigures"/>
        <w:rPr>
          <w:rFonts w:asciiTheme="minorHAnsi" w:hAnsiTheme="minorHAnsi" w:eastAsiaTheme="minorEastAsia" w:cstheme="minorBidi"/>
          <w:noProof/>
          <w:kern w:val="2"/>
          <w:szCs w:val="22"/>
          <w:lang w:val="en-AU" w:eastAsia="en-AU"/>
          <w14:ligatures w14:val="standardContextual"/>
        </w:rPr>
      </w:pPr>
      <w:hyperlink w:history="1" w:anchor="_Toc135398998">
        <w:r w:rsidRPr="00911F74">
          <w:rPr>
            <w:rStyle w:val="Hyperlink"/>
            <w:noProof/>
            <w:lang w:val="en-US"/>
          </w:rPr>
          <w:t>Figure 3: HIV Prevalence Trends in Sokoto state (1991-2018).</w:t>
        </w:r>
        <w:r>
          <w:rPr>
            <w:noProof/>
            <w:webHidden/>
          </w:rPr>
          <w:tab/>
        </w:r>
        <w:r>
          <w:rPr>
            <w:noProof/>
            <w:webHidden/>
          </w:rPr>
          <w:fldChar w:fldCharType="begin"/>
        </w:r>
        <w:r>
          <w:rPr>
            <w:noProof/>
            <w:webHidden/>
          </w:rPr>
          <w:instrText xml:space="preserve"> PAGEREF _Toc135398998 \h </w:instrText>
        </w:r>
        <w:r>
          <w:rPr>
            <w:noProof/>
            <w:webHidden/>
          </w:rPr>
        </w:r>
        <w:r>
          <w:rPr>
            <w:noProof/>
            <w:webHidden/>
          </w:rPr>
          <w:fldChar w:fldCharType="separate"/>
        </w:r>
        <w:r>
          <w:rPr>
            <w:noProof/>
            <w:webHidden/>
          </w:rPr>
          <w:t>11</w:t>
        </w:r>
        <w:r>
          <w:rPr>
            <w:noProof/>
            <w:webHidden/>
          </w:rPr>
          <w:fldChar w:fldCharType="end"/>
        </w:r>
      </w:hyperlink>
    </w:p>
    <w:p w:rsidR="00DA0E27" w:rsidRDefault="00DA0E27" w14:paraId="388C6D0D" w14:textId="2E73CFD8">
      <w:pPr>
        <w:pStyle w:val="TableofFigures"/>
        <w:rPr>
          <w:rFonts w:asciiTheme="minorHAnsi" w:hAnsiTheme="minorHAnsi" w:eastAsiaTheme="minorEastAsia" w:cstheme="minorBidi"/>
          <w:noProof/>
          <w:kern w:val="2"/>
          <w:szCs w:val="22"/>
          <w:lang w:val="en-AU" w:eastAsia="en-AU"/>
          <w14:ligatures w14:val="standardContextual"/>
        </w:rPr>
      </w:pPr>
      <w:hyperlink w:history="1" w:anchor="_Toc135398999">
        <w:r w:rsidRPr="00911F74">
          <w:rPr>
            <w:rStyle w:val="Hyperlink"/>
            <w:noProof/>
            <w:lang w:val="en-US"/>
          </w:rPr>
          <w:t>Figure 4: Distribution of Mycobacterium specie causing tuberculosis.</w:t>
        </w:r>
        <w:r>
          <w:rPr>
            <w:noProof/>
            <w:webHidden/>
          </w:rPr>
          <w:tab/>
        </w:r>
        <w:r>
          <w:rPr>
            <w:noProof/>
            <w:webHidden/>
          </w:rPr>
          <w:fldChar w:fldCharType="begin"/>
        </w:r>
        <w:r>
          <w:rPr>
            <w:noProof/>
            <w:webHidden/>
          </w:rPr>
          <w:instrText xml:space="preserve"> PAGEREF _Toc135398999 \h </w:instrText>
        </w:r>
        <w:r>
          <w:rPr>
            <w:noProof/>
            <w:webHidden/>
          </w:rPr>
        </w:r>
        <w:r>
          <w:rPr>
            <w:noProof/>
            <w:webHidden/>
          </w:rPr>
          <w:fldChar w:fldCharType="separate"/>
        </w:r>
        <w:r>
          <w:rPr>
            <w:noProof/>
            <w:webHidden/>
          </w:rPr>
          <w:t>11</w:t>
        </w:r>
        <w:r>
          <w:rPr>
            <w:noProof/>
            <w:webHidden/>
          </w:rPr>
          <w:fldChar w:fldCharType="end"/>
        </w:r>
      </w:hyperlink>
    </w:p>
    <w:p w:rsidR="00DA0E27" w:rsidRDefault="00DA0E27" w14:paraId="7E405500" w14:textId="71039EA3">
      <w:pPr>
        <w:pStyle w:val="TableofFigures"/>
        <w:rPr>
          <w:rFonts w:asciiTheme="minorHAnsi" w:hAnsiTheme="minorHAnsi" w:eastAsiaTheme="minorEastAsia" w:cstheme="minorBidi"/>
          <w:noProof/>
          <w:kern w:val="2"/>
          <w:szCs w:val="22"/>
          <w:lang w:val="en-AU" w:eastAsia="en-AU"/>
          <w14:ligatures w14:val="standardContextual"/>
        </w:rPr>
      </w:pPr>
      <w:hyperlink w:history="1" w:anchor="_Toc135399000">
        <w:r w:rsidRPr="00911F74">
          <w:rPr>
            <w:rStyle w:val="Hyperlink"/>
            <w:noProof/>
            <w:lang w:val="en-US"/>
          </w:rPr>
          <w:t>Figure 5: TB positivity rate in Sokoto 2006-2013</w:t>
        </w:r>
        <w:r>
          <w:rPr>
            <w:noProof/>
            <w:webHidden/>
          </w:rPr>
          <w:tab/>
        </w:r>
        <w:r>
          <w:rPr>
            <w:noProof/>
            <w:webHidden/>
          </w:rPr>
          <w:fldChar w:fldCharType="begin"/>
        </w:r>
        <w:r>
          <w:rPr>
            <w:noProof/>
            <w:webHidden/>
          </w:rPr>
          <w:instrText xml:space="preserve"> PAGEREF _Toc135399000 \h </w:instrText>
        </w:r>
        <w:r>
          <w:rPr>
            <w:noProof/>
            <w:webHidden/>
          </w:rPr>
        </w:r>
        <w:r>
          <w:rPr>
            <w:noProof/>
            <w:webHidden/>
          </w:rPr>
          <w:fldChar w:fldCharType="separate"/>
        </w:r>
        <w:r>
          <w:rPr>
            <w:noProof/>
            <w:webHidden/>
          </w:rPr>
          <w:t>12</w:t>
        </w:r>
        <w:r>
          <w:rPr>
            <w:noProof/>
            <w:webHidden/>
          </w:rPr>
          <w:fldChar w:fldCharType="end"/>
        </w:r>
      </w:hyperlink>
    </w:p>
    <w:p w:rsidR="00DA0E27" w:rsidRDefault="00DA0E27" w14:paraId="0509D392" w14:textId="501D3A97">
      <w:pPr>
        <w:pStyle w:val="TableofFigures"/>
        <w:rPr>
          <w:rFonts w:asciiTheme="minorHAnsi" w:hAnsiTheme="minorHAnsi" w:eastAsiaTheme="minorEastAsia" w:cstheme="minorBidi"/>
          <w:noProof/>
          <w:kern w:val="2"/>
          <w:szCs w:val="22"/>
          <w:lang w:val="en-AU" w:eastAsia="en-AU"/>
          <w14:ligatures w14:val="standardContextual"/>
        </w:rPr>
      </w:pPr>
      <w:hyperlink w:history="1" w:anchor="_Toc135399001">
        <w:r w:rsidRPr="00911F74">
          <w:rPr>
            <w:rStyle w:val="Hyperlink"/>
            <w:noProof/>
            <w:lang w:val="en-US"/>
          </w:rPr>
          <w:t>Figure 6: Trend of Registered Leprosy cases in Sokoto State</w:t>
        </w:r>
        <w:r>
          <w:rPr>
            <w:noProof/>
            <w:webHidden/>
          </w:rPr>
          <w:tab/>
        </w:r>
        <w:r>
          <w:rPr>
            <w:noProof/>
            <w:webHidden/>
          </w:rPr>
          <w:fldChar w:fldCharType="begin"/>
        </w:r>
        <w:r>
          <w:rPr>
            <w:noProof/>
            <w:webHidden/>
          </w:rPr>
          <w:instrText xml:space="preserve"> PAGEREF _Toc135399001 \h </w:instrText>
        </w:r>
        <w:r>
          <w:rPr>
            <w:noProof/>
            <w:webHidden/>
          </w:rPr>
        </w:r>
        <w:r>
          <w:rPr>
            <w:noProof/>
            <w:webHidden/>
          </w:rPr>
          <w:fldChar w:fldCharType="separate"/>
        </w:r>
        <w:r>
          <w:rPr>
            <w:noProof/>
            <w:webHidden/>
          </w:rPr>
          <w:t>14</w:t>
        </w:r>
        <w:r>
          <w:rPr>
            <w:noProof/>
            <w:webHidden/>
          </w:rPr>
          <w:fldChar w:fldCharType="end"/>
        </w:r>
      </w:hyperlink>
    </w:p>
    <w:p w:rsidR="00DA0E27" w:rsidRDefault="00DA0E27" w14:paraId="6506312C" w14:textId="0534C01A">
      <w:pPr>
        <w:pStyle w:val="TableofFigures"/>
        <w:rPr>
          <w:rFonts w:asciiTheme="minorHAnsi" w:hAnsiTheme="minorHAnsi" w:eastAsiaTheme="minorEastAsia" w:cstheme="minorBidi"/>
          <w:noProof/>
          <w:kern w:val="2"/>
          <w:szCs w:val="22"/>
          <w:lang w:val="en-AU" w:eastAsia="en-AU"/>
          <w14:ligatures w14:val="standardContextual"/>
        </w:rPr>
      </w:pPr>
      <w:hyperlink w:history="1" w:anchor="_Toc135399002">
        <w:r w:rsidRPr="00911F74">
          <w:rPr>
            <w:rStyle w:val="Hyperlink"/>
            <w:noProof/>
            <w:lang w:val="en-US"/>
          </w:rPr>
          <w:t>Figure 7: Malaria cases in Sokoto State</w:t>
        </w:r>
        <w:r>
          <w:rPr>
            <w:noProof/>
            <w:webHidden/>
          </w:rPr>
          <w:tab/>
        </w:r>
        <w:r>
          <w:rPr>
            <w:noProof/>
            <w:webHidden/>
          </w:rPr>
          <w:fldChar w:fldCharType="begin"/>
        </w:r>
        <w:r>
          <w:rPr>
            <w:noProof/>
            <w:webHidden/>
          </w:rPr>
          <w:instrText xml:space="preserve"> PAGEREF _Toc135399002 \h </w:instrText>
        </w:r>
        <w:r>
          <w:rPr>
            <w:noProof/>
            <w:webHidden/>
          </w:rPr>
        </w:r>
        <w:r>
          <w:rPr>
            <w:noProof/>
            <w:webHidden/>
          </w:rPr>
          <w:fldChar w:fldCharType="separate"/>
        </w:r>
        <w:r>
          <w:rPr>
            <w:noProof/>
            <w:webHidden/>
          </w:rPr>
          <w:t>15</w:t>
        </w:r>
        <w:r>
          <w:rPr>
            <w:noProof/>
            <w:webHidden/>
          </w:rPr>
          <w:fldChar w:fldCharType="end"/>
        </w:r>
      </w:hyperlink>
    </w:p>
    <w:p w:rsidR="00DA0E27" w:rsidRDefault="00DA0E27" w14:paraId="39995A79" w14:textId="2093465D">
      <w:pPr>
        <w:pStyle w:val="TableofFigures"/>
        <w:rPr>
          <w:rFonts w:asciiTheme="minorHAnsi" w:hAnsiTheme="minorHAnsi" w:eastAsiaTheme="minorEastAsia" w:cstheme="minorBidi"/>
          <w:noProof/>
          <w:kern w:val="2"/>
          <w:szCs w:val="22"/>
          <w:lang w:val="en-AU" w:eastAsia="en-AU"/>
          <w14:ligatures w14:val="standardContextual"/>
        </w:rPr>
      </w:pPr>
      <w:hyperlink w:history="1" w:anchor="_Toc135399003">
        <w:r w:rsidRPr="00911F74">
          <w:rPr>
            <w:rStyle w:val="Hyperlink"/>
            <w:noProof/>
            <w:lang w:val="en-US"/>
          </w:rPr>
          <w:t>Figure 8: Malaria Deaths in Sokoto State (2006-2016)</w:t>
        </w:r>
        <w:r>
          <w:rPr>
            <w:noProof/>
            <w:webHidden/>
          </w:rPr>
          <w:tab/>
        </w:r>
        <w:r>
          <w:rPr>
            <w:noProof/>
            <w:webHidden/>
          </w:rPr>
          <w:fldChar w:fldCharType="begin"/>
        </w:r>
        <w:r>
          <w:rPr>
            <w:noProof/>
            <w:webHidden/>
          </w:rPr>
          <w:instrText xml:space="preserve"> PAGEREF _Toc135399003 \h </w:instrText>
        </w:r>
        <w:r>
          <w:rPr>
            <w:noProof/>
            <w:webHidden/>
          </w:rPr>
        </w:r>
        <w:r>
          <w:rPr>
            <w:noProof/>
            <w:webHidden/>
          </w:rPr>
          <w:fldChar w:fldCharType="separate"/>
        </w:r>
        <w:r>
          <w:rPr>
            <w:noProof/>
            <w:webHidden/>
          </w:rPr>
          <w:t>16</w:t>
        </w:r>
        <w:r>
          <w:rPr>
            <w:noProof/>
            <w:webHidden/>
          </w:rPr>
          <w:fldChar w:fldCharType="end"/>
        </w:r>
      </w:hyperlink>
    </w:p>
    <w:p w:rsidR="00DA0E27" w:rsidRDefault="00DA0E27" w14:paraId="4B30A69A" w14:textId="21B9D163">
      <w:pPr>
        <w:pStyle w:val="TableofFigures"/>
        <w:rPr>
          <w:rFonts w:asciiTheme="minorHAnsi" w:hAnsiTheme="minorHAnsi" w:eastAsiaTheme="minorEastAsia" w:cstheme="minorBidi"/>
          <w:noProof/>
          <w:kern w:val="2"/>
          <w:szCs w:val="22"/>
          <w:lang w:val="en-AU" w:eastAsia="en-AU"/>
          <w14:ligatures w14:val="standardContextual"/>
        </w:rPr>
      </w:pPr>
      <w:hyperlink w:history="1" w:anchor="_Toc135399004">
        <w:r w:rsidRPr="00911F74">
          <w:rPr>
            <w:rStyle w:val="Hyperlink"/>
            <w:noProof/>
            <w:lang w:val="en-US"/>
          </w:rPr>
          <w:t>Figure 9: Diarrhea prevalence in children under five 2008-2013.</w:t>
        </w:r>
        <w:r>
          <w:rPr>
            <w:noProof/>
            <w:webHidden/>
          </w:rPr>
          <w:tab/>
        </w:r>
        <w:r>
          <w:rPr>
            <w:noProof/>
            <w:webHidden/>
          </w:rPr>
          <w:fldChar w:fldCharType="begin"/>
        </w:r>
        <w:r>
          <w:rPr>
            <w:noProof/>
            <w:webHidden/>
          </w:rPr>
          <w:instrText xml:space="preserve"> PAGEREF _Toc135399004 \h </w:instrText>
        </w:r>
        <w:r>
          <w:rPr>
            <w:noProof/>
            <w:webHidden/>
          </w:rPr>
        </w:r>
        <w:r>
          <w:rPr>
            <w:noProof/>
            <w:webHidden/>
          </w:rPr>
          <w:fldChar w:fldCharType="separate"/>
        </w:r>
        <w:r>
          <w:rPr>
            <w:noProof/>
            <w:webHidden/>
          </w:rPr>
          <w:t>17</w:t>
        </w:r>
        <w:r>
          <w:rPr>
            <w:noProof/>
            <w:webHidden/>
          </w:rPr>
          <w:fldChar w:fldCharType="end"/>
        </w:r>
      </w:hyperlink>
    </w:p>
    <w:p w:rsidR="00DA0E27" w:rsidRDefault="00DA0E27" w14:paraId="24744933" w14:textId="730D96F1">
      <w:pPr>
        <w:pStyle w:val="TableofFigures"/>
        <w:rPr>
          <w:rFonts w:asciiTheme="minorHAnsi" w:hAnsiTheme="minorHAnsi" w:eastAsiaTheme="minorEastAsia" w:cstheme="minorBidi"/>
          <w:noProof/>
          <w:kern w:val="2"/>
          <w:szCs w:val="22"/>
          <w:lang w:val="en-AU" w:eastAsia="en-AU"/>
          <w14:ligatures w14:val="standardContextual"/>
        </w:rPr>
      </w:pPr>
      <w:hyperlink w:history="1" w:anchor="_Toc135399005">
        <w:r w:rsidRPr="00911F74">
          <w:rPr>
            <w:rStyle w:val="Hyperlink"/>
            <w:noProof/>
            <w:lang w:val="en-US"/>
          </w:rPr>
          <w:t>Figure 10: Schistosomiasis prevalence in children</w:t>
        </w:r>
        <w:r>
          <w:rPr>
            <w:noProof/>
            <w:webHidden/>
          </w:rPr>
          <w:tab/>
        </w:r>
        <w:r>
          <w:rPr>
            <w:noProof/>
            <w:webHidden/>
          </w:rPr>
          <w:fldChar w:fldCharType="begin"/>
        </w:r>
        <w:r>
          <w:rPr>
            <w:noProof/>
            <w:webHidden/>
          </w:rPr>
          <w:instrText xml:space="preserve"> PAGEREF _Toc135399005 \h </w:instrText>
        </w:r>
        <w:r>
          <w:rPr>
            <w:noProof/>
            <w:webHidden/>
          </w:rPr>
        </w:r>
        <w:r>
          <w:rPr>
            <w:noProof/>
            <w:webHidden/>
          </w:rPr>
          <w:fldChar w:fldCharType="separate"/>
        </w:r>
        <w:r>
          <w:rPr>
            <w:noProof/>
            <w:webHidden/>
          </w:rPr>
          <w:t>18</w:t>
        </w:r>
        <w:r>
          <w:rPr>
            <w:noProof/>
            <w:webHidden/>
          </w:rPr>
          <w:fldChar w:fldCharType="end"/>
        </w:r>
      </w:hyperlink>
    </w:p>
    <w:p w:rsidR="00DA0E27" w:rsidRDefault="00DA0E27" w14:paraId="1C28E88B" w14:textId="6970A5C2">
      <w:pPr>
        <w:pStyle w:val="TableofFigures"/>
        <w:rPr>
          <w:rFonts w:asciiTheme="minorHAnsi" w:hAnsiTheme="minorHAnsi" w:eastAsiaTheme="minorEastAsia" w:cstheme="minorBidi"/>
          <w:noProof/>
          <w:kern w:val="2"/>
          <w:szCs w:val="22"/>
          <w:lang w:val="en-AU" w:eastAsia="en-AU"/>
          <w14:ligatures w14:val="standardContextual"/>
        </w:rPr>
      </w:pPr>
      <w:hyperlink w:history="1" w:anchor="_Toc135399006">
        <w:r w:rsidRPr="00911F74">
          <w:rPr>
            <w:rStyle w:val="Hyperlink"/>
            <w:noProof/>
            <w:lang w:val="en-US"/>
          </w:rPr>
          <w:t>Figure 11: Causes of Maternal Deaths Sokoto - 2016.</w:t>
        </w:r>
        <w:r>
          <w:rPr>
            <w:noProof/>
            <w:webHidden/>
          </w:rPr>
          <w:tab/>
        </w:r>
        <w:r>
          <w:rPr>
            <w:noProof/>
            <w:webHidden/>
          </w:rPr>
          <w:fldChar w:fldCharType="begin"/>
        </w:r>
        <w:r>
          <w:rPr>
            <w:noProof/>
            <w:webHidden/>
          </w:rPr>
          <w:instrText xml:space="preserve"> PAGEREF _Toc135399006 \h </w:instrText>
        </w:r>
        <w:r>
          <w:rPr>
            <w:noProof/>
            <w:webHidden/>
          </w:rPr>
        </w:r>
        <w:r>
          <w:rPr>
            <w:noProof/>
            <w:webHidden/>
          </w:rPr>
          <w:fldChar w:fldCharType="separate"/>
        </w:r>
        <w:r>
          <w:rPr>
            <w:noProof/>
            <w:webHidden/>
          </w:rPr>
          <w:t>20</w:t>
        </w:r>
        <w:r>
          <w:rPr>
            <w:noProof/>
            <w:webHidden/>
          </w:rPr>
          <w:fldChar w:fldCharType="end"/>
        </w:r>
      </w:hyperlink>
    </w:p>
    <w:p w:rsidR="00DA0E27" w:rsidRDefault="00DA0E27" w14:paraId="686DED1E" w14:textId="30CAF107">
      <w:pPr>
        <w:pStyle w:val="TableofFigures"/>
        <w:rPr>
          <w:rFonts w:asciiTheme="minorHAnsi" w:hAnsiTheme="minorHAnsi" w:eastAsiaTheme="minorEastAsia" w:cstheme="minorBidi"/>
          <w:noProof/>
          <w:kern w:val="2"/>
          <w:szCs w:val="22"/>
          <w:lang w:val="en-AU" w:eastAsia="en-AU"/>
          <w14:ligatures w14:val="standardContextual"/>
        </w:rPr>
      </w:pPr>
      <w:hyperlink w:history="1" w:anchor="_Toc135399007">
        <w:r w:rsidRPr="00911F74">
          <w:rPr>
            <w:rStyle w:val="Hyperlink"/>
            <w:noProof/>
          </w:rPr>
          <w:t>Figure 12:</w:t>
        </w:r>
        <w:r w:rsidRPr="00911F74">
          <w:rPr>
            <w:rStyle w:val="Hyperlink"/>
            <w:noProof/>
            <w:lang w:val="en-US"/>
          </w:rPr>
          <w:t xml:space="preserve"> Prevalence of substance abuse in Sokoto State (2008-2013).</w:t>
        </w:r>
        <w:r>
          <w:rPr>
            <w:noProof/>
            <w:webHidden/>
          </w:rPr>
          <w:tab/>
        </w:r>
        <w:r>
          <w:rPr>
            <w:noProof/>
            <w:webHidden/>
          </w:rPr>
          <w:fldChar w:fldCharType="begin"/>
        </w:r>
        <w:r>
          <w:rPr>
            <w:noProof/>
            <w:webHidden/>
          </w:rPr>
          <w:instrText xml:space="preserve"> PAGEREF _Toc135399007 \h </w:instrText>
        </w:r>
        <w:r>
          <w:rPr>
            <w:noProof/>
            <w:webHidden/>
          </w:rPr>
        </w:r>
        <w:r>
          <w:rPr>
            <w:noProof/>
            <w:webHidden/>
          </w:rPr>
          <w:fldChar w:fldCharType="separate"/>
        </w:r>
        <w:r>
          <w:rPr>
            <w:noProof/>
            <w:webHidden/>
          </w:rPr>
          <w:t>26</w:t>
        </w:r>
        <w:r>
          <w:rPr>
            <w:noProof/>
            <w:webHidden/>
          </w:rPr>
          <w:fldChar w:fldCharType="end"/>
        </w:r>
      </w:hyperlink>
    </w:p>
    <w:p w:rsidR="00DA0E27" w:rsidRDefault="00DA0E27" w14:paraId="5C2E82D2" w14:textId="0418EEAA">
      <w:pPr>
        <w:pStyle w:val="TableofFigures"/>
        <w:rPr>
          <w:rFonts w:asciiTheme="minorHAnsi" w:hAnsiTheme="minorHAnsi" w:eastAsiaTheme="minorEastAsia" w:cstheme="minorBidi"/>
          <w:noProof/>
          <w:kern w:val="2"/>
          <w:szCs w:val="22"/>
          <w:lang w:val="en-AU" w:eastAsia="en-AU"/>
          <w14:ligatures w14:val="standardContextual"/>
        </w:rPr>
      </w:pPr>
      <w:hyperlink w:history="1" w:anchor="_Toc135399008">
        <w:r w:rsidRPr="00911F74">
          <w:rPr>
            <w:rStyle w:val="Hyperlink"/>
            <w:noProof/>
            <w:lang w:val="en-US"/>
          </w:rPr>
          <w:t>Figure 13: Prevalence of Substance Abuse in Sokoto 2018.</w:t>
        </w:r>
        <w:r>
          <w:rPr>
            <w:noProof/>
            <w:webHidden/>
          </w:rPr>
          <w:tab/>
        </w:r>
        <w:r>
          <w:rPr>
            <w:noProof/>
            <w:webHidden/>
          </w:rPr>
          <w:fldChar w:fldCharType="begin"/>
        </w:r>
        <w:r>
          <w:rPr>
            <w:noProof/>
            <w:webHidden/>
          </w:rPr>
          <w:instrText xml:space="preserve"> PAGEREF _Toc135399008 \h </w:instrText>
        </w:r>
        <w:r>
          <w:rPr>
            <w:noProof/>
            <w:webHidden/>
          </w:rPr>
        </w:r>
        <w:r>
          <w:rPr>
            <w:noProof/>
            <w:webHidden/>
          </w:rPr>
          <w:fldChar w:fldCharType="separate"/>
        </w:r>
        <w:r>
          <w:rPr>
            <w:noProof/>
            <w:webHidden/>
          </w:rPr>
          <w:t>27</w:t>
        </w:r>
        <w:r>
          <w:rPr>
            <w:noProof/>
            <w:webHidden/>
          </w:rPr>
          <w:fldChar w:fldCharType="end"/>
        </w:r>
      </w:hyperlink>
    </w:p>
    <w:p w:rsidR="00DA0E27" w:rsidRDefault="00DA0E27" w14:paraId="7F5D93D8" w14:textId="66E2A5EA">
      <w:pPr>
        <w:pStyle w:val="TableofFigures"/>
        <w:rPr>
          <w:rFonts w:asciiTheme="minorHAnsi" w:hAnsiTheme="minorHAnsi" w:eastAsiaTheme="minorEastAsia" w:cstheme="minorBidi"/>
          <w:noProof/>
          <w:kern w:val="2"/>
          <w:szCs w:val="22"/>
          <w:lang w:val="en-AU" w:eastAsia="en-AU"/>
          <w14:ligatures w14:val="standardContextual"/>
        </w:rPr>
      </w:pPr>
      <w:hyperlink w:history="1" w:anchor="_Toc135399009">
        <w:r w:rsidRPr="00911F74">
          <w:rPr>
            <w:rStyle w:val="Hyperlink"/>
            <w:noProof/>
            <w:lang w:val="en-US"/>
          </w:rPr>
          <w:t>Figure 14: Mortality and Morbidity rates of RTA (2010-2013).</w:t>
        </w:r>
        <w:r>
          <w:rPr>
            <w:noProof/>
            <w:webHidden/>
          </w:rPr>
          <w:tab/>
        </w:r>
        <w:r>
          <w:rPr>
            <w:noProof/>
            <w:webHidden/>
          </w:rPr>
          <w:fldChar w:fldCharType="begin"/>
        </w:r>
        <w:r>
          <w:rPr>
            <w:noProof/>
            <w:webHidden/>
          </w:rPr>
          <w:instrText xml:space="preserve"> PAGEREF _Toc135399009 \h </w:instrText>
        </w:r>
        <w:r>
          <w:rPr>
            <w:noProof/>
            <w:webHidden/>
          </w:rPr>
        </w:r>
        <w:r>
          <w:rPr>
            <w:noProof/>
            <w:webHidden/>
          </w:rPr>
          <w:fldChar w:fldCharType="separate"/>
        </w:r>
        <w:r>
          <w:rPr>
            <w:noProof/>
            <w:webHidden/>
          </w:rPr>
          <w:t>28</w:t>
        </w:r>
        <w:r>
          <w:rPr>
            <w:noProof/>
            <w:webHidden/>
          </w:rPr>
          <w:fldChar w:fldCharType="end"/>
        </w:r>
      </w:hyperlink>
    </w:p>
    <w:p w:rsidRPr="00190C88" w:rsidR="00190C88" w:rsidP="00190C88" w:rsidRDefault="00190C88" w14:paraId="4F48C8C5" w14:textId="43FDB257">
      <w:r>
        <w:fldChar w:fldCharType="end"/>
      </w:r>
    </w:p>
    <w:p w:rsidR="002B54B1" w:rsidRDefault="002B54B1" w14:paraId="04A5DA07" w14:textId="77777777">
      <w:pPr>
        <w:rPr>
          <w:rFonts w:ascii="HelveticaNeueCyr-Bold" w:hAnsi="HelveticaNeueCyr-Bold" w:eastAsia="Times New Roman" w:cs="Times New Roman"/>
          <w:smallCaps/>
          <w:sz w:val="32"/>
          <w:szCs w:val="32"/>
          <w:lang w:val="en-US"/>
        </w:rPr>
      </w:pPr>
      <w:r>
        <w:rPr>
          <w:lang w:val="en-US"/>
        </w:rPr>
        <w:br w:type="page"/>
      </w:r>
    </w:p>
    <w:p w:rsidRPr="009E5B2D" w:rsidR="00FB1AA0" w:rsidP="001A0ECE" w:rsidRDefault="00FB1AA0" w14:paraId="3A1E29D9" w14:textId="1050BE6B">
      <w:pPr>
        <w:pStyle w:val="Heading1"/>
        <w:rPr>
          <w:lang w:val="en"/>
        </w:rPr>
      </w:pPr>
      <w:bookmarkStart w:name="_Toc36562774" w:id="11"/>
      <w:r w:rsidRPr="00447113">
        <w:rPr>
          <w:lang w:val="en-US"/>
        </w:rPr>
        <w:t>Summary</w:t>
      </w:r>
      <w:bookmarkEnd w:id="3"/>
      <w:bookmarkEnd w:id="5"/>
      <w:bookmarkEnd w:id="6"/>
      <w:bookmarkEnd w:id="7"/>
      <w:bookmarkEnd w:id="11"/>
    </w:p>
    <w:p w:rsidR="00BA79C1" w:rsidP="009E7AA4" w:rsidRDefault="00FB1AA0" w14:paraId="34BD2C23" w14:textId="77777777">
      <w:pPr>
        <w:pStyle w:val="NoSpacing"/>
        <w:rPr>
          <w:lang w:val="en-US"/>
        </w:rPr>
      </w:pPr>
      <w:r w:rsidRPr="00FB1AA0">
        <w:rPr>
          <w:lang w:val="en-US"/>
        </w:rPr>
        <w:t xml:space="preserve">The importance of health information for proper planning and policy making cannot be over emphasized. Although previous studies have been undertaken in many parts of Sokoto, a comprehensive compendium of the epidemiological profile of Sokoto state detailing past and present health transition is unavailable. In order to assess the successes achieved caution as well against the daunting challenges awaiting the state, parameters such as proportional mortality and health status indicators were discussed. </w:t>
      </w:r>
    </w:p>
    <w:p w:rsidR="00231F8C" w:rsidP="009E7AA4" w:rsidRDefault="00FB1AA0" w14:paraId="27EC7627" w14:textId="77777777">
      <w:pPr>
        <w:pStyle w:val="NoSpacing"/>
        <w:rPr>
          <w:lang w:val="en-US"/>
        </w:rPr>
      </w:pPr>
      <w:r w:rsidRPr="00FB1AA0">
        <w:rPr>
          <w:lang w:val="en-US"/>
        </w:rPr>
        <w:t xml:space="preserve">This study revealed that Sokoto has been through some health transition from the pre transition phase of pestilence and famine to the early epidemiologic phase of receding pandemics. These can be attributed to success in interventions and other health programs. Communicable diseases are still a huge cause of death in Sokoto State. Deaths due to communicable diseases, maternal, neonatal and postnatal account for about 75% of all deaths, whilst non communicable diseases cause 21% and deaths due to other causes, 4%. </w:t>
      </w:r>
    </w:p>
    <w:p w:rsidRPr="00FB1AA0" w:rsidR="00FB1AA0" w:rsidP="009E7AA4" w:rsidRDefault="00FB1AA0" w14:paraId="32384373" w14:textId="2E705EAA">
      <w:pPr>
        <w:pStyle w:val="NoSpacing"/>
        <w:rPr>
          <w:lang w:val="en-US"/>
        </w:rPr>
      </w:pPr>
      <w:r w:rsidRPr="00FB1AA0">
        <w:rPr>
          <w:lang w:val="en-US"/>
        </w:rPr>
        <w:t>Population stabilization, poverty alleviation, life-style modification, surveillance and control of communicable diseases constitute the major challenges demanding urgent attention in the future. Hence, the government should re-orient its policies by adopting a complete, integrated, intra- and inter-sectoral, life span approach to health care assessment and service delivery, which will ensure healthcare service efficiency and proper address and resolution of specific health needs.</w:t>
      </w:r>
    </w:p>
    <w:p w:rsidRPr="00FB1AA0" w:rsidR="00FB1AA0" w:rsidP="00FB1AA0" w:rsidRDefault="00FB1AA0" w14:paraId="33804F8C" w14:textId="77777777">
      <w:pPr>
        <w:spacing w:after="0"/>
        <w:rPr>
          <w:rFonts w:eastAsia="Calibri" w:cs="Times New Roman"/>
          <w:i/>
          <w:lang w:val="en-US"/>
        </w:rPr>
      </w:pPr>
    </w:p>
    <w:p w:rsidRPr="00FB1AA0" w:rsidR="00FB1AA0" w:rsidP="00FB1AA0" w:rsidRDefault="00FB1AA0" w14:paraId="5C786D3F" w14:textId="77777777">
      <w:pPr>
        <w:spacing w:after="0"/>
        <w:rPr>
          <w:rFonts w:eastAsia="Calibri" w:cs="Times New Roman"/>
          <w:i/>
          <w:lang w:val="en-US"/>
        </w:rPr>
        <w:sectPr w:rsidRPr="00FB1AA0" w:rsidR="00FB1AA0" w:rsidSect="001A0ECE">
          <w:headerReference w:type="default" r:id="rId20"/>
          <w:footerReference w:type="default" r:id="rId21"/>
          <w:pgSz w:w="11907" w:h="16840" w:orient="portrait" w:code="9"/>
          <w:pgMar w:top="1803" w:right="1440" w:bottom="1803" w:left="2880" w:header="720" w:footer="720" w:gutter="0"/>
          <w:pgNumType w:fmt="lowerRoman" w:start="1"/>
          <w:cols w:space="720"/>
          <w:docGrid w:linePitch="360"/>
        </w:sectPr>
      </w:pPr>
    </w:p>
    <w:p w:rsidR="00DD6F0A" w:rsidP="001A0ECE" w:rsidRDefault="00DD6F0A" w14:paraId="61F9AB4C" w14:textId="77777777">
      <w:pPr>
        <w:pStyle w:val="Heading1"/>
        <w:rPr>
          <w:lang w:val="en-US"/>
        </w:rPr>
        <w:sectPr w:rsidR="00DD6F0A" w:rsidSect="008949F9">
          <w:footerReference w:type="default" r:id="rId22"/>
          <w:type w:val="continuous"/>
          <w:pgSz w:w="11907" w:h="16840" w:orient="portrait" w:code="9"/>
          <w:pgMar w:top="1803" w:right="1440" w:bottom="1803" w:left="2880" w:header="720" w:footer="720" w:gutter="0"/>
          <w:cols w:space="425"/>
          <w:titlePg/>
          <w:docGrid w:linePitch="360"/>
        </w:sectPr>
      </w:pPr>
      <w:bookmarkStart w:name="_Toc27327090" w:id="12"/>
      <w:bookmarkStart w:name="_Toc35629067" w:id="13"/>
      <w:bookmarkStart w:name="_Toc35629097" w:id="14"/>
      <w:bookmarkStart w:name="_Toc35758411" w:id="15"/>
    </w:p>
    <w:p w:rsidR="00431170" w:rsidP="001A0ECE" w:rsidRDefault="00431170" w14:paraId="78A91BB2" w14:textId="77777777">
      <w:pPr>
        <w:pStyle w:val="Heading1"/>
        <w:rPr>
          <w:lang w:val="en-US"/>
        </w:rPr>
      </w:pPr>
      <w:bookmarkStart w:name="_Toc36562775" w:id="16"/>
      <w:r>
        <w:rPr>
          <w:lang w:val="en-US"/>
        </w:rPr>
        <w:t>Background and Context</w:t>
      </w:r>
      <w:bookmarkEnd w:id="16"/>
    </w:p>
    <w:p w:rsidR="00AE0A61" w:rsidP="001A0ECE" w:rsidRDefault="00FB1AA0" w14:paraId="4A049E20" w14:textId="2E6BED0F">
      <w:pPr>
        <w:pStyle w:val="Heading2"/>
        <w:rPr>
          <w:lang w:val="en-US"/>
        </w:rPr>
      </w:pPr>
      <w:bookmarkStart w:name="_Toc36562776" w:id="17"/>
      <w:r w:rsidRPr="00FB1AA0">
        <w:rPr>
          <w:lang w:val="en-US"/>
        </w:rPr>
        <w:t>Introduction</w:t>
      </w:r>
      <w:bookmarkEnd w:id="12"/>
      <w:bookmarkEnd w:id="13"/>
      <w:bookmarkEnd w:id="14"/>
      <w:bookmarkEnd w:id="15"/>
      <w:r w:rsidR="00431170">
        <w:rPr>
          <w:lang w:val="en-US"/>
        </w:rPr>
        <w:t xml:space="preserve"> and Purpose</w:t>
      </w:r>
      <w:bookmarkEnd w:id="17"/>
    </w:p>
    <w:p w:rsidR="009445C1" w:rsidP="009445C1" w:rsidRDefault="00594F1B" w14:paraId="6B60EF77" w14:textId="4D78C3C1">
      <w:pPr>
        <w:rPr>
          <w:rFonts w:eastAsia="Calibri" w:cs="Times New Roman"/>
          <w:lang w:val="en-US"/>
        </w:rPr>
      </w:pPr>
      <w:r>
        <w:t xml:space="preserve">Understanding the </w:t>
      </w:r>
      <w:r w:rsidRPr="00FB1AA0" w:rsidR="00FB1AA0">
        <w:t>epidemiological profile of a</w:t>
      </w:r>
      <w:r>
        <w:t xml:space="preserve"> territory</w:t>
      </w:r>
      <w:r w:rsidRPr="00FB1AA0" w:rsidR="00FB1AA0">
        <w:t xml:space="preserve"> is necessary to evaluate and address public health needs. Reliable and </w:t>
      </w:r>
      <w:r w:rsidRPr="00FB1AA0" w:rsidR="00451E1B">
        <w:t>ap</w:t>
      </w:r>
      <w:r w:rsidR="00451E1B">
        <w:t>propriate</w:t>
      </w:r>
      <w:r w:rsidRPr="00FB1AA0" w:rsidR="00FB1AA0">
        <w:t xml:space="preserve"> health </w:t>
      </w:r>
      <w:r w:rsidR="00451E1B">
        <w:t>metrics</w:t>
      </w:r>
      <w:r w:rsidRPr="00FB1AA0" w:rsidR="00451E1B">
        <w:t xml:space="preserve"> </w:t>
      </w:r>
      <w:r w:rsidR="00451E1B">
        <w:t>aid</w:t>
      </w:r>
      <w:r w:rsidRPr="00FB1AA0" w:rsidR="00FB1AA0">
        <w:t xml:space="preserve"> policy development, proper health management, evidence-based decision-making, rational resource allocation and monitoring and evaluation of </w:t>
      </w:r>
      <w:r w:rsidR="00451E1B">
        <w:t xml:space="preserve">health </w:t>
      </w:r>
      <w:r w:rsidR="009D7822">
        <w:t>services and policy</w:t>
      </w:r>
      <w:r w:rsidRPr="00FB1AA0" w:rsidR="00FB1AA0">
        <w:t xml:space="preserve">. </w:t>
      </w:r>
      <w:r w:rsidR="009445C1">
        <w:rPr>
          <w:rFonts w:eastAsia="Calibri" w:cs="Times New Roman"/>
          <w:lang w:val="en-US"/>
        </w:rPr>
        <w:t>P</w:t>
      </w:r>
      <w:r w:rsidRPr="00FB1AA0" w:rsidR="009445C1">
        <w:rPr>
          <w:rFonts w:eastAsia="Calibri" w:cs="Times New Roman"/>
          <w:lang w:val="en-US"/>
        </w:rPr>
        <w:t xml:space="preserve">opulation health data is becoming an effective and increasingly utilized tool in efforts to treat widespread health problems. Health data has also played an important role in the design and implementation of community-wide health initiatives implemented to promote good health practices. </w:t>
      </w:r>
    </w:p>
    <w:p w:rsidRPr="00FB1AA0" w:rsidR="009D7822" w:rsidP="001A0ECE" w:rsidRDefault="00FB1AA0" w14:paraId="01150F31" w14:textId="4794140D">
      <w:pPr>
        <w:rPr>
          <w:rFonts w:eastAsia="Calibri" w:cs="Times New Roman"/>
          <w:lang w:val="en-US"/>
        </w:rPr>
      </w:pPr>
      <w:r w:rsidRPr="00FB1AA0">
        <w:t>While the demand for health information is increasing in terms of quantity and quality, the response to these needs has been hampered because of fragmentation and major gaps and weaknesses in national health information systems.</w:t>
      </w:r>
      <w:r w:rsidR="00AC777C">
        <w:t xml:space="preserve"> </w:t>
      </w:r>
      <w:r w:rsidRPr="00FB1AA0" w:rsidR="009D7822">
        <w:rPr>
          <w:rFonts w:eastAsia="Calibri" w:cs="Times New Roman"/>
          <w:lang w:val="en-US"/>
        </w:rPr>
        <w:t>Insufficient track of epidemiological events has long plagued Sokoto State. Information is poor on progress, success or consequent failure of programs and interventions. As a result, proper health planning and interventions have been stalled affecting the general health welfare of the Sokoto population.</w:t>
      </w:r>
      <w:r w:rsidRPr="00FB1AA0" w:rsidR="009D7822">
        <w:rPr>
          <w:rFonts w:eastAsia="Calibri" w:cs="Calibri"/>
          <w:lang w:val="en-US"/>
        </w:rPr>
        <w:t xml:space="preserve"> </w:t>
      </w:r>
      <w:r w:rsidRPr="00FB1AA0" w:rsidR="009D7822">
        <w:rPr>
          <w:rFonts w:eastAsia="Calibri" w:cs="Times New Roman"/>
          <w:lang w:val="en-US"/>
        </w:rPr>
        <w:t xml:space="preserve">In order to fill this breach, accurate and enough informant should be collated and made easily assessible to the general public further enhancing health planning. Failure to this will not only result in public health issues but affect the economic growth of Sokoto state. </w:t>
      </w:r>
    </w:p>
    <w:p w:rsidRPr="00FB1AA0" w:rsidR="00AC777C" w:rsidP="00AC777C" w:rsidRDefault="00FB1AA0" w14:paraId="6273DAF4" w14:textId="5165966D">
      <w:pPr>
        <w:spacing w:after="120"/>
        <w:rPr>
          <w:rFonts w:eastAsia="Calibri" w:cs="Times New Roman"/>
          <w:lang w:val="en-US"/>
        </w:rPr>
      </w:pPr>
      <w:r w:rsidRPr="00FB1AA0">
        <w:rPr>
          <w:rFonts w:eastAsia="Calibri" w:cs="Times New Roman"/>
          <w:lang w:val="en-US"/>
        </w:rPr>
        <w:t>The present effort is a modest attempt to describe the epidemiological profile of Sokoto from the past and contemporary perspective. This profile will also aid in evaluating the successes achieved as well as caution against the daunting challenges awaiting the state. Variation in the population age structure, altered lifestyles of population attest to the demographic, development and health transition occurring in the state. Population stabilization, life-style modification, surveillance and control of communicable and non-communicable diseases constitute the major challenges demanding urgent attention in the future.</w:t>
      </w:r>
      <w:r w:rsidRPr="00AC777C" w:rsidR="00AC777C">
        <w:rPr>
          <w:rFonts w:eastAsia="Calibri" w:cs="Times New Roman"/>
          <w:lang w:val="en-US"/>
        </w:rPr>
        <w:t xml:space="preserve"> </w:t>
      </w:r>
      <w:r w:rsidRPr="00FB1AA0" w:rsidR="00AC777C">
        <w:rPr>
          <w:rFonts w:eastAsia="Calibri" w:cs="Times New Roman"/>
          <w:lang w:val="en-US"/>
        </w:rPr>
        <w:t>The main objective of this project to construct an epidemiological profile, which would serve as a tool to monitor progress of the health of Sokoto, enable efficient program planning and management. Furthermore, this will provide the information needed by health policy and decision-makers.</w:t>
      </w:r>
    </w:p>
    <w:p w:rsidR="00FB1AA0" w:rsidP="00FB1AA0" w:rsidRDefault="00FB1AA0" w14:paraId="0E4181F3" w14:textId="402E018C">
      <w:pPr>
        <w:spacing w:after="120"/>
        <w:rPr>
          <w:rFonts w:eastAsia="Calibri" w:cs="Times New Roman"/>
          <w:lang w:val="en-US"/>
        </w:rPr>
      </w:pPr>
      <w:r w:rsidRPr="00FB1AA0">
        <w:rPr>
          <w:rFonts w:eastAsia="Calibri" w:cs="Times New Roman"/>
          <w:lang w:val="en-US"/>
        </w:rPr>
        <w:t>The public health issues facing the states are presented in the following sections: communicable diseases, noncommunicable diseases, injuries and accidents and other important health information. Each section focuses on analyzing past as well as current situations, providing policymakers with evidence and forecasts for planning.</w:t>
      </w:r>
    </w:p>
    <w:p w:rsidRPr="00FB1AA0" w:rsidR="00431170" w:rsidP="001A0ECE" w:rsidRDefault="00431170" w14:paraId="3FFE2E54" w14:textId="0559BED2">
      <w:pPr>
        <w:pStyle w:val="Heading2"/>
        <w:rPr>
          <w:rFonts w:eastAsia="Calibri"/>
          <w:lang w:val="en-US"/>
        </w:rPr>
      </w:pPr>
      <w:bookmarkStart w:name="_Toc36562777" w:id="18"/>
      <w:r>
        <w:rPr>
          <w:rFonts w:eastAsia="Calibri"/>
          <w:lang w:val="en-US"/>
        </w:rPr>
        <w:t>Data Sources</w:t>
      </w:r>
      <w:bookmarkEnd w:id="18"/>
    </w:p>
    <w:p w:rsidRPr="00FB1AA0" w:rsidR="00FB1AA0" w:rsidP="00777D23" w:rsidRDefault="00FB1AA0" w14:paraId="229D43E4" w14:textId="2E074DFC">
      <w:pPr>
        <w:rPr>
          <w:lang w:val="en-US"/>
        </w:rPr>
      </w:pPr>
      <w:r w:rsidRPr="00FB1AA0">
        <w:rPr>
          <w:lang w:val="en-US"/>
        </w:rPr>
        <w:t xml:space="preserve">Primarily, the main sources of the data presented in the report are from the WHO and UN agency databases which in turn, rely on surveys as their primary sources: Demographic and health surveys (DHS), Multiple indicator cluster surveys (MICS), Malaria Indicator Survey (MIS), National Nutrition and Health Survey (NNHS) and Standardized monitoring and assessment of relief and transitions (SMART) surveys. Information on indicators that are not collected in routine surveys was obtained from modelled estimates available from public sources (such as, the National Bureau of Statistics), status reports, and reviews, journal publications. Health data on Sokoto state are difficult to assess and often unavailable. When unavailable, assumptions were made based on recommended standards. </w:t>
      </w:r>
    </w:p>
    <w:p w:rsidR="00AE0A61" w:rsidP="00777D23" w:rsidRDefault="00FB1AA0" w14:paraId="7034EE72" w14:textId="046F9015">
      <w:pPr>
        <w:spacing w:after="120"/>
        <w:rPr>
          <w:rFonts w:eastAsia="Calibri" w:cs="Times New Roman"/>
          <w:lang w:val="en-US"/>
        </w:rPr>
      </w:pPr>
      <w:r w:rsidRPr="00FB1AA0">
        <w:rPr>
          <w:rFonts w:eastAsia="Calibri" w:cs="Times New Roman"/>
          <w:lang w:val="en-US"/>
        </w:rPr>
        <w:t xml:space="preserve">Major causes of mortality in Sokoto State (2016) was estimated to assess disease impact to the population. To obtain a proper representation of various mortality factors and their corresponding effects, it became pertinent to describe Sokoto’s mortality profile with a proportional mortality; a ratio of individual mortality cause to the total mortality, showing the percentage each disease contributed </w:t>
      </w:r>
      <w:hyperlink w:tooltip="CDC, 2012 #1" w:history="1" w:anchor="_ENREF_1">
        <w:r w:rsidRPr="000521C6" w:rsidR="000521C6">
          <w:rPr>
            <w:rStyle w:val="Hyperlink"/>
            <w:vertAlign w:val="superscript"/>
          </w:rPr>
          <w:t>1</w:t>
        </w:r>
        <w:r w:rsidRPr="00FB1AA0" w:rsidR="000521C6">
          <w:rPr>
            <w:rFonts w:eastAsia="Calibri" w:cs="Times New Roman"/>
            <w:lang w:val="en-US"/>
          </w:rPr>
          <w:fldChar w:fldCharType="begin"/>
        </w:r>
        <w:r w:rsidR="000521C6">
          <w:rPr>
            <w:rFonts w:eastAsia="Calibri" w:cs="Times New Roman"/>
            <w:lang w:val="en-US"/>
          </w:rPr>
          <w:instrText xml:space="preserve"> ADDIN EN.CITE &lt;EndNote&gt;&lt;Cite&gt;&lt;Author&gt;CDC&lt;/Author&gt;&lt;Year&gt;2012&lt;/Year&gt;&lt;RecNum&gt;1&lt;/RecNum&gt;&lt;DisplayText&gt;&lt;style face="superscript"&gt;1&lt;/style&gt;&lt;/DisplayText&gt;&lt;record&gt;&lt;rec-number&gt;1&lt;/rec-number&gt;&lt;foreign-keys&gt;&lt;key app="EN" db-id="5w0fddfx12wvdme2z95vpepddt2dra220w2f" timestamp="1584674941"&gt;1&lt;/key&gt;&lt;/foreign-keys&gt;&lt;ref-type name="Web Page"&gt;12&lt;/ref-type&gt;&lt;contributors&gt;&lt;authors&gt;&lt;author&gt;CDC&lt;/author&gt;&lt;/authors&gt;&lt;/contributors&gt;&lt;titles&gt;&lt;title&gt;An Introduction to Applied Epidemiology and Biostatistics.&lt;/title&gt;&lt;/titles&gt;&lt;volume&gt;2019&lt;/volume&gt;&lt;number&gt;November&lt;/number&gt;&lt;dates&gt;&lt;year&gt;2012&lt;/year&gt;&lt;/dates&gt;&lt;urls&gt;&lt;related-urls&gt;&lt;url&gt;www.cdc.gov/csels/dsepd/ss1978/lesson3/section3.html&lt;/url&gt;&lt;/related-urls&gt;&lt;/urls&gt;&lt;/record&gt;&lt;/Cite&gt;&lt;/EndNote&gt;</w:instrText>
        </w:r>
        <w:r w:rsidRPr="00FB1AA0" w:rsidR="000521C6">
          <w:rPr>
            <w:rFonts w:eastAsia="Calibri" w:cs="Times New Roman"/>
            <w:lang w:val="en-US"/>
          </w:rPr>
          <w:fldChar w:fldCharType="separate"/>
        </w:r>
        <w:r w:rsidRPr="00FB1AA0" w:rsidR="000521C6">
          <w:rPr>
            <w:rFonts w:eastAsia="Calibri" w:cs="Times New Roman"/>
            <w:lang w:val="en-US"/>
          </w:rPr>
          <w:fldChar w:fldCharType="end"/>
        </w:r>
      </w:hyperlink>
      <w:r w:rsidRPr="00FB1AA0">
        <w:rPr>
          <w:rFonts w:eastAsia="Calibri" w:cs="Times New Roman"/>
          <w:lang w:val="en-US"/>
        </w:rPr>
        <w:t xml:space="preserve">. Sokoto’s proportional mortality was computed based on data from the Sokoto State Health Strategic plan (HHSP-II) of 2016 </w:t>
      </w:r>
      <w:hyperlink w:tooltip="Sokoto MOH, 2016 #2" w:history="1" w:anchor="_ENREF_2">
        <w:r w:rsidRPr="000521C6" w:rsidR="000521C6">
          <w:rPr>
            <w:rStyle w:val="Hyperlink"/>
            <w:vertAlign w:val="superscript"/>
          </w:rPr>
          <w:t>2</w:t>
        </w:r>
        <w:r w:rsidRPr="00FB1AA0" w:rsidR="000521C6">
          <w:rPr>
            <w:rFonts w:eastAsia="Calibri" w:cs="Times New Roman"/>
            <w:lang w:val="en-US"/>
          </w:rPr>
          <w:fldChar w:fldCharType="begin"/>
        </w:r>
        <w:r w:rsidR="000521C6">
          <w:rPr>
            <w:rFonts w:eastAsia="Calibri" w:cs="Times New Roman"/>
            <w:lang w:val="en-US"/>
          </w:rPr>
          <w:instrText xml:space="preserve"> ADDIN EN.CITE &lt;EndNote&gt;&lt;Cite&gt;&lt;Author&gt;Sokoto MOH&lt;/Author&gt;&lt;Year&gt;2016&lt;/Year&gt;&lt;RecNum&gt;2&lt;/RecNum&gt;&lt;DisplayText&gt;&lt;style face="superscript"&gt;2&lt;/style&gt;&lt;/DisplayText&gt;&lt;record&gt;&lt;rec-number&gt;2&lt;/rec-number&gt;&lt;foreign-keys&gt;&lt;key app="EN" db-id="5w0fddfx12wvdme2z95vpepddt2dra220w2f" timestamp="1584674941"&gt;2&lt;/key&gt;&lt;/foreign-keys&gt;&lt;ref-type name="Government Document"&gt;46&lt;/ref-type&gt;&lt;contributors&gt;&lt;authors&gt;&lt;author&gt;Sokoto MOH,&lt;/author&gt;&lt;/authors&gt;&lt;/contributors&gt;&lt;titles&gt;&lt;title&gt;Sokoto State Health Development Plan-II&lt;/title&gt;&lt;/titles&gt;&lt;dates&gt;&lt;year&gt;2016&lt;/year&gt;&lt;/dates&gt;&lt;pub-location&gt;Abuja, Nigeria&lt;/pub-location&gt;&lt;publisher&gt;Sokoto State Ministry of Health&lt;/publisher&gt;&lt;urls&gt;&lt;/urls&gt;&lt;/record&gt;&lt;/Cite&gt;&lt;/EndNote&gt;</w:instrText>
        </w:r>
        <w:r w:rsidRPr="00FB1AA0" w:rsidR="000521C6">
          <w:rPr>
            <w:rFonts w:eastAsia="Calibri" w:cs="Times New Roman"/>
            <w:lang w:val="en-US"/>
          </w:rPr>
          <w:fldChar w:fldCharType="separate"/>
        </w:r>
        <w:r w:rsidRPr="00FB1AA0" w:rsidR="000521C6">
          <w:rPr>
            <w:rFonts w:eastAsia="Calibri" w:cs="Times New Roman"/>
            <w:lang w:val="en-US"/>
          </w:rPr>
          <w:fldChar w:fldCharType="end"/>
        </w:r>
      </w:hyperlink>
      <w:r w:rsidRPr="00FB1AA0">
        <w:rPr>
          <w:rFonts w:eastAsia="Calibri" w:cs="Times New Roman"/>
          <w:lang w:val="en-US"/>
        </w:rPr>
        <w:t>. In addition, some assumptions were made based on experts’ opinion and WHO standards for missing data. Death from several diseases were then expressed as a ratio of the total death in Sokoto. The proportions were represented as percentages. An Excel template was created to capture prevalence and incidence data for indicators discussed</w:t>
      </w:r>
      <w:bookmarkStart w:name="_Toc35629072" w:id="19"/>
      <w:bookmarkStart w:name="_Toc35629102" w:id="20"/>
      <w:bookmarkStart w:name="_Toc35758416" w:id="21"/>
      <w:r w:rsidR="009445C1">
        <w:rPr>
          <w:rFonts w:eastAsia="Calibri" w:cs="Times New Roman"/>
          <w:lang w:val="en-US"/>
        </w:rPr>
        <w:t>.</w:t>
      </w:r>
    </w:p>
    <w:p w:rsidR="00431170" w:rsidP="001A0ECE" w:rsidRDefault="00431170" w14:paraId="2BCAFDBD" w14:textId="27A39769">
      <w:pPr>
        <w:pStyle w:val="Heading2"/>
        <w:rPr>
          <w:rFonts w:eastAsia="Calibri"/>
          <w:lang w:val="en-US"/>
        </w:rPr>
      </w:pPr>
      <w:bookmarkStart w:name="_Toc36562778" w:id="22"/>
      <w:r>
        <w:rPr>
          <w:rFonts w:eastAsia="Calibri"/>
          <w:lang w:val="en-US"/>
        </w:rPr>
        <w:t>State Context</w:t>
      </w:r>
      <w:bookmarkEnd w:id="22"/>
    </w:p>
    <w:bookmarkEnd w:id="19"/>
    <w:bookmarkEnd w:id="20"/>
    <w:bookmarkEnd w:id="21"/>
    <w:p w:rsidRPr="00FB1AA0" w:rsidR="00FB1AA0" w:rsidP="00FB1AA0" w:rsidRDefault="00FB1AA0" w14:paraId="52F0A63D" w14:textId="37386819">
      <w:pPr>
        <w:spacing w:after="120"/>
        <w:rPr>
          <w:rFonts w:eastAsia="Calibri" w:cs="Times New Roman"/>
          <w:lang w:val="en-US"/>
        </w:rPr>
      </w:pPr>
      <w:r w:rsidRPr="00FB1AA0">
        <w:rPr>
          <w:rFonts w:eastAsia="Calibri" w:cs="Times New Roman"/>
          <w:lang w:val="en-US"/>
        </w:rPr>
        <w:t>Sokoto State is</w:t>
      </w:r>
      <w:r w:rsidR="00335FAF">
        <w:rPr>
          <w:rFonts w:eastAsia="Calibri" w:cs="Times New Roman"/>
          <w:lang w:val="en-US"/>
        </w:rPr>
        <w:t xml:space="preserve"> located</w:t>
      </w:r>
      <w:r w:rsidRPr="00FB1AA0">
        <w:rPr>
          <w:rFonts w:eastAsia="Calibri" w:cs="Times New Roman"/>
          <w:lang w:val="en-US"/>
        </w:rPr>
        <w:t xml:space="preserve"> in the extreme northwest of Nigeria</w:t>
      </w:r>
      <w:r w:rsidR="00335FAF">
        <w:rPr>
          <w:rFonts w:eastAsia="Calibri" w:cs="Times New Roman"/>
          <w:lang w:val="en-US"/>
        </w:rPr>
        <w:t xml:space="preserve">, and subdivided into </w:t>
      </w:r>
      <w:r w:rsidRPr="00FB1AA0">
        <w:rPr>
          <w:rFonts w:eastAsia="Calibri" w:cs="Times New Roman"/>
          <w:lang w:val="en-US"/>
        </w:rPr>
        <w:t>23 local government areas</w:t>
      </w:r>
      <w:r w:rsidR="000652FF">
        <w:rPr>
          <w:rFonts w:eastAsia="Calibri" w:cs="Times New Roman"/>
          <w:lang w:val="en-US"/>
        </w:rPr>
        <w:t xml:space="preserve"> (LGAs)</w:t>
      </w:r>
      <w:r w:rsidRPr="00FB1AA0">
        <w:rPr>
          <w:rFonts w:eastAsia="Calibri" w:cs="Times New Roman"/>
          <w:lang w:val="en-US"/>
        </w:rPr>
        <w:t xml:space="preserve">. The </w:t>
      </w:r>
      <w:r w:rsidR="000652FF">
        <w:rPr>
          <w:rFonts w:eastAsia="Calibri" w:cs="Times New Roman"/>
          <w:lang w:val="en-US"/>
        </w:rPr>
        <w:t>S</w:t>
      </w:r>
      <w:r w:rsidRPr="00FB1AA0">
        <w:rPr>
          <w:rFonts w:eastAsia="Calibri" w:cs="Times New Roman"/>
          <w:lang w:val="en-US"/>
        </w:rPr>
        <w:t>tate covers a land area of approximately 27,825 square kilometers</w:t>
      </w:r>
      <w:r w:rsidR="00F75063">
        <w:rPr>
          <w:rFonts w:eastAsia="Calibri" w:cs="Times New Roman"/>
          <w:lang w:val="en-US"/>
        </w:rPr>
        <w:t xml:space="preserve">, </w:t>
      </w:r>
      <w:r w:rsidRPr="00FB1AA0" w:rsidR="00F75063">
        <w:rPr>
          <w:rFonts w:eastAsia="Calibri" w:cs="Times New Roman"/>
          <w:lang w:val="en-US"/>
        </w:rPr>
        <w:t>surrounded by sandy savannah and isolated hills has its topography dominated by a rolling peneplain</w:t>
      </w:r>
      <w:r w:rsidR="00F75063">
        <w:rPr>
          <w:rFonts w:eastAsia="Calibri" w:cs="Times New Roman"/>
          <w:lang w:val="en-US"/>
        </w:rPr>
        <w:t xml:space="preserve"> </w:t>
      </w:r>
      <w:hyperlink w:tooltip="Ango, 2014 #4" w:history="1" w:anchor="_ENREF_3">
        <w:r w:rsidRPr="000521C6" w:rsidR="000521C6">
          <w:rPr>
            <w:rStyle w:val="Hyperlink"/>
            <w:vertAlign w:val="superscript"/>
          </w:rPr>
          <w:t>3-5</w:t>
        </w:r>
        <w:r w:rsidRPr="00FB1AA0" w:rsidR="000521C6">
          <w:rPr>
            <w:rFonts w:eastAsia="Calibri" w:cs="Times New Roman"/>
            <w:lang w:val="en-US"/>
          </w:rPr>
          <w:fldChar w:fldCharType="begin">
            <w:fldData xml:space="preserve">PEVuZE5vdGU+PENpdGU+PEF1dGhvcj5BbmdvPC9BdXRob3I+PFllYXI+MjAxNDwvWWVhcj48UmVj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</w:fldData>
          </w:fldChar>
        </w:r>
        <w:r w:rsidR="000521C6">
          <w:rPr>
            <w:rFonts w:eastAsia="Calibri" w:cs="Times New Roman"/>
            <w:lang w:val="en-US"/>
          </w:rPr>
          <w:instrText xml:space="preserve"> ADDIN EN.CITE </w:instrText>
        </w:r>
        <w:r w:rsidR="000521C6">
          <w:rPr>
            <w:rFonts w:eastAsia="Calibri" w:cs="Times New Roman"/>
            <w:lang w:val="en-US"/>
          </w:rPr>
          <w:fldChar w:fldCharType="begin">
            <w:fldData xml:space="preserve">PEVuZE5vdGU+PENpdGU+PEF1dGhvcj5BbmdvPC9BdXRob3I+PFllYXI+MjAxNDwvWWVhcj48UmVj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</w:fldData>
          </w:fldChar>
        </w:r>
        <w:r w:rsidR="000521C6">
          <w:rPr>
            <w:rFonts w:eastAsia="Calibri" w:cs="Times New Roman"/>
            <w:lang w:val="en-US"/>
          </w:rPr>
          <w:instrText xml:space="preserve"> ADDIN EN.CITE.DATA </w:instrText>
        </w:r>
        <w:r w:rsidR="000521C6">
          <w:rPr>
            <w:rFonts w:eastAsia="Calibri" w:cs="Times New Roman"/>
            <w:lang w:val="en-US"/>
          </w:rPr>
        </w:r>
        <w:r w:rsidR="000521C6">
          <w:rPr>
            <w:rFonts w:eastAsia="Calibri" w:cs="Times New Roman"/>
            <w:lang w:val="en-US"/>
          </w:rPr>
          <w:fldChar w:fldCharType="end"/>
        </w:r>
        <w:r w:rsidRPr="00FB1AA0" w:rsidR="000521C6">
          <w:rPr>
            <w:rFonts w:eastAsia="Calibri" w:cs="Times New Roman"/>
            <w:lang w:val="en-US"/>
          </w:rPr>
          <w:fldChar w:fldCharType="separate"/>
        </w:r>
        <w:r w:rsidRPr="00FB1AA0" w:rsidR="000521C6">
          <w:rPr>
            <w:rFonts w:eastAsia="Calibri" w:cs="Times New Roman"/>
            <w:lang w:val="en-US"/>
          </w:rPr>
          <w:fldChar w:fldCharType="end"/>
        </w:r>
      </w:hyperlink>
      <w:r w:rsidRPr="00FB1AA0">
        <w:rPr>
          <w:rFonts w:eastAsia="Calibri" w:cs="Times New Roman"/>
          <w:lang w:val="en-US"/>
        </w:rPr>
        <w:t>. The state experiences its rainy season from June to October</w:t>
      </w:r>
      <w:r w:rsidR="00F75063">
        <w:rPr>
          <w:rFonts w:eastAsia="Calibri" w:cs="Times New Roman"/>
          <w:lang w:val="en-US"/>
        </w:rPr>
        <w:t>, with</w:t>
      </w:r>
      <w:r w:rsidRPr="00FB1AA0">
        <w:rPr>
          <w:rFonts w:eastAsia="Calibri" w:cs="Times New Roman"/>
          <w:lang w:val="en-US"/>
        </w:rPr>
        <w:t xml:space="preserve"> cold and dry north eastern winds known as the “Harmattan” </w:t>
      </w:r>
      <w:r w:rsidRPr="00FB1AA0" w:rsidR="00F75063">
        <w:rPr>
          <w:rFonts w:eastAsia="Calibri" w:cs="Times New Roman"/>
          <w:lang w:val="en-US"/>
        </w:rPr>
        <w:t>occur</w:t>
      </w:r>
      <w:r w:rsidR="00F75063">
        <w:rPr>
          <w:rFonts w:eastAsia="Calibri" w:cs="Times New Roman"/>
          <w:lang w:val="en-US"/>
        </w:rPr>
        <w:t>ring</w:t>
      </w:r>
      <w:r w:rsidRPr="00FB1AA0">
        <w:rPr>
          <w:rFonts w:eastAsia="Calibri" w:cs="Times New Roman"/>
          <w:lang w:val="en-US"/>
        </w:rPr>
        <w:t xml:space="preserve"> frequently from December through March</w:t>
      </w:r>
      <w:hyperlink w:tooltip="MEASURE Evaluation, 2017 #7" w:history="1" w:anchor="_ENREF_6">
        <w:r w:rsidRPr="000521C6" w:rsidR="000521C6">
          <w:rPr>
            <w:rStyle w:val="Hyperlink"/>
            <w:vertAlign w:val="superscript"/>
          </w:rPr>
          <w:t>6</w:t>
        </w:r>
        <w:r w:rsidRPr="00FB1AA0" w:rsidR="000521C6">
          <w:rPr>
            <w:rFonts w:eastAsia="Calibri" w:cs="Times New Roman"/>
            <w:lang w:val="en-US"/>
          </w:rPr>
          <w:fldChar w:fldCharType="begin"/>
        </w:r>
        <w:r w:rsidR="000521C6">
          <w:rPr>
            <w:rFonts w:eastAsia="Calibri" w:cs="Times New Roman"/>
            <w:lang w:val="en-US"/>
          </w:rPr>
          <w:instrText xml:space="preserve"> ADDIN EN.CITE &lt;EndNote&gt;&lt;Cite&gt;&lt;Author&gt;MEASURE Evaluation&lt;/Author&gt;&lt;Year&gt;2017&lt;/Year&gt;&lt;RecNum&gt;7&lt;/RecNum&gt;&lt;DisplayText&gt;&lt;style face="superscript"&gt;6&lt;/style&gt;&lt;/DisplayText&gt;&lt;record&gt;&lt;rec-number&gt;7&lt;/rec-number&gt;&lt;foreign-keys&gt;&lt;key app="EN" db-id="5w0fddfx12wvdme2z95vpepddt2dra220w2f" timestamp="1584674943"&gt;7&lt;/key&gt;&lt;/foreign-keys&gt;&lt;ref-type name="Unpublished Work"&gt;34&lt;/ref-type&gt;&lt;contributors&gt;&lt;authors&gt;&lt;author&gt;MEASURE Evaluation, National Malaria Elimination Programme (NMEP) &amp;amp; President’s Malaria Initiative (PMI/Nigeria).&lt;/author&gt;&lt;/authors&gt;&lt;/contributors&gt;&lt;titles&gt;&lt;title&gt;Malaria implementation assessment in four Nigerian states: Full report. &lt;/title&gt;&lt;/titles&gt;&lt;dates&gt;&lt;year&gt;2017&lt;/year&gt;&lt;/dates&gt;&lt;pub-location&gt; Chapel Hill, North Carolina, USA.&lt;/pub-location&gt;&lt;publisher&gt;University of North Carolina&lt;/publisher&gt;&lt;urls&gt;&lt;related-urls&gt;&lt;url&gt;file:///C:/Users/IP/Downloads/TR-17-191_en.pdf&lt;/url&gt;&lt;/related-urls&gt;&lt;/urls&gt;&lt;access-date&gt;14th September, 2019&lt;/access-date&gt;&lt;/record&gt;&lt;/Cite&gt;&lt;/EndNote&gt;</w:instrText>
        </w:r>
        <w:r w:rsidRPr="00FB1AA0" w:rsidR="000521C6">
          <w:rPr>
            <w:rFonts w:eastAsia="Calibri" w:cs="Times New Roman"/>
            <w:lang w:val="en-US"/>
          </w:rPr>
          <w:fldChar w:fldCharType="separate"/>
        </w:r>
        <w:r w:rsidRPr="00FB1AA0" w:rsidR="000521C6">
          <w:rPr>
            <w:rFonts w:eastAsia="Calibri" w:cs="Times New Roman"/>
            <w:lang w:val="en-US"/>
          </w:rPr>
          <w:fldChar w:fldCharType="end"/>
        </w:r>
      </w:hyperlink>
      <w:r w:rsidRPr="00FB1AA0" w:rsidR="00F75063">
        <w:rPr>
          <w:rFonts w:eastAsia="Calibri" w:cs="Times New Roman"/>
          <w:lang w:val="en-US"/>
        </w:rPr>
        <w:t>.</w:t>
      </w:r>
    </w:p>
    <w:p w:rsidR="00686178" w:rsidP="00FB1AA0" w:rsidRDefault="00FB1AA0" w14:paraId="7D28C87D" w14:textId="4D2B35EB">
      <w:pPr>
        <w:spacing w:after="120"/>
        <w:rPr>
          <w:rFonts w:eastAsia="Calibri" w:cs="Times New Roman"/>
          <w:lang w:val="en-US"/>
        </w:rPr>
      </w:pPr>
      <w:r w:rsidRPr="00FB1AA0">
        <w:rPr>
          <w:rFonts w:eastAsia="Calibri" w:cs="Times New Roman"/>
          <w:lang w:val="en-US"/>
        </w:rPr>
        <w:t>The economic activit</w:t>
      </w:r>
      <w:r w:rsidR="00552DA2">
        <w:rPr>
          <w:rFonts w:eastAsia="Calibri" w:cs="Times New Roman"/>
          <w:lang w:val="en-US"/>
        </w:rPr>
        <w:t>y</w:t>
      </w:r>
      <w:r w:rsidRPr="00FB1AA0">
        <w:rPr>
          <w:rFonts w:eastAsia="Calibri" w:cs="Times New Roman"/>
          <w:lang w:val="en-US"/>
        </w:rPr>
        <w:t xml:space="preserve"> </w:t>
      </w:r>
      <w:r w:rsidR="00552DA2">
        <w:rPr>
          <w:rFonts w:eastAsia="Calibri" w:cs="Times New Roman"/>
          <w:lang w:val="en-US"/>
        </w:rPr>
        <w:t>in</w:t>
      </w:r>
      <w:r w:rsidRPr="00FB1AA0" w:rsidR="00552DA2">
        <w:rPr>
          <w:rFonts w:eastAsia="Calibri" w:cs="Times New Roman"/>
          <w:lang w:val="en-US"/>
        </w:rPr>
        <w:t xml:space="preserve"> </w:t>
      </w:r>
      <w:r w:rsidRPr="00FB1AA0">
        <w:rPr>
          <w:rFonts w:eastAsia="Calibri" w:cs="Times New Roman"/>
          <w:lang w:val="en-US"/>
        </w:rPr>
        <w:t>Sokoto is</w:t>
      </w:r>
      <w:r w:rsidR="00552DA2">
        <w:rPr>
          <w:rFonts w:eastAsia="Calibri" w:cs="Times New Roman"/>
          <w:lang w:val="en-US"/>
        </w:rPr>
        <w:t xml:space="preserve"> agriculture</w:t>
      </w:r>
      <w:r w:rsidRPr="00FB1AA0">
        <w:rPr>
          <w:rFonts w:eastAsia="Calibri" w:cs="Times New Roman"/>
          <w:lang w:val="en-US"/>
        </w:rPr>
        <w:t xml:space="preserve">, in addition to exploitation of natural resources. </w:t>
      </w:r>
      <w:r w:rsidR="00552DA2">
        <w:rPr>
          <w:rFonts w:eastAsia="Calibri" w:cs="Times New Roman"/>
          <w:lang w:val="en-US"/>
        </w:rPr>
        <w:t>More than</w:t>
      </w:r>
      <w:r w:rsidRPr="00FB1AA0" w:rsidR="00552DA2">
        <w:rPr>
          <w:rFonts w:eastAsia="Calibri" w:cs="Times New Roman"/>
          <w:lang w:val="en-US"/>
        </w:rPr>
        <w:t xml:space="preserve"> 90% of the population engaged in subsistence farming </w:t>
      </w:r>
      <w:hyperlink w:tooltip="MEASURE Evaluation, 2017 #7" w:history="1" w:anchor="_ENREF_6">
        <w:r w:rsidRPr="000521C6" w:rsidR="000521C6">
          <w:rPr>
            <w:rStyle w:val="Hyperlink"/>
            <w:vertAlign w:val="superscript"/>
          </w:rPr>
          <w:t>6</w:t>
        </w:r>
        <w:r w:rsidRPr="00FB1AA0" w:rsidR="000521C6">
          <w:rPr>
            <w:rFonts w:eastAsia="Calibri" w:cs="Times New Roman"/>
            <w:lang w:val="en-US"/>
          </w:rPr>
          <w:fldChar w:fldCharType="begin"/>
        </w:r>
        <w:r w:rsidR="000521C6">
          <w:rPr>
            <w:rFonts w:eastAsia="Calibri" w:cs="Times New Roman"/>
            <w:lang w:val="en-US"/>
          </w:rPr>
          <w:instrText xml:space="preserve"> ADDIN EN.CITE &lt;EndNote&gt;&lt;Cite&gt;&lt;Author&gt;MEASURE Evaluation&lt;/Author&gt;&lt;Year&gt;2017&lt;/Year&gt;&lt;RecNum&gt;7&lt;/RecNum&gt;&lt;DisplayText&gt;&lt;style face="superscript"&gt;6&lt;/style&gt;&lt;/DisplayText&gt;&lt;record&gt;&lt;rec-number&gt;7&lt;/rec-number&gt;&lt;foreign-keys&gt;&lt;key app="EN" db-id="5w0fddfx12wvdme2z95vpepddt2dra220w2f" timestamp="1584674943"&gt;7&lt;/key&gt;&lt;/foreign-keys&gt;&lt;ref-type name="Unpublished Work"&gt;34&lt;/ref-type&gt;&lt;contributors&gt;&lt;authors&gt;&lt;author&gt;MEASURE Evaluation, National Malaria Elimination Programme (NMEP) &amp;amp; President’s Malaria Initiative (PMI/Nigeria).&lt;/author&gt;&lt;/authors&gt;&lt;/contributors&gt;&lt;titles&gt;&lt;title&gt;Malaria implementation assessment in four Nigerian states: Full report. &lt;/title&gt;&lt;/titles&gt;&lt;dates&gt;&lt;year&gt;2017&lt;/year&gt;&lt;/dates&gt;&lt;pub-location&gt; Chapel Hill, North Carolina, USA.&lt;/pub-location&gt;&lt;publisher&gt;University of North Carolina&lt;/publisher&gt;&lt;urls&gt;&lt;related-urls&gt;&lt;url&gt;file:///C:/Users/IP/Downloads/TR-17-191_en.pdf&lt;/url&gt;&lt;/related-urls&gt;&lt;/urls&gt;&lt;access-date&gt;14th September, 2019&lt;/access-date&gt;&lt;/record&gt;&lt;/Cite&gt;&lt;/EndNote&gt;</w:instrText>
        </w:r>
        <w:r w:rsidRPr="00FB1AA0" w:rsidR="000521C6">
          <w:rPr>
            <w:rFonts w:eastAsia="Calibri" w:cs="Times New Roman"/>
            <w:lang w:val="en-US"/>
          </w:rPr>
          <w:fldChar w:fldCharType="separate"/>
        </w:r>
        <w:r w:rsidRPr="00FB1AA0" w:rsidR="000521C6">
          <w:rPr>
            <w:rFonts w:eastAsia="Calibri" w:cs="Times New Roman"/>
            <w:lang w:val="en-US"/>
          </w:rPr>
          <w:fldChar w:fldCharType="end"/>
        </w:r>
      </w:hyperlink>
      <w:r w:rsidRPr="00FB1AA0" w:rsidR="00552DA2">
        <w:rPr>
          <w:rFonts w:eastAsia="Calibri" w:cs="Times New Roman"/>
          <w:lang w:val="en-US"/>
        </w:rPr>
        <w:t xml:space="preserve">. The state is one of the fish producing areas of the country, thus, many people along the river basins engage in fishing activities. Large-scale farming </w:t>
      </w:r>
      <w:r w:rsidR="00686178">
        <w:rPr>
          <w:rFonts w:eastAsia="Calibri" w:cs="Times New Roman"/>
          <w:lang w:val="en-US"/>
        </w:rPr>
        <w:t>is</w:t>
      </w:r>
      <w:r w:rsidRPr="00FB1AA0" w:rsidR="00552DA2">
        <w:rPr>
          <w:rFonts w:eastAsia="Calibri" w:cs="Times New Roman"/>
          <w:lang w:val="en-US"/>
        </w:rPr>
        <w:t xml:space="preserve"> practiced in the State using irrigation water.</w:t>
      </w:r>
      <w:r w:rsidR="00686178">
        <w:rPr>
          <w:rFonts w:eastAsia="Calibri" w:cs="Times New Roman"/>
          <w:lang w:val="en-US"/>
        </w:rPr>
        <w:t xml:space="preserve"> </w:t>
      </w:r>
      <w:r w:rsidRPr="00FB1AA0" w:rsidR="00686178">
        <w:rPr>
          <w:rFonts w:eastAsia="Calibri" w:cs="Times New Roman"/>
          <w:lang w:val="en-US"/>
        </w:rPr>
        <w:t>There are all kinds of animals both wild and domestic in the State. Sokoto ranks second in livestock production in the country with animal population of well over 8 million.</w:t>
      </w:r>
      <w:r w:rsidR="00686178">
        <w:rPr>
          <w:rFonts w:eastAsia="Calibri" w:cs="Times New Roman"/>
          <w:lang w:val="en-US"/>
        </w:rPr>
        <w:t xml:space="preserve"> </w:t>
      </w:r>
      <w:r w:rsidRPr="00FB1AA0">
        <w:rPr>
          <w:rFonts w:eastAsia="Calibri" w:cs="Times New Roman"/>
          <w:lang w:val="en-US"/>
        </w:rPr>
        <w:t>Minerals such as Kaolin, Gypsum limestone, laterite, Red mills, Phosphate, both yellow and green shade clay, sand etc. are available in the State in commercial quantities</w:t>
      </w:r>
      <w:r w:rsidR="00686178">
        <w:rPr>
          <w:rFonts w:eastAsia="Calibri" w:cs="Times New Roman"/>
          <w:lang w:val="en-US"/>
        </w:rPr>
        <w:t xml:space="preserve"> </w:t>
      </w:r>
      <w:r w:rsidR="00686178">
        <w:rPr>
          <w:rFonts w:eastAsia="Calibri" w:cs="Times New Roman"/>
          <w:noProof/>
          <w:lang w:val="en-US"/>
        </w:rPr>
        <w:t>(</w:t>
      </w:r>
      <w:hyperlink w:tooltip="Sokoto State Government, 2018 #8" w:history="1" w:anchor="_ENREF_83">
        <w:r w:rsidRPr="00686178" w:rsidR="00686178">
          <w:rPr>
            <w:rStyle w:val="Hyperlink"/>
          </w:rPr>
          <w:t>Sokoto State Government, 2018</w:t>
        </w:r>
      </w:hyperlink>
      <w:r w:rsidRPr="00FB1AA0">
        <w:rPr>
          <w:rFonts w:eastAsia="Calibri" w:cs="Times New Roman"/>
          <w:lang w:val="en-US"/>
        </w:rPr>
        <w:t>.</w:t>
      </w:r>
      <w:r w:rsidRPr="00FB1AA0">
        <w:rPr>
          <w:rFonts w:eastAsia="Calibri" w:cs="Calibri"/>
          <w:lang w:val="en-US"/>
        </w:rPr>
        <w:t> </w:t>
      </w:r>
      <w:r w:rsidRPr="00FB1AA0">
        <w:rPr>
          <w:rFonts w:eastAsia="Calibri" w:cs="Times New Roman"/>
          <w:lang w:val="en-US"/>
        </w:rPr>
        <w:t xml:space="preserve"> </w:t>
      </w:r>
      <w:r w:rsidRPr="00FB1AA0" w:rsidR="0093153B">
        <w:rPr>
          <w:rFonts w:eastAsia="Calibri" w:cs="Times New Roman"/>
          <w:lang w:val="en-US"/>
        </w:rPr>
        <w:t>The availability of these economic potentials provides good investment opportunities, particularly in agro-allied industries such as flour mills, tomato processing, sugar refining, textiles, glue, tanning, fish canning and dairy.</w:t>
      </w:r>
    </w:p>
    <w:p w:rsidR="00231F8C" w:rsidP="00FB1AA0" w:rsidRDefault="00FB1AA0" w14:paraId="3FAC1961" w14:textId="3F74C629">
      <w:pPr>
        <w:spacing w:after="120"/>
        <w:rPr>
          <w:rFonts w:eastAsia="Calibri" w:cs="Times New Roman"/>
          <w:lang w:val="en-US"/>
        </w:rPr>
      </w:pPr>
      <w:r w:rsidRPr="00FB1AA0">
        <w:rPr>
          <w:rFonts w:eastAsia="Calibri" w:cs="Times New Roman"/>
          <w:lang w:val="en-US"/>
        </w:rPr>
        <w:t xml:space="preserve">The Sokoto State Ministry of Health (SMOH), like other Nigerian states, has overall responsibility for the health sector. The State Ministry of Health is responsible for advising government on policy formulation, regulation and implementation of health and health related issues in the state </w:t>
      </w:r>
      <w:hyperlink w:tooltip="Sokoto MOH, 2017 #10" w:history="1" w:anchor="_ENREF_7">
        <w:r w:rsidRPr="000521C6" w:rsidR="000521C6">
          <w:rPr>
            <w:rStyle w:val="Hyperlink"/>
            <w:vertAlign w:val="superscript"/>
          </w:rPr>
          <w:t>7</w:t>
        </w:r>
        <w:r w:rsidRPr="00FB1AA0" w:rsidR="000521C6">
          <w:rPr>
            <w:rFonts w:eastAsia="Calibri" w:cs="Times New Roman"/>
            <w:lang w:val="en-US"/>
          </w:rPr>
          <w:fldChar w:fldCharType="begin"/>
        </w:r>
        <w:r w:rsidR="000521C6">
          <w:rPr>
            <w:rFonts w:eastAsia="Calibri" w:cs="Times New Roman"/>
            <w:lang w:val="en-US"/>
          </w:rPr>
          <w:instrText xml:space="preserve"> ADDIN EN.CITE &lt;EndNote&gt;&lt;Cite&gt;&lt;Author&gt;Sokoto MOH&lt;/Author&gt;&lt;Year&gt;2017&lt;/Year&gt;&lt;RecNum&gt;10&lt;/RecNum&gt;&lt;DisplayText&gt;&lt;style face="superscript"&gt;7&lt;/style&gt;&lt;/DisplayText&gt;&lt;record&gt;&lt;rec-number&gt;10&lt;/rec-number&gt;&lt;foreign-keys&gt;&lt;key app="EN" db-id="5w0fddfx12wvdme2z95vpepddt2dra220w2f" timestamp="1584674943"&gt;10&lt;/key&gt;&lt;/foreign-keys&gt;&lt;ref-type name="Web Page"&gt;12&lt;/ref-type&gt;&lt;contributors&gt;&lt;authors&gt;&lt;author&gt;Sokoto MOH,&lt;/author&gt;&lt;/authors&gt;&lt;/contributors&gt;&lt;titles&gt;&lt;title&gt;Introduction to Sokoto Ministry of Health.&lt;/title&gt;&lt;/titles&gt;&lt;volume&gt;2019&lt;/volume&gt;&lt;number&gt;16th October&lt;/number&gt;&lt;dates&gt;&lt;year&gt;2017&lt;/year&gt;&lt;/dates&gt;&lt;urls&gt;&lt;related-urls&gt;&lt;url&gt;http://moh.sk.gov.ng/about-us/&lt;/url&gt;&lt;/related-urls&gt;&lt;/urls&gt;&lt;/record&gt;&lt;/Cite&gt;&lt;/EndNote&gt;</w:instrText>
        </w:r>
        <w:r w:rsidRPr="00FB1AA0" w:rsidR="000521C6">
          <w:rPr>
            <w:rFonts w:eastAsia="Calibri" w:cs="Times New Roman"/>
            <w:lang w:val="en-US"/>
          </w:rPr>
          <w:fldChar w:fldCharType="separate"/>
        </w:r>
        <w:r w:rsidRPr="00FB1AA0" w:rsidR="000521C6">
          <w:rPr>
            <w:rFonts w:eastAsia="Calibri" w:cs="Times New Roman"/>
            <w:lang w:val="en-US"/>
          </w:rPr>
          <w:fldChar w:fldCharType="end"/>
        </w:r>
      </w:hyperlink>
      <w:r w:rsidRPr="00FB1AA0">
        <w:rPr>
          <w:rFonts w:eastAsia="Calibri" w:cs="Times New Roman"/>
          <w:lang w:val="en-US"/>
        </w:rPr>
        <w:t>. Organization of the health delivery system in Sokoto State conforms to a three-tiered system: tertiary, secondary and primary level care.</w:t>
      </w:r>
      <w:r w:rsidRPr="0093153B" w:rsidR="0093153B">
        <w:rPr>
          <w:rFonts w:eastAsia="Calibri" w:cs="Times New Roman"/>
          <w:lang w:val="en-US"/>
        </w:rPr>
        <w:t xml:space="preserve"> </w:t>
      </w:r>
      <w:r w:rsidRPr="00FB1AA0" w:rsidR="0093153B">
        <w:rPr>
          <w:rFonts w:eastAsia="Calibri" w:cs="Times New Roman"/>
          <w:lang w:val="en-US"/>
        </w:rPr>
        <w:t xml:space="preserve">The people of the state are majorly Muslims and Islam provides them with code of conduct that influences their day-to-day activities, such as the emphasis on cleanliness in all aspects of life. Hence, in Sokoto state, there are strict injunctions regarding private and public hygiene derived from their Islamic law, which if applied will improve overall well-being of dwellers </w:t>
      </w:r>
      <w:hyperlink w:tooltip="Lambo, 2015 #9" w:history="1" w:anchor="_ENREF_8">
        <w:r w:rsidRPr="000521C6" w:rsidR="000521C6">
          <w:rPr>
            <w:rStyle w:val="Hyperlink"/>
            <w:vertAlign w:val="superscript"/>
          </w:rPr>
          <w:t>8</w:t>
        </w:r>
        <w:r w:rsidRPr="00FB1AA0" w:rsidR="000521C6">
          <w:rPr>
            <w:rFonts w:eastAsia="Calibri" w:cs="Times New Roman"/>
            <w:lang w:val="en-US"/>
          </w:rPr>
          <w:fldChar w:fldCharType="begin"/>
        </w:r>
        <w:r w:rsidR="000521C6">
          <w:rPr>
            <w:rFonts w:eastAsia="Calibri" w:cs="Times New Roman"/>
            <w:lang w:val="en-US"/>
          </w:rPr>
          <w:instrText xml:space="preserve"> ADDIN EN.CITE &lt;EndNote&gt;&lt;Cite&gt;&lt;Author&gt;Lambo&lt;/Author&gt;&lt;Year&gt;2015&lt;/Year&gt;&lt;RecNum&gt;9&lt;/RecNum&gt;&lt;DisplayText&gt;&lt;style face="superscript"&gt;8&lt;/style&gt;&lt;/DisplayText&gt;&lt;record&gt;&lt;rec-number&gt;9&lt;/rec-number&gt;&lt;foreign-keys&gt;&lt;key app="EN" db-id="5w0fddfx12wvdme2z95vpepddt2dra220w2f" timestamp="1584674943"&gt;9&lt;/key&gt;&lt;/foreign-keys&gt;&lt;ref-type name="Book"&gt;6&lt;/ref-type&gt;&lt;contributors&gt;&lt;authors&gt;&lt;author&gt;Lambo, A.&lt;/author&gt;&lt;/authors&gt;&lt;/contributors&gt;&lt;titles&gt;&lt;title&gt;Islam and the development of medicine in Nigeria: lessons from the Sokoto caliphate&lt;/title&gt;&lt;/titles&gt;&lt;dates&gt;&lt;year&gt;2015&lt;/year&gt;&lt;/dates&gt;&lt;publisher&gt;Islamic Welfare Organisation&lt;/publisher&gt;&lt;urls&gt;&lt;/urls&gt;&lt;/record&gt;&lt;/Cite&gt;&lt;/EndNote&gt;</w:instrText>
        </w:r>
        <w:r w:rsidRPr="00FB1AA0" w:rsidR="000521C6">
          <w:rPr>
            <w:rFonts w:eastAsia="Calibri" w:cs="Times New Roman"/>
            <w:lang w:val="en-US"/>
          </w:rPr>
          <w:fldChar w:fldCharType="separate"/>
        </w:r>
        <w:r w:rsidRPr="00FB1AA0" w:rsidR="000521C6">
          <w:rPr>
            <w:rFonts w:eastAsia="Calibri" w:cs="Times New Roman"/>
            <w:lang w:val="en-US"/>
          </w:rPr>
          <w:fldChar w:fldCharType="end"/>
        </w:r>
      </w:hyperlink>
      <w:r w:rsidRPr="00FB1AA0" w:rsidR="0093153B">
        <w:rPr>
          <w:rFonts w:eastAsia="Calibri" w:cs="Times New Roman"/>
          <w:lang w:val="en-US"/>
        </w:rPr>
        <w:t>.</w:t>
      </w:r>
      <w:r w:rsidR="0093153B">
        <w:rPr>
          <w:rFonts w:eastAsia="Calibri" w:cs="Times New Roman"/>
          <w:lang w:val="en-US"/>
        </w:rPr>
        <w:t xml:space="preserve"> </w:t>
      </w:r>
    </w:p>
    <w:p w:rsidR="00C7402A" w:rsidP="001A0ECE" w:rsidRDefault="00C7402A" w14:paraId="40109A67" w14:textId="65326C0E">
      <w:pPr>
        <w:pStyle w:val="Heading1"/>
        <w:rPr>
          <w:rFonts w:eastAsia="Calibri"/>
          <w:lang w:val="en-US"/>
        </w:rPr>
      </w:pPr>
      <w:bookmarkStart w:name="_Toc36562779" w:id="23"/>
      <w:r>
        <w:rPr>
          <w:rFonts w:eastAsia="Calibri"/>
          <w:lang w:val="en-US"/>
        </w:rPr>
        <w:t>Demographic and Epidemiological Transitions</w:t>
      </w:r>
      <w:bookmarkEnd w:id="23"/>
    </w:p>
    <w:p w:rsidR="00FB1AA0" w:rsidP="00FB1AA0" w:rsidRDefault="00231F8C" w14:paraId="1D13AF7C" w14:textId="6D30A47C">
      <w:pPr>
        <w:spacing w:after="120"/>
        <w:rPr>
          <w:rFonts w:eastAsia="Calibri" w:cs="Times New Roman"/>
          <w:lang w:val="en-US"/>
        </w:rPr>
      </w:pPr>
      <w:r w:rsidRPr="00FB1AA0">
        <w:rPr>
          <w:rFonts w:eastAsia="Calibri" w:cs="Times New Roman"/>
          <w:lang w:val="en-US"/>
        </w:rPr>
        <w:t xml:space="preserve">Sokoto had a total population of about 3.7 million </w:t>
      </w:r>
      <w:r w:rsidR="001B27FD">
        <w:rPr>
          <w:rFonts w:eastAsia="Calibri" w:cs="Times New Roman"/>
          <w:lang w:val="en-US"/>
        </w:rPr>
        <w:t xml:space="preserve">in 2006 </w:t>
      </w:r>
      <w:hyperlink w:tooltip="NPC, 2006 #5" w:history="1" w:anchor="_ENREF_4">
        <w:r w:rsidRPr="000521C6" w:rsidR="000521C6">
          <w:rPr>
            <w:rStyle w:val="Hyperlink"/>
            <w:vertAlign w:val="superscript"/>
          </w:rPr>
          <w:t>4</w:t>
        </w:r>
        <w:r w:rsidRPr="00FB1AA0" w:rsidR="000521C6">
          <w:rPr>
            <w:rFonts w:eastAsia="Calibri" w:cs="Times New Roman"/>
            <w:lang w:val="en-US"/>
          </w:rPr>
          <w:fldChar w:fldCharType="begin"/>
        </w:r>
        <w:r w:rsidR="000521C6">
          <w:rPr>
            <w:rFonts w:eastAsia="Calibri" w:cs="Times New Roman"/>
            <w:lang w:val="en-US"/>
          </w:rPr>
          <w:instrText xml:space="preserve"> ADDIN EN.CITE &lt;EndNote&gt;&lt;Cite&gt;&lt;Author&gt;NPC&lt;/Author&gt;&lt;Year&gt;2006&lt;/Year&gt;&lt;RecNum&gt;5&lt;/RecNum&gt;&lt;DisplayText&gt;&lt;style face="superscript"&gt;4&lt;/style&gt;&lt;/DisplayText&gt;&lt;record&gt;&lt;rec-number&gt;5&lt;/rec-number&gt;&lt;foreign-keys&gt;&lt;key app="EN" db-id="5w0fddfx12wvdme2z95vpepddt2dra220w2f" timestamp="1584674942"&gt;5&lt;/key&gt;&lt;/foreign-keys&gt;&lt;ref-type name="Journal Article"&gt;17&lt;/ref-type&gt;&lt;contributors&gt;&lt;authors&gt;&lt;author&gt;NPC&lt;/author&gt;&lt;/authors&gt;&lt;/contributors&gt;&lt;titles&gt;&lt;title&gt;National population census&lt;/title&gt;&lt;secondary-title&gt;Abuja, Nigeria: National Population Commission&lt;/secondary-title&gt;&lt;/titles&gt;&lt;periodical&gt;&lt;full-title&gt;Abuja, Nigeria: National Population Commission&lt;/full-title&gt;&lt;/periodical&gt;&lt;volume&gt;422&lt;/volume&gt;&lt;dates&gt;&lt;year&gt;2006&lt;/year&gt;&lt;/dates&gt;&lt;urls&gt;&lt;/urls&gt;&lt;/record&gt;&lt;/Cite&gt;&lt;/EndNote&gt;</w:instrText>
        </w:r>
        <w:r w:rsidRPr="00FB1AA0" w:rsidR="000521C6">
          <w:rPr>
            <w:rFonts w:eastAsia="Calibri" w:cs="Times New Roman"/>
            <w:lang w:val="en-US"/>
          </w:rPr>
          <w:fldChar w:fldCharType="separate"/>
        </w:r>
        <w:r w:rsidRPr="00FB1AA0" w:rsidR="000521C6">
          <w:rPr>
            <w:rFonts w:eastAsia="Calibri" w:cs="Times New Roman"/>
            <w:lang w:val="en-US"/>
          </w:rPr>
          <w:fldChar w:fldCharType="end"/>
        </w:r>
      </w:hyperlink>
      <w:r w:rsidR="001B27FD">
        <w:rPr>
          <w:rFonts w:eastAsia="Calibri" w:cs="Times New Roman"/>
          <w:lang w:val="en-US"/>
        </w:rPr>
        <w:t>,</w:t>
      </w:r>
      <w:r w:rsidRPr="00FB1AA0">
        <w:rPr>
          <w:rFonts w:eastAsia="Calibri" w:cs="Times New Roman"/>
          <w:lang w:val="en-US"/>
        </w:rPr>
        <w:t xml:space="preserve"> </w:t>
      </w:r>
      <w:r w:rsidR="001B27FD">
        <w:rPr>
          <w:rFonts w:eastAsia="Calibri" w:cs="Times New Roman"/>
          <w:lang w:val="en-US"/>
        </w:rPr>
        <w:t xml:space="preserve">with a growth rate </w:t>
      </w:r>
      <w:r w:rsidRPr="00FB1AA0" w:rsidR="001B27FD">
        <w:rPr>
          <w:rFonts w:eastAsia="Calibri" w:cs="Times New Roman"/>
          <w:lang w:val="en-US"/>
        </w:rPr>
        <w:t xml:space="preserve">3% </w:t>
      </w:r>
      <w:r w:rsidR="001B27FD">
        <w:rPr>
          <w:rFonts w:eastAsia="Calibri" w:cs="Times New Roman"/>
          <w:lang w:val="en-US"/>
        </w:rPr>
        <w:t>between 1991 and 2006.</w:t>
      </w:r>
      <w:r w:rsidRPr="00FB1AA0" w:rsidR="001B27FD">
        <w:rPr>
          <w:rFonts w:eastAsia="Calibri" w:cs="Times New Roman"/>
          <w:lang w:val="en-US"/>
        </w:rPr>
        <w:t xml:space="preserve"> </w:t>
      </w:r>
      <w:r w:rsidRPr="00FB1AA0">
        <w:rPr>
          <w:rFonts w:eastAsia="Calibri" w:cs="Times New Roman"/>
          <w:lang w:val="en-US"/>
        </w:rPr>
        <w:t xml:space="preserve">The growth </w:t>
      </w:r>
      <w:r w:rsidRPr="00FB1AA0" w:rsidR="003708AF">
        <w:rPr>
          <w:rFonts w:eastAsia="Calibri" w:cs="Times New Roman"/>
          <w:lang w:val="en-US"/>
        </w:rPr>
        <w:t>rate</w:t>
      </w:r>
      <w:r w:rsidR="003708AF">
        <w:rPr>
          <w:rFonts w:eastAsia="Calibri" w:cs="Times New Roman"/>
          <w:lang w:val="en-US"/>
        </w:rPr>
        <w:t>s reflected in its high total fertility rate (TFR)</w:t>
      </w:r>
      <w:r w:rsidRPr="00FB1AA0">
        <w:rPr>
          <w:rFonts w:eastAsia="Calibri" w:cs="Times New Roman"/>
          <w:lang w:val="en-US"/>
        </w:rPr>
        <w:t xml:space="preserve"> of 5.2 in 2011 and 7.0 as at 2018, twelve years after the </w:t>
      </w:r>
      <w:r w:rsidR="00F16CCD">
        <w:rPr>
          <w:rFonts w:eastAsia="Calibri" w:cs="Times New Roman"/>
          <w:lang w:val="en-US"/>
        </w:rPr>
        <w:t>c</w:t>
      </w:r>
      <w:r w:rsidRPr="00FB1AA0">
        <w:rPr>
          <w:rFonts w:eastAsia="Calibri" w:cs="Times New Roman"/>
          <w:lang w:val="en-US"/>
        </w:rPr>
        <w:t xml:space="preserve">ensus </w:t>
      </w:r>
      <w:r w:rsidRPr="00FB1AA0">
        <w:rPr>
          <w:rFonts w:eastAsia="Calibri" w:cs="Times New Roman"/>
          <w:lang w:val="en-US"/>
        </w:rPr>
        <w:fldChar w:fldCharType="begin"/>
      </w:r>
      <w:r w:rsidR="000521C6">
        <w:rPr>
          <w:rFonts w:eastAsia="Calibri" w:cs="Times New Roman"/>
          <w:lang w:val="en-US"/>
        </w:rPr>
        <w:instrText xml:space="preserve"> ADDIN EN.CITE &lt;EndNote&gt;&lt;Cite&gt;&lt;Author&gt;NBS&lt;/Author&gt;&lt;Year&gt;2017&lt;/Year&gt;&lt;RecNum&gt;11&lt;/RecNum&gt;&lt;DisplayText&gt;&lt;style face="superscript"&gt;9,10&lt;/style&gt;&lt;/DisplayText&gt;&lt;record&gt;&lt;rec-number&gt;11&lt;/rec-number&gt;&lt;foreign-keys&gt;&lt;key app="EN" db-id="5w0fddfx12wvdme2z95vpepddt2dra220w2f" timestamp="1584674943"&gt;11&lt;/key&gt;&lt;/foreign-keys&gt;&lt;ref-type name="Generic"&gt;13&lt;/ref-type&gt;&lt;contributors&gt;&lt;authors&gt;&lt;author&gt;NBS&lt;/author&gt;&lt;author&gt;UNICEF&lt;/author&gt;&lt;/authors&gt;&lt;/contributors&gt;&lt;titles&gt;&lt;title&gt;Multiple Indicator Cluster Survey 2016‐17, Survey Findings Report&lt;/title&gt;&lt;/titles&gt;&lt;dates&gt;&lt;year&gt;2017&lt;/year&gt;&lt;/dates&gt;&lt;publisher&gt;Nigeria National Bureau of Statistics and United Nations Children’s Fund Abuja&lt;/publisher&gt;&lt;urls&gt;&lt;/urls&gt;&lt;/record&gt;&lt;/Cite&gt;&lt;Cite&gt;&lt;Author&gt;NBS&lt;/Author&gt;&lt;Year&gt;2011&lt;/Year&gt;&lt;RecNum&gt;12&lt;/RecNum&gt;&lt;record&gt;&lt;rec-number&gt;12&lt;/rec-number&gt;&lt;foreign-keys&gt;&lt;key app="EN" db-id="5w0fddfx12wvdme2z95vpepddt2dra220w2f" timestamp="1584674943"&gt;12&lt;/key&gt;&lt;/foreign-keys&gt;&lt;ref-type name="Generic"&gt;13&lt;/ref-type&gt;&lt;contributors&gt;&lt;authors&gt;&lt;author&gt;NBS&lt;/author&gt;&lt;/authors&gt;&lt;/contributors&gt;&lt;titles&gt;&lt;title&gt;Nigeria Multiple Indicator Cluster Survey 2011&lt;/title&gt;&lt;/titles&gt;&lt;dates&gt;&lt;year&gt;2011&lt;/year&gt;&lt;/dates&gt;&lt;publisher&gt;National Bureau of Statistics&lt;/publisher&gt;&lt;urls&gt;&lt;/urls&gt;&lt;/record&gt;&lt;/Cite&gt;&lt;/EndNote&gt;</w:instrText>
      </w:r>
      <w:r w:rsidRPr="00FB1AA0">
        <w:rPr>
          <w:rFonts w:eastAsia="Calibri" w:cs="Times New Roman"/>
          <w:lang w:val="en-US"/>
        </w:rPr>
        <w:fldChar w:fldCharType="separate"/>
      </w:r>
      <w:r w:rsidRPr="00FB1AA0">
        <w:rPr>
          <w:rFonts w:eastAsia="Calibri" w:cs="Times New Roman"/>
          <w:lang w:val="en-US"/>
        </w:rPr>
        <w:fldChar w:fldCharType="end"/>
      </w:r>
      <w:r w:rsidRPr="00FB1AA0">
        <w:rPr>
          <w:rFonts w:eastAsia="Calibri" w:cs="Times New Roman"/>
          <w:lang w:val="en-US"/>
        </w:rPr>
        <w:t>. Population in Sokoto state which will most likely double in the next eleven years reaching a projected size of above 9 million by 2030 using the Spectrum model for population projections. Such rapid population growth is not without repercussions exerting tremendous effects on the population health and well-being.</w:t>
      </w:r>
    </w:p>
    <w:p w:rsidRPr="00FB1AA0" w:rsidR="00053AA1" w:rsidP="007107DF" w:rsidRDefault="00053AA1" w14:paraId="430B6BF6" w14:textId="68D30CBF">
      <w:pPr>
        <w:pStyle w:val="Graphs"/>
      </w:pPr>
      <w:r w:rsidRPr="00FB1AA0">
        <w:drawing>
          <wp:inline distT="0" distB="0" distL="0" distR="0" wp14:anchorId="65CA370D" wp14:editId="58BCFF2F">
            <wp:extent cx="5629275" cy="4211883"/>
            <wp:effectExtent l="0" t="0" r="0" b="0"/>
            <wp:docPr id="23" name="Picture 23" descr="C:\Users\IP\Desktop\HELPMAN PROJECT DOCS\HELPMAN PROJECT DOCS\sokoto state map.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IP\Desktop\HELPMAN PROJECT DOCS\HELPMAN PROJECT DOCS\sokoto state map.gif"/>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646766" cy="4224970"/>
                    </a:xfrm>
                    <a:prstGeom prst="rect">
                      <a:avLst/>
                    </a:prstGeom>
                    <a:noFill/>
                    <a:ln>
                      <a:noFill/>
                    </a:ln>
                  </pic:spPr>
                </pic:pic>
              </a:graphicData>
            </a:graphic>
          </wp:inline>
        </w:drawing>
      </w:r>
    </w:p>
    <w:p w:rsidRPr="00FB1AA0" w:rsidR="00053AA1" w:rsidP="00186A62" w:rsidRDefault="00053AA1" w14:paraId="2839A019" w14:textId="284DC675">
      <w:pPr>
        <w:pStyle w:val="Caption"/>
        <w:spacing w:before="0"/>
        <w:rPr>
          <w:lang w:val="en-US"/>
        </w:rPr>
      </w:pPr>
      <w:bookmarkStart w:name="_Toc135398996" w:id="24"/>
      <w:r w:rsidRPr="00FB1AA0">
        <w:rPr>
          <w:lang w:val="en-US"/>
        </w:rPr>
        <w:t xml:space="preserve">Figure </w:t>
      </w:r>
      <w:r w:rsidRPr="00FB1AA0">
        <w:rPr>
          <w:lang w:val="en-US"/>
        </w:rPr>
        <w:fldChar w:fldCharType="begin"/>
      </w:r>
      <w:r w:rsidRPr="00FB1AA0">
        <w:rPr>
          <w:lang w:val="en-US"/>
        </w:rPr>
        <w:instrText xml:space="preserve"> SEQ Figure \* ARABIC </w:instrText>
      </w:r>
      <w:r w:rsidRPr="00FB1AA0">
        <w:rPr>
          <w:lang w:val="en-US"/>
        </w:rPr>
        <w:fldChar w:fldCharType="separate"/>
      </w:r>
      <w:r w:rsidR="002D06E6">
        <w:rPr>
          <w:noProof/>
          <w:lang w:val="en-US"/>
        </w:rPr>
        <w:t>1</w:t>
      </w:r>
      <w:r w:rsidRPr="00FB1AA0">
        <w:rPr>
          <w:noProof/>
          <w:lang w:val="en-US"/>
        </w:rPr>
        <w:fldChar w:fldCharType="end"/>
      </w:r>
      <w:r w:rsidRPr="00FB1AA0">
        <w:rPr>
          <w:lang w:val="en-US"/>
        </w:rPr>
        <w:t xml:space="preserve">: Location of Sokoto State in Nigeria and </w:t>
      </w:r>
      <w:r w:rsidR="009B3AD1">
        <w:rPr>
          <w:lang w:val="en-US"/>
        </w:rPr>
        <w:t>Local Government Areas</w:t>
      </w:r>
      <w:bookmarkEnd w:id="24"/>
    </w:p>
    <w:p w:rsidRPr="00FB1AA0" w:rsidR="00053AA1" w:rsidP="00053AA1" w:rsidRDefault="00053AA1" w14:paraId="45BFAFDB" w14:textId="77777777">
      <w:pPr>
        <w:pStyle w:val="BodyText3"/>
        <w:rPr>
          <w:lang w:val="en-US"/>
        </w:rPr>
      </w:pPr>
      <w:r w:rsidRPr="00FB1AA0">
        <w:rPr>
          <w:lang w:val="en-US"/>
        </w:rPr>
        <w:t>Source: Albert, 2015</w:t>
      </w:r>
    </w:p>
    <w:p w:rsidRPr="00FB1AA0" w:rsidR="00FB1AA0" w:rsidP="00FB1AA0" w:rsidRDefault="00FB1AA0" w14:paraId="24092912" w14:textId="7C1C9B22">
      <w:pPr>
        <w:spacing w:after="120"/>
        <w:rPr>
          <w:rFonts w:eastAsia="Calibri" w:cs="Times New Roman"/>
          <w:lang w:val="en-US"/>
        </w:rPr>
      </w:pPr>
      <w:r w:rsidRPr="00FB1AA0">
        <w:rPr>
          <w:rFonts w:eastAsia="Calibri" w:cs="Times New Roman"/>
          <w:lang w:val="en-US"/>
        </w:rPr>
        <w:t xml:space="preserve">The population structure of Sokoto is typical of an actively growing state. Children under 15 years accounts for 40.7% of the population making the population generally young </w:t>
      </w:r>
      <w:hyperlink w:tooltip="USAID, 2018 #15" w:history="1" w:anchor="_ENREF_11">
        <w:r w:rsidRPr="000521C6" w:rsidR="000521C6">
          <w:rPr>
            <w:rStyle w:val="Hyperlink"/>
            <w:vertAlign w:val="superscript"/>
          </w:rPr>
          <w:t>11</w:t>
        </w:r>
        <w:r w:rsidRPr="00FB1AA0" w:rsidR="000521C6">
          <w:rPr>
            <w:rFonts w:eastAsia="Calibri" w:cs="Times New Roman"/>
            <w:lang w:val="en-US"/>
          </w:rPr>
          <w:fldChar w:fldCharType="begin"/>
        </w:r>
        <w:r w:rsidR="000521C6">
          <w:rPr>
            <w:rFonts w:eastAsia="Calibri" w:cs="Times New Roman"/>
            <w:lang w:val="en-US"/>
          </w:rPr>
          <w:instrText xml:space="preserve"> ADDIN EN.CITE &lt;EndNote&gt;&lt;Cite&gt;&lt;Author&gt;USAID&lt;/Author&gt;&lt;Year&gt;2018&lt;/Year&gt;&lt;RecNum&gt;15&lt;/RecNum&gt;&lt;DisplayText&gt;&lt;style face="superscript"&gt;11&lt;/style&gt;&lt;/DisplayText&gt;&lt;record&gt;&lt;rec-number&gt;15&lt;/rec-number&gt;&lt;foreign-keys&gt;&lt;key app="EN" db-id="ez0var9t7rfesoezdxkxxrsj552sfvvw0w2x" timestamp="1584654813"&gt;15&lt;/key&gt;&lt;/foreign-keys&gt;&lt;ref-type name="Standard"&gt;58&lt;/ref-type&gt;&lt;contributors&gt;&lt;authors&gt;&lt;author&gt;USAID&lt;/author&gt;&lt;/authors&gt;&lt;/contributors&gt;&lt;titles&gt;&lt;title&gt;Sokoto State Household Healthcare Expenditure and Utilization Survey&lt;/title&gt;&lt;/titles&gt;&lt;dates&gt;&lt;year&gt;2018&lt;/year&gt;&lt;/dates&gt;&lt;pub-location&gt;Bethseda:MD&lt;/pub-location&gt;&lt;publisher&gt;Health Finance &amp;amp; Governance Project, Abt Associates Inc.&lt;/publisher&gt;&lt;urls&gt;&lt;/urls&gt;&lt;/record&gt;&lt;/Cite&gt;&lt;/EndNote&gt;</w:instrText>
        </w:r>
        <w:r w:rsidRPr="00FB1AA0" w:rsidR="000521C6">
          <w:rPr>
            <w:rFonts w:eastAsia="Calibri" w:cs="Times New Roman"/>
            <w:lang w:val="en-US"/>
          </w:rPr>
          <w:fldChar w:fldCharType="separate"/>
        </w:r>
        <w:r w:rsidRPr="00FB1AA0" w:rsidR="000521C6">
          <w:rPr>
            <w:rFonts w:eastAsia="Calibri" w:cs="Times New Roman"/>
            <w:lang w:val="en-US"/>
          </w:rPr>
          <w:fldChar w:fldCharType="end"/>
        </w:r>
      </w:hyperlink>
      <w:r w:rsidRPr="00FB1AA0">
        <w:rPr>
          <w:rFonts w:eastAsia="Calibri" w:cs="Times New Roman"/>
          <w:lang w:val="en-US"/>
        </w:rPr>
        <w:t>. This youthful age structure has enormous implications for future socioeconomic development, as most youth are not yet part of the workforce, placing a heavy burden on the working age population</w:t>
      </w:r>
      <w:r w:rsidR="00785AA6">
        <w:rPr>
          <w:rFonts w:eastAsia="Calibri" w:cs="Times New Roman"/>
          <w:lang w:val="en-US"/>
        </w:rPr>
        <w:t xml:space="preserve"> (</w:t>
      </w:r>
      <w:r w:rsidRPr="00FB1AA0">
        <w:rPr>
          <w:rFonts w:eastAsia="Calibri" w:cs="Times New Roman"/>
          <w:lang w:val="en-US"/>
        </w:rPr>
        <w:t>urban – 58.8%; rural – 54.3%</w:t>
      </w:r>
      <w:r w:rsidR="00785AA6">
        <w:rPr>
          <w:rFonts w:eastAsia="Calibri" w:cs="Times New Roman"/>
          <w:lang w:val="en-US"/>
        </w:rPr>
        <w:t>)</w:t>
      </w:r>
      <w:r w:rsidRPr="00FB1AA0">
        <w:rPr>
          <w:rFonts w:eastAsia="Calibri" w:cs="Times New Roman"/>
          <w:lang w:val="en-US"/>
        </w:rPr>
        <w:t xml:space="preserve"> </w:t>
      </w:r>
      <w:hyperlink w:tooltip="USAID, 2018 #15" w:history="1" w:anchor="_ENREF_11">
        <w:r w:rsidRPr="000521C6" w:rsidR="000521C6">
          <w:rPr>
            <w:rStyle w:val="Hyperlink"/>
            <w:vertAlign w:val="superscript"/>
          </w:rPr>
          <w:t>11</w:t>
        </w:r>
        <w:r w:rsidRPr="00FB1AA0" w:rsidR="000521C6">
          <w:rPr>
            <w:rFonts w:eastAsia="Calibri" w:cs="Times New Roman"/>
            <w:lang w:val="en-US"/>
          </w:rPr>
          <w:fldChar w:fldCharType="begin"/>
        </w:r>
        <w:r w:rsidR="000521C6">
          <w:rPr>
            <w:rFonts w:eastAsia="Calibri" w:cs="Times New Roman"/>
            <w:lang w:val="en-US"/>
          </w:rPr>
          <w:instrText xml:space="preserve"> ADDIN EN.CITE &lt;EndNote&gt;&lt;Cite&gt;&lt;Author&gt;USAID&lt;/Author&gt;&lt;Year&gt;2018&lt;/Year&gt;&lt;RecNum&gt;15&lt;/RecNum&gt;&lt;DisplayText&gt;&lt;style face="superscript"&gt;11&lt;/style&gt;&lt;/DisplayText&gt;&lt;record&gt;&lt;rec-number&gt;15&lt;/rec-number&gt;&lt;foreign-keys&gt;&lt;key app="EN" db-id="ez0var9t7rfesoezdxkxxrsj552sfvvw0w2x" timestamp="1584654813"&gt;15&lt;/key&gt;&lt;/foreign-keys&gt;&lt;ref-type name="Standard"&gt;58&lt;/ref-type&gt;&lt;contributors&gt;&lt;authors&gt;&lt;author&gt;USAID&lt;/author&gt;&lt;/authors&gt;&lt;/contributors&gt;&lt;titles&gt;&lt;title&gt;Sokoto State Household Healthcare Expenditure and Utilization Survey&lt;/title&gt;&lt;/titles&gt;&lt;dates&gt;&lt;year&gt;2018&lt;/year&gt;&lt;/dates&gt;&lt;pub-location&gt;Bethseda:MD&lt;/pub-location&gt;&lt;publisher&gt;Health Finance &amp;amp; Governance Project, Abt Associates Inc.&lt;/publisher&gt;&lt;urls&gt;&lt;/urls&gt;&lt;/record&gt;&lt;/Cite&gt;&lt;/EndNote&gt;</w:instrText>
        </w:r>
        <w:r w:rsidRPr="00FB1AA0" w:rsidR="000521C6">
          <w:rPr>
            <w:rFonts w:eastAsia="Calibri" w:cs="Times New Roman"/>
            <w:lang w:val="en-US"/>
          </w:rPr>
          <w:fldChar w:fldCharType="separate"/>
        </w:r>
        <w:r w:rsidRPr="00FB1AA0" w:rsidR="000521C6">
          <w:rPr>
            <w:rFonts w:eastAsia="Calibri" w:cs="Times New Roman"/>
            <w:lang w:val="en-US"/>
          </w:rPr>
          <w:fldChar w:fldCharType="end"/>
        </w:r>
      </w:hyperlink>
      <w:r w:rsidRPr="00FB1AA0">
        <w:rPr>
          <w:rFonts w:eastAsia="Calibri" w:cs="Times New Roman"/>
          <w:lang w:val="en-US"/>
        </w:rPr>
        <w:t xml:space="preserve">. It also constrains the availability and accessibility of basic health and education services. In addition, as the young-aged reach working age, the number of available jobs may not match the number in need. The average dependency ratio is 80% (71.9% in urban areas and 84.3% in rural areas). This relatively high dependency ratio places a greater burden on the working-age people. However, it is an improvement as it is a decline from </w:t>
      </w:r>
      <w:r w:rsidRPr="00FB1AA0">
        <w:rPr>
          <w:rFonts w:eastAsia="Calibri" w:cs="Times New Roman"/>
        </w:rPr>
        <w:t xml:space="preserve">101.7% in 2006 </w:t>
      </w:r>
      <w:hyperlink w:tooltip="USAID, 2018 #15" w:history="1" w:anchor="_ENREF_11">
        <w:r w:rsidRPr="000521C6" w:rsidR="000521C6">
          <w:rPr>
            <w:rStyle w:val="Hyperlink"/>
            <w:vertAlign w:val="superscript"/>
          </w:rPr>
          <w:t>11</w:t>
        </w:r>
        <w:r w:rsidRPr="00FB1AA0" w:rsidR="000521C6">
          <w:rPr>
            <w:rFonts w:eastAsia="Calibri" w:cs="Times New Roman"/>
            <w:lang w:val="en-US"/>
          </w:rPr>
          <w:fldChar w:fldCharType="begin"/>
        </w:r>
        <w:r w:rsidR="000521C6">
          <w:rPr>
            <w:rFonts w:eastAsia="Calibri" w:cs="Times New Roman"/>
            <w:lang w:val="en-US"/>
          </w:rPr>
          <w:instrText xml:space="preserve"> ADDIN EN.CITE &lt;EndNote&gt;&lt;Cite&gt;&lt;Author&gt;USAID&lt;/Author&gt;&lt;Year&gt;2018&lt;/Year&gt;&lt;RecNum&gt;15&lt;/RecNum&gt;&lt;DisplayText&gt;&lt;style face="superscript"&gt;11&lt;/style&gt;&lt;/DisplayText&gt;&lt;record&gt;&lt;rec-number&gt;15&lt;/rec-number&gt;&lt;foreign-keys&gt;&lt;key app="EN" db-id="ez0var9t7rfesoezdxkxxrsj552sfvvw0w2x" timestamp="1584654813"&gt;15&lt;/key&gt;&lt;/foreign-keys&gt;&lt;ref-type name="Standard"&gt;58&lt;/ref-type&gt;&lt;contributors&gt;&lt;authors&gt;&lt;author&gt;USAID&lt;/author&gt;&lt;/authors&gt;&lt;/contributors&gt;&lt;titles&gt;&lt;title&gt;Sokoto State Household Healthcare Expenditure and Utilization Survey&lt;/title&gt;&lt;/titles&gt;&lt;dates&gt;&lt;year&gt;2018&lt;/year&gt;&lt;/dates&gt;&lt;pub-location&gt;Bethseda:MD&lt;/pub-location&gt;&lt;publisher&gt;Health Finance &amp;amp; Governance Project, Abt Associates Inc.&lt;/publisher&gt;&lt;urls&gt;&lt;/urls&gt;&lt;/record&gt;&lt;/Cite&gt;&lt;/EndNote&gt;</w:instrText>
        </w:r>
        <w:r w:rsidRPr="00FB1AA0" w:rsidR="000521C6">
          <w:rPr>
            <w:rFonts w:eastAsia="Calibri" w:cs="Times New Roman"/>
            <w:lang w:val="en-US"/>
          </w:rPr>
          <w:fldChar w:fldCharType="separate"/>
        </w:r>
        <w:r w:rsidRPr="00FB1AA0" w:rsidR="000521C6">
          <w:rPr>
            <w:rFonts w:eastAsia="Calibri" w:cs="Times New Roman"/>
            <w:lang w:val="en-US"/>
          </w:rPr>
          <w:fldChar w:fldCharType="end"/>
        </w:r>
      </w:hyperlink>
      <w:r w:rsidRPr="00FB1AA0">
        <w:rPr>
          <w:rFonts w:eastAsia="Calibri" w:cs="Times New Roman"/>
          <w:lang w:val="en-US"/>
        </w:rPr>
        <w:t>.</w:t>
      </w:r>
    </w:p>
    <w:p w:rsidR="005E5F67" w:rsidP="005E5F67" w:rsidRDefault="007D2B8C" w14:paraId="64687336" w14:textId="08DBC1CA">
      <w:pPr>
        <w:rPr>
          <w:lang w:val="en-US"/>
        </w:rPr>
      </w:pPr>
      <w:r w:rsidRPr="00FB1AA0">
        <w:rPr>
          <w:rFonts w:eastAsia="Calibri" w:cs="Times New Roman"/>
          <w:lang w:val="en-US"/>
        </w:rPr>
        <w:t xml:space="preserve">About two-thirds of the population live in rural areas where human settlement patterns are often very dispersed. Over the years, rural-urban migration has been noted particularly to neighboring cities like Kaduna, Kano and Lagos </w:t>
      </w:r>
      <w:hyperlink w:tooltip="Ango A. K, 2014 #14" w:history="1" w:anchor="_ENREF_12">
        <w:r w:rsidRPr="000521C6" w:rsidR="000521C6">
          <w:rPr>
            <w:rStyle w:val="Hyperlink"/>
            <w:vertAlign w:val="superscript"/>
          </w:rPr>
          <w:t>12</w:t>
        </w:r>
        <w:r w:rsidRPr="00FB1AA0" w:rsidR="000521C6">
          <w:rPr>
            <w:rFonts w:eastAsia="Calibri" w:cs="Times New Roman"/>
            <w:lang w:val="en-US"/>
          </w:rPr>
          <w:fldChar w:fldCharType="begin"/>
        </w:r>
        <w:r w:rsidR="000521C6">
          <w:rPr>
            <w:rFonts w:eastAsia="Calibri" w:cs="Times New Roman"/>
            <w:lang w:val="en-US"/>
          </w:rPr>
          <w:instrText xml:space="preserve"> ADDIN EN.CITE &lt;EndNote&gt;&lt;Cite&gt;&lt;Author&gt;Ango A. K&lt;/Author&gt;&lt;Year&gt;2014&lt;/Year&gt;&lt;RecNum&gt;14&lt;/RecNum&gt;&lt;DisplayText&gt;&lt;style face="superscript"&gt;12&lt;/style&gt;&lt;/DisplayText&gt;&lt;record&gt;&lt;rec-number&gt;14&lt;/rec-number&gt;&lt;foreign-keys&gt;&lt;key app="EN" db-id="5w0fddfx12wvdme2z95vpepddt2dra220w2f" timestamp="1584674944"&gt;14&lt;/key&gt;&lt;/foreign-keys&gt;&lt;ref-type name="Journal Article"&gt;17&lt;/ref-type&gt;&lt;contributors&gt;&lt;authors&gt;&lt;author&gt;Ango A. K, Ibrahim, S.A  Yakubu A.A &amp;amp; Usman .T.&lt;/author&gt;&lt;/authors&gt;&lt;/contributors&gt;&lt;titles&gt;&lt;title&gt;Determination of Socio-economic Factors Influencing Youth Rural-Urban Migration in Sokoto State, Nigeria.&lt;/title&gt;&lt;secondary-title&gt;Journal of Human Ecology&lt;/secondary-title&gt;&lt;/titles&gt;&lt;periodical&gt;&lt;full-title&gt;Journal of Human Ecology&lt;/full-title&gt;&lt;/periodical&gt;&lt;pages&gt;223-231&lt;/pages&gt;&lt;volume&gt;45&lt;/volume&gt;&lt;number&gt;3&lt;/number&gt;&lt;dates&gt;&lt;year&gt;2014&lt;/year&gt;&lt;pub-dates&gt;&lt;date&gt;2014&lt;/date&gt;&lt;/pub-dates&gt;&lt;/dates&gt;&lt;work-type&gt;Journal article&lt;/work-type&gt;&lt;urls&gt;&lt;/urls&gt;&lt;/record&gt;&lt;/Cite&gt;&lt;/EndNote&gt;</w:instrText>
        </w:r>
        <w:r w:rsidRPr="00FB1AA0" w:rsidR="000521C6">
          <w:rPr>
            <w:rFonts w:eastAsia="Calibri" w:cs="Times New Roman"/>
            <w:lang w:val="en-US"/>
          </w:rPr>
          <w:fldChar w:fldCharType="separate"/>
        </w:r>
        <w:r w:rsidRPr="00FB1AA0" w:rsidR="000521C6">
          <w:rPr>
            <w:rFonts w:eastAsia="Calibri" w:cs="Times New Roman"/>
            <w:lang w:val="en-US"/>
          </w:rPr>
          <w:fldChar w:fldCharType="end"/>
        </w:r>
      </w:hyperlink>
      <w:r w:rsidRPr="00FB1AA0">
        <w:rPr>
          <w:rFonts w:eastAsia="Calibri" w:cs="Times New Roman"/>
          <w:lang w:val="en-US"/>
        </w:rPr>
        <w:t xml:space="preserve"> which is attributed to poor rural development. The gender ratio</w:t>
      </w:r>
      <w:r w:rsidRPr="00FB1AA0">
        <w:rPr>
          <w:rFonts w:eastAsia="Calibri" w:cs="Times New Roman"/>
          <w:b/>
          <w:vertAlign w:val="superscript"/>
          <w:lang w:val="en-US"/>
        </w:rPr>
        <w:footnoteReference w:id="2"/>
      </w:r>
      <w:r w:rsidRPr="00FB1AA0">
        <w:rPr>
          <w:rFonts w:eastAsia="Calibri" w:cs="Times New Roman"/>
          <w:lang w:val="en-US"/>
        </w:rPr>
        <w:t xml:space="preserve"> in urban areas (101.2%) is considerably lower than rural areas (116.5%). This high ratio in rural areas (117 males for every 100 females) relative to urban areas specifies low </w:t>
      </w:r>
      <w:r w:rsidRPr="00FB1AA0">
        <w:rPr>
          <w:rFonts w:eastAsia="Calibri" w:cs="Times New Roman"/>
        </w:rPr>
        <w:t xml:space="preserve">rural-urban migration. </w:t>
      </w:r>
      <w:r w:rsidRPr="00FB1AA0">
        <w:rPr>
          <w:rFonts w:eastAsia="Calibri" w:cs="Times New Roman"/>
          <w:lang w:val="en-US"/>
        </w:rPr>
        <w:t xml:space="preserve">This may be due to cultural sensitivity of men staying back at the community to carry out subsistence agriculture (the major occupation in the state) </w:t>
      </w:r>
      <w:hyperlink w:tooltip="USAID, 2018 #15" w:history="1" w:anchor="_ENREF_11">
        <w:r w:rsidRPr="000521C6" w:rsidR="000521C6">
          <w:rPr>
            <w:rStyle w:val="Hyperlink"/>
            <w:vertAlign w:val="superscript"/>
          </w:rPr>
          <w:t>11</w:t>
        </w:r>
        <w:r w:rsidRPr="00FB1AA0" w:rsidR="000521C6">
          <w:rPr>
            <w:rFonts w:eastAsia="Calibri" w:cs="Times New Roman"/>
            <w:lang w:val="en-US"/>
          </w:rPr>
          <w:fldChar w:fldCharType="begin"/>
        </w:r>
        <w:r w:rsidR="000521C6">
          <w:rPr>
            <w:rFonts w:eastAsia="Calibri" w:cs="Times New Roman"/>
            <w:lang w:val="en-US"/>
          </w:rPr>
          <w:instrText xml:space="preserve"> ADDIN EN.CITE &lt;EndNote&gt;&lt;Cite&gt;&lt;Author&gt;USAID&lt;/Author&gt;&lt;Year&gt;2018&lt;/Year&gt;&lt;RecNum&gt;15&lt;/RecNum&gt;&lt;DisplayText&gt;&lt;style face="superscript"&gt;11&lt;/style&gt;&lt;/DisplayText&gt;&lt;record&gt;&lt;rec-number&gt;15&lt;/rec-number&gt;&lt;foreign-keys&gt;&lt;key app="EN" db-id="ez0var9t7rfesoezdxkxxrsj552sfvvw0w2x" timestamp="1584654813"&gt;15&lt;/key&gt;&lt;/foreign-keys&gt;&lt;ref-type name="Standard"&gt;58&lt;/ref-type&gt;&lt;contributors&gt;&lt;authors&gt;&lt;author&gt;USAID&lt;/author&gt;&lt;/authors&gt;&lt;/contributors&gt;&lt;titles&gt;&lt;title&gt;Sokoto State Household Healthcare Expenditure and Utilization Survey&lt;/title&gt;&lt;/titles&gt;&lt;dates&gt;&lt;year&gt;2018&lt;/year&gt;&lt;/dates&gt;&lt;pub-location&gt;Bethseda:MD&lt;/pub-location&gt;&lt;publisher&gt;Health Finance &amp;amp; Governance Project, Abt Associates Inc.&lt;/publisher&gt;&lt;urls&gt;&lt;/urls&gt;&lt;/record&gt;&lt;/Cite&gt;&lt;/EndNote&gt;</w:instrText>
        </w:r>
        <w:r w:rsidRPr="00FB1AA0" w:rsidR="000521C6">
          <w:rPr>
            <w:rFonts w:eastAsia="Calibri" w:cs="Times New Roman"/>
            <w:lang w:val="en-US"/>
          </w:rPr>
          <w:fldChar w:fldCharType="separate"/>
        </w:r>
        <w:r w:rsidRPr="00FB1AA0" w:rsidR="000521C6">
          <w:rPr>
            <w:rFonts w:eastAsia="Calibri" w:cs="Times New Roman"/>
            <w:lang w:val="en-US"/>
          </w:rPr>
          <w:fldChar w:fldCharType="end"/>
        </w:r>
      </w:hyperlink>
      <w:bookmarkStart w:name="_Toc24543445" w:id="25"/>
      <w:bookmarkStart w:name="_Toc28799258" w:id="26"/>
      <w:bookmarkStart w:name="_Toc28799279" w:id="27"/>
      <w:r w:rsidRPr="00FB1AA0">
        <w:rPr>
          <w:rFonts w:eastAsia="Calibri" w:cs="Times New Roman"/>
          <w:lang w:val="en-US"/>
        </w:rPr>
        <w:t xml:space="preserve">.The population still suffers from some endemic diseases (notably malaria, leprosy and schistosomiasis), environmental health problems, communicable and infectious diseases, maternal and child health problems, and malnutrition which have long plagued it over the years </w:t>
      </w:r>
      <w:hyperlink w:tooltip="World Bank, 1975 #15" w:history="1" w:anchor="_ENREF_13">
        <w:r w:rsidRPr="000521C6" w:rsidR="000521C6">
          <w:rPr>
            <w:rStyle w:val="Hyperlink"/>
            <w:vertAlign w:val="superscript"/>
          </w:rPr>
          <w:t>13</w:t>
        </w:r>
        <w:r w:rsidRPr="00FB1AA0" w:rsidR="000521C6">
          <w:rPr>
            <w:rFonts w:eastAsia="Calibri" w:cs="Times New Roman"/>
            <w:lang w:val="en-US"/>
          </w:rPr>
          <w:fldChar w:fldCharType="begin"/>
        </w:r>
        <w:r w:rsidR="000521C6">
          <w:rPr>
            <w:rFonts w:eastAsia="Calibri" w:cs="Times New Roman"/>
            <w:lang w:val="en-US"/>
          </w:rPr>
          <w:instrText xml:space="preserve"> ADDIN EN.CITE &lt;EndNote&gt;&lt;Cite&gt;&lt;Author&gt;World Bank&lt;/Author&gt;&lt;Year&gt;1975&lt;/Year&gt;&lt;RecNum&gt;15&lt;/RecNum&gt;&lt;DisplayText&gt;&lt;style face="superscript"&gt;13&lt;/style&gt;&lt;/DisplayText&gt;&lt;record&gt;&lt;rec-number&gt;15&lt;/rec-number&gt;&lt;foreign-keys&gt;&lt;key app="EN" db-id="5w0fddfx12wvdme2z95vpepddt2dra220w2f" timestamp="1584674944"&gt;15&lt;/key&gt;&lt;/foreign-keys&gt;&lt;ref-type name="Report"&gt;27&lt;/ref-type&gt;&lt;contributors&gt;&lt;authors&gt;&lt;author&gt;World Bank,&lt;/author&gt;&lt;/authors&gt;&lt;tertiary-authors&gt;&lt;author&gt;The World Bank&lt;/author&gt;&lt;/tertiary-authors&gt;&lt;/contributors&gt;&lt;titles&gt;&lt;title&gt;Staff Appraisal Report Nigeria: Sokoto Health Project&lt;/title&gt;&lt;/titles&gt;&lt;dates&gt;&lt;year&gt;1975&lt;/year&gt;&lt;/dates&gt;&lt;pub-location&gt;Nigeria&lt;/pub-location&gt;&lt;urls&gt;&lt;/urls&gt;&lt;/record&gt;&lt;/Cite&gt;&lt;/EndNote&gt;</w:instrText>
        </w:r>
        <w:r w:rsidRPr="00FB1AA0" w:rsidR="000521C6">
          <w:rPr>
            <w:rFonts w:eastAsia="Calibri" w:cs="Times New Roman"/>
            <w:lang w:val="en-US"/>
          </w:rPr>
          <w:fldChar w:fldCharType="separate"/>
        </w:r>
        <w:r w:rsidRPr="00FB1AA0" w:rsidR="000521C6">
          <w:rPr>
            <w:rFonts w:eastAsia="Calibri" w:cs="Times New Roman"/>
            <w:lang w:val="en-US"/>
          </w:rPr>
          <w:fldChar w:fldCharType="end"/>
        </w:r>
      </w:hyperlink>
      <w:bookmarkStart w:name="_Toc35629074" w:id="28"/>
      <w:bookmarkStart w:name="_Toc35629104" w:id="29"/>
      <w:bookmarkStart w:name="_Toc35758418" w:id="30"/>
      <w:bookmarkEnd w:id="25"/>
      <w:bookmarkEnd w:id="26"/>
      <w:bookmarkEnd w:id="27"/>
      <w:r w:rsidR="009E7AA4">
        <w:rPr>
          <w:rFonts w:eastAsia="Calibri" w:cs="Times New Roman"/>
          <w:lang w:val="en-US"/>
        </w:rPr>
        <w:t>.</w:t>
      </w:r>
      <w:r w:rsidRPr="005E5F67" w:rsidR="005E5F67">
        <w:rPr>
          <w:lang w:val="en-US"/>
        </w:rPr>
        <w:t xml:space="preserve"> </w:t>
      </w:r>
    </w:p>
    <w:p w:rsidRPr="00FB1AA0" w:rsidR="005E5F67" w:rsidP="005E5F67" w:rsidRDefault="005E5F67" w14:paraId="23A9A99A" w14:textId="338D5065">
      <w:pPr>
        <w:rPr>
          <w:rFonts w:eastAsia="Calibri" w:cs="Times New Roman"/>
          <w:lang w:val="en-US"/>
        </w:rPr>
      </w:pPr>
      <w:r w:rsidRPr="00FB1AA0">
        <w:rPr>
          <w:lang w:val="en-US"/>
        </w:rPr>
        <w:t xml:space="preserve">One of the primary goals of epidemiology is to quantify various aspects of a population’s health, illness, death </w:t>
      </w:r>
      <w:r>
        <w:rPr>
          <w:lang w:val="en-US"/>
        </w:rPr>
        <w:t>and</w:t>
      </w:r>
      <w:r w:rsidRPr="00FB1AA0">
        <w:rPr>
          <w:lang w:val="en-US"/>
        </w:rPr>
        <w:t xml:space="preserve"> risk factors</w:t>
      </w:r>
      <w:r>
        <w:rPr>
          <w:lang w:val="en-US"/>
        </w:rPr>
        <w:t xml:space="preserve"> by</w:t>
      </w:r>
      <w:r w:rsidRPr="00FB1AA0">
        <w:rPr>
          <w:lang w:val="en-US"/>
        </w:rPr>
        <w:t xml:space="preserve"> calculating health indicators that measure the magnitudes of various conditions. </w:t>
      </w:r>
      <w:r>
        <w:rPr>
          <w:lang w:val="en-US"/>
        </w:rPr>
        <w:t xml:space="preserve">A </w:t>
      </w:r>
      <w:r w:rsidRPr="00FB1AA0">
        <w:rPr>
          <w:lang w:val="en-US"/>
        </w:rPr>
        <w:t xml:space="preserve">Burden of Disease (BOD) pertains to the nature and magnitude of the public health problem posed by diseases. Conventionally, BOD has been measured in terms of morbidity, mortality and disability </w:t>
      </w:r>
      <w:hyperlink w:tooltip="Gupte, 2001 #16" w:history="1" w:anchor="_ENREF_14">
        <w:r w:rsidRPr="000521C6" w:rsidR="000521C6">
          <w:rPr>
            <w:rStyle w:val="Hyperlink"/>
            <w:vertAlign w:val="superscript"/>
          </w:rPr>
          <w:t>14</w:t>
        </w:r>
        <w:r w:rsidRPr="00FB1AA0" w:rsidR="000521C6">
          <w:rPr>
            <w:lang w:val="en-US"/>
          </w:rPr>
          <w:fldChar w:fldCharType="begin"/>
        </w:r>
        <w:r w:rsidR="000521C6">
          <w:rPr>
            <w:lang w:val="en-US"/>
          </w:rPr>
          <w:instrText xml:space="preserve"> ADDIN EN.CITE &lt;EndNote&gt;&lt;Cite&gt;&lt;Author&gt;Gupte&lt;/Author&gt;&lt;Year&gt;2001&lt;/Year&gt;&lt;RecNum&gt;16&lt;/RecNum&gt;&lt;DisplayText&gt;&lt;style face="superscript"&gt;14&lt;/style&gt;&lt;/DisplayText&gt;&lt;record&gt;&lt;rec-number&gt;16&lt;/rec-number&gt;&lt;foreign-keys&gt;&lt;key app="EN" db-id="5w0fddfx12wvdme2z95vpepddt2dra220w2f" timestamp="1584674944"&gt;16&lt;/key&gt;&lt;/foreign-keys&gt;&lt;ref-type name="Journal Article"&gt;17&lt;/ref-type&gt;&lt;contributors&gt;&lt;authors&gt;&lt;author&gt;Gupte, M., D.&lt;/author&gt;&lt;author&gt;Ramachandran, V.&lt;/author&gt;&lt;author&gt;Mutatkar, R., K.&lt;/author&gt;&lt;/authors&gt;&lt;/contributors&gt;&lt;titles&gt;&lt;title&gt;Epidemiological profile of India: historical and contemporary perspectives&lt;/title&gt;&lt;secondary-title&gt;Journal of biosciences&lt;/secondary-title&gt;&lt;/titles&gt;&lt;periodical&gt;&lt;full-title&gt;Journal of biosciences&lt;/full-title&gt;&lt;/periodical&gt;&lt;pages&gt;437-464&lt;/pages&gt;&lt;volume&gt;26&lt;/volume&gt;&lt;number&gt;4&lt;/number&gt;&lt;dates&gt;&lt;year&gt;2001&lt;/year&gt;&lt;/dates&gt;&lt;isbn&gt;0250-5991&lt;/isbn&gt;&lt;urls&gt;&lt;/urls&gt;&lt;/record&gt;&lt;/Cite&gt;&lt;/EndNote&gt;</w:instrText>
        </w:r>
        <w:r w:rsidRPr="00FB1AA0" w:rsidR="000521C6">
          <w:rPr>
            <w:lang w:val="en-US"/>
          </w:rPr>
          <w:fldChar w:fldCharType="separate"/>
        </w:r>
        <w:r w:rsidRPr="00FB1AA0" w:rsidR="000521C6">
          <w:rPr>
            <w:lang w:val="en-US"/>
          </w:rPr>
          <w:fldChar w:fldCharType="end"/>
        </w:r>
      </w:hyperlink>
      <w:r w:rsidRPr="00FB1AA0">
        <w:rPr>
          <w:lang w:val="en-US"/>
        </w:rPr>
        <w:t xml:space="preserve">. </w:t>
      </w:r>
      <w:r w:rsidRPr="00FB1AA0">
        <w:rPr>
          <w:rFonts w:eastAsia="Calibri" w:cs="Times New Roman"/>
          <w:lang w:val="en-US"/>
        </w:rPr>
        <w:t>A useful, frequently used indicator of aspects of population health is the Proportional Mortality Rate (PMR). This is the number of observed deaths from a specified cause in a defined population at a given time interval divided by the number of deaths from all causes during the same time interval.</w:t>
      </w:r>
      <w:r>
        <w:rPr>
          <w:rFonts w:eastAsia="Calibri" w:cs="Times New Roman"/>
          <w:lang w:val="en-US"/>
        </w:rPr>
        <w:t xml:space="preserve"> </w:t>
      </w:r>
      <w:r w:rsidRPr="00FB1AA0">
        <w:rPr>
          <w:rFonts w:eastAsia="Calibri" w:cs="Times New Roman"/>
          <w:lang w:val="en-US"/>
        </w:rPr>
        <w:t xml:space="preserve">Changes in PMR over time indicate time trends in changes in causes of death </w:t>
      </w:r>
      <w:hyperlink w:tooltip="CDC, 2012 #1" w:history="1" w:anchor="_ENREF_1">
        <w:r w:rsidRPr="000521C6" w:rsidR="000521C6">
          <w:rPr>
            <w:rStyle w:val="Hyperlink"/>
            <w:vertAlign w:val="superscript"/>
          </w:rPr>
          <w:t>1</w:t>
        </w:r>
        <w:r w:rsidRPr="00FB1AA0" w:rsidR="000521C6">
          <w:rPr>
            <w:rFonts w:eastAsia="Calibri" w:cs="Times New Roman"/>
            <w:lang w:val="en-US"/>
          </w:rPr>
          <w:fldChar w:fldCharType="begin"/>
        </w:r>
        <w:r w:rsidR="000521C6">
          <w:rPr>
            <w:rFonts w:eastAsia="Calibri" w:cs="Times New Roman"/>
            <w:lang w:val="en-US"/>
          </w:rPr>
          <w:instrText xml:space="preserve"> ADDIN EN.CITE &lt;EndNote&gt;&lt;Cite&gt;&lt;Author&gt;CDC&lt;/Author&gt;&lt;Year&gt;2012&lt;/Year&gt;&lt;RecNum&gt;1&lt;/RecNum&gt;&lt;DisplayText&gt;&lt;style face="superscript"&gt;1&lt;/style&gt;&lt;/DisplayText&gt;&lt;record&gt;&lt;rec-number&gt;1&lt;/rec-number&gt;&lt;foreign-keys&gt;&lt;key app="EN" db-id="5w0fddfx12wvdme2z95vpepddt2dra220w2f" timestamp="1584674941"&gt;1&lt;/key&gt;&lt;/foreign-keys&gt;&lt;ref-type name="Web Page"&gt;12&lt;/ref-type&gt;&lt;contributors&gt;&lt;authors&gt;&lt;author&gt;CDC&lt;/author&gt;&lt;/authors&gt;&lt;/contributors&gt;&lt;titles&gt;&lt;title&gt;An Introduction to Applied Epidemiology and Biostatistics.&lt;/title&gt;&lt;/titles&gt;&lt;volume&gt;2019&lt;/volume&gt;&lt;number&gt;November&lt;/number&gt;&lt;dates&gt;&lt;year&gt;2012&lt;/year&gt;&lt;/dates&gt;&lt;urls&gt;&lt;related-urls&gt;&lt;url&gt;www.cdc.gov/csels/dsepd/ss1978/lesson3/section3.html&lt;/url&gt;&lt;/related-urls&gt;&lt;/urls&gt;&lt;/record&gt;&lt;/Cite&gt;&lt;/EndNote&gt;</w:instrText>
        </w:r>
        <w:r w:rsidRPr="00FB1AA0" w:rsidR="000521C6">
          <w:rPr>
            <w:rFonts w:eastAsia="Calibri" w:cs="Times New Roman"/>
            <w:lang w:val="en-US"/>
          </w:rPr>
          <w:fldChar w:fldCharType="separate"/>
        </w:r>
        <w:r w:rsidRPr="00FB1AA0" w:rsidR="000521C6">
          <w:rPr>
            <w:rFonts w:eastAsia="Calibri" w:cs="Times New Roman"/>
            <w:lang w:val="en-US"/>
          </w:rPr>
          <w:fldChar w:fldCharType="end"/>
        </w:r>
      </w:hyperlink>
      <w:r w:rsidRPr="00FB1AA0">
        <w:rPr>
          <w:rFonts w:eastAsia="Calibri" w:cs="Times New Roman"/>
          <w:lang w:val="en-US"/>
        </w:rPr>
        <w:t>.</w:t>
      </w:r>
    </w:p>
    <w:p w:rsidR="00827938" w:rsidP="00827938" w:rsidRDefault="005E5F67" w14:paraId="28356936" w14:textId="0EB430CD">
      <w:pPr>
        <w:spacing w:after="120"/>
        <w:rPr>
          <w:rFonts w:eastAsia="Calibri" w:cs="Times New Roman"/>
          <w:lang w:val="en-US"/>
        </w:rPr>
      </w:pPr>
      <w:r w:rsidRPr="00FB1AA0">
        <w:rPr>
          <w:rFonts w:eastAsia="Calibri" w:cs="Times New Roman"/>
          <w:lang w:val="en-US"/>
        </w:rPr>
        <w:t>Sokoto state have experienced an epidemiological transition progressively from the age of pestilence and famine</w:t>
      </w:r>
      <w:r w:rsidRPr="00FB1AA0">
        <w:rPr>
          <w:rFonts w:eastAsia="Calibri" w:cs="Times New Roman"/>
          <w:b/>
          <w:vertAlign w:val="superscript"/>
          <w:lang w:val="en-US"/>
        </w:rPr>
        <w:footnoteReference w:id="3"/>
      </w:r>
      <w:r w:rsidRPr="00FB1AA0">
        <w:rPr>
          <w:rFonts w:eastAsia="Calibri" w:cs="Times New Roman"/>
          <w:lang w:val="en-US"/>
        </w:rPr>
        <w:t xml:space="preserve"> to the age of receding pandemic</w:t>
      </w:r>
      <w:r w:rsidRPr="00FB1AA0">
        <w:rPr>
          <w:rFonts w:eastAsia="Calibri" w:cs="Times New Roman"/>
          <w:b/>
          <w:vertAlign w:val="superscript"/>
          <w:lang w:val="en-US"/>
        </w:rPr>
        <w:footnoteReference w:id="4"/>
      </w:r>
      <w:r w:rsidRPr="00FB1AA0">
        <w:rPr>
          <w:rFonts w:eastAsia="Calibri" w:cs="Times New Roman"/>
          <w:lang w:val="en-US"/>
        </w:rPr>
        <w:t xml:space="preserve"> </w:t>
      </w:r>
      <w:hyperlink w:tooltip="Omran, 2001 #17" w:history="1" w:anchor="_ENREF_15">
        <w:r w:rsidRPr="000521C6" w:rsidR="000521C6">
          <w:rPr>
            <w:rStyle w:val="Hyperlink"/>
            <w:vertAlign w:val="superscript"/>
          </w:rPr>
          <w:t>15</w:t>
        </w:r>
        <w:r w:rsidRPr="00FB1AA0" w:rsidR="000521C6">
          <w:rPr>
            <w:rFonts w:eastAsia="Calibri" w:cs="Times New Roman"/>
            <w:lang w:val="en-US"/>
          </w:rPr>
          <w:fldChar w:fldCharType="begin"/>
        </w:r>
        <w:r w:rsidR="000521C6">
          <w:rPr>
            <w:rFonts w:eastAsia="Calibri" w:cs="Times New Roman"/>
            <w:lang w:val="en-US"/>
          </w:rPr>
          <w:instrText xml:space="preserve"> ADDIN EN.CITE &lt;EndNote&gt;&lt;Cite&gt;&lt;Author&gt;Omran&lt;/Author&gt;&lt;Year&gt;2001&lt;/Year&gt;&lt;RecNum&gt;17&lt;/RecNum&gt;&lt;DisplayText&gt;&lt;style face="superscript"&gt;15&lt;/style&gt;&lt;/DisplayText&gt;&lt;record&gt;&lt;rec-number&gt;17&lt;/rec-number&gt;&lt;foreign-keys&gt;&lt;key app="EN" db-id="5w0fddfx12wvdme2z95vpepddt2dra220w2f" timestamp="1584674944"&gt;17&lt;/key&gt;&lt;/foreign-keys&gt;&lt;ref-type name="Journal Article"&gt;17&lt;/ref-type&gt;&lt;contributors&gt;&lt;authors&gt;&lt;author&gt;Omran, A.&lt;/author&gt;&lt;/authors&gt;&lt;/contributors&gt;&lt;titles&gt;&lt;title&gt;The Epidemiologic Transition: A theory of the Epidemiology of Population Change.&lt;/title&gt;&lt;secondary-title&gt;Bulletin of the World Health Organization.&lt;/secondary-title&gt;&lt;/titles&gt;&lt;periodical&gt;&lt;full-title&gt;Bulletin of the World Health Organization.&lt;/full-title&gt;&lt;/periodical&gt;&lt;volume&gt;79&lt;/volume&gt;&lt;number&gt;2&lt;/number&gt;&lt;dates&gt;&lt;year&gt;2001&lt;/year&gt;&lt;/dates&gt;&lt;urls&gt;&lt;/urls&gt;&lt;/record&gt;&lt;/Cite&gt;&lt;/EndNote&gt;</w:instrText>
        </w:r>
        <w:r w:rsidRPr="00FB1AA0" w:rsidR="000521C6">
          <w:rPr>
            <w:rFonts w:eastAsia="Calibri" w:cs="Times New Roman"/>
            <w:lang w:val="en-US"/>
          </w:rPr>
          <w:fldChar w:fldCharType="separate"/>
        </w:r>
        <w:r w:rsidRPr="00FB1AA0" w:rsidR="000521C6">
          <w:rPr>
            <w:rFonts w:eastAsia="Calibri" w:cs="Times New Roman"/>
            <w:lang w:val="en-US"/>
          </w:rPr>
          <w:fldChar w:fldCharType="end"/>
        </w:r>
      </w:hyperlink>
      <w:r w:rsidRPr="00FB1AA0">
        <w:rPr>
          <w:rFonts w:eastAsia="Calibri" w:cs="Times New Roman"/>
          <w:lang w:val="en-US"/>
        </w:rPr>
        <w:t xml:space="preserve">. This transition could be attributed to the improvement in nutrition as a result of stable food production. An overall reduction in malnutrition enables populations to better resist infectious disease, make advances in medicine and further develop health care systems </w:t>
      </w:r>
      <w:hyperlink w:tooltip="USAID, 2018. #18" w:history="1" w:anchor="_ENREF_16">
        <w:r w:rsidRPr="000521C6" w:rsidR="000521C6">
          <w:rPr>
            <w:rStyle w:val="Hyperlink"/>
            <w:vertAlign w:val="superscript"/>
          </w:rPr>
          <w:t>16</w:t>
        </w:r>
        <w:r w:rsidRPr="00FB1AA0" w:rsidR="000521C6">
          <w:rPr>
            <w:rFonts w:eastAsia="Calibri" w:cs="Times New Roman"/>
            <w:lang w:val="en-US"/>
          </w:rPr>
          <w:fldChar w:fldCharType="begin"/>
        </w:r>
        <w:r w:rsidR="000521C6">
          <w:rPr>
            <w:rFonts w:eastAsia="Calibri" w:cs="Times New Roman"/>
            <w:lang w:val="en-US"/>
          </w:rPr>
          <w:instrText xml:space="preserve"> ADDIN EN.CITE &lt;EndNote&gt;&lt;Cite&gt;&lt;Author&gt;USAID&lt;/Author&gt;&lt;Year&gt;2018.&lt;/Year&gt;&lt;RecNum&gt;18&lt;/RecNum&gt;&lt;DisplayText&gt;&lt;style face="superscript"&gt;16&lt;/style&gt;&lt;/DisplayText&gt;&lt;record&gt;&lt;rec-number&gt;18&lt;/rec-number&gt;&lt;foreign-keys&gt;&lt;key app="EN" db-id="5w0fddfx12wvdme2z95vpepddt2dra220w2f" timestamp="1584674944"&gt;18&lt;/key&gt;&lt;/foreign-keys&gt;&lt;ref-type name="Report"&gt;27&lt;/ref-type&gt;&lt;contributors&gt;&lt;authors&gt;&lt;author&gt;USAID&lt;/author&gt;&lt;/authors&gt;&lt;tertiary-authors&gt;&lt;author&gt;USAID&lt;/author&gt;&lt;/tertiary-authors&gt;&lt;/contributors&gt;&lt;titles&gt;&lt;title&gt;Nigeria: Nutrition Profile &lt;/title&gt;&lt;/titles&gt;&lt;dates&gt;&lt;year&gt;2018.&lt;/year&gt;&lt;/dates&gt;&lt;urls&gt;&lt;/urls&gt;&lt;/record&gt;&lt;/Cite&gt;&lt;/EndNote&gt;</w:instrText>
        </w:r>
        <w:r w:rsidRPr="00FB1AA0" w:rsidR="000521C6">
          <w:rPr>
            <w:rFonts w:eastAsia="Calibri" w:cs="Times New Roman"/>
            <w:lang w:val="en-US"/>
          </w:rPr>
          <w:fldChar w:fldCharType="separate"/>
        </w:r>
        <w:r w:rsidRPr="00FB1AA0" w:rsidR="000521C6">
          <w:rPr>
            <w:rFonts w:eastAsia="Calibri" w:cs="Times New Roman"/>
            <w:lang w:val="en-US"/>
          </w:rPr>
          <w:fldChar w:fldCharType="end"/>
        </w:r>
      </w:hyperlink>
      <w:r w:rsidRPr="00FB1AA0">
        <w:rPr>
          <w:rFonts w:eastAsia="Calibri" w:cs="Times New Roman"/>
          <w:lang w:val="en-US"/>
        </w:rPr>
        <w:t>. However, a decline in mortality without a corresponding decrease in fertility leads to a population pyramid assuming the shape of a bullet or a barrel, as young and middle-age groups comprise equivalent percentages of the population</w:t>
      </w:r>
      <w:r>
        <w:rPr>
          <w:rFonts w:eastAsia="Calibri" w:cs="Times New Roman"/>
          <w:lang w:val="en-US"/>
        </w:rPr>
        <w:t xml:space="preserve"> </w:t>
      </w:r>
      <w:hyperlink w:tooltip="NPC, 2019 #19" w:history="1" w:anchor="_ENREF_17">
        <w:r w:rsidRPr="000521C6" w:rsidR="000521C6">
          <w:rPr>
            <w:rStyle w:val="Hyperlink"/>
            <w:vertAlign w:val="superscript"/>
          </w:rPr>
          <w:t>17</w:t>
        </w:r>
        <w:r w:rsidRPr="00FB1AA0" w:rsidR="000521C6">
          <w:rPr>
            <w:rFonts w:eastAsia="Calibri" w:cs="Times New Roman"/>
            <w:lang w:val="en-US"/>
          </w:rPr>
          <w:fldChar w:fldCharType="begin"/>
        </w:r>
        <w:r w:rsidR="000521C6">
          <w:rPr>
            <w:rFonts w:eastAsia="Calibri" w:cs="Times New Roman"/>
            <w:lang w:val="en-US"/>
          </w:rPr>
          <w:instrText xml:space="preserve"> ADDIN EN.CITE &lt;EndNote&gt;&lt;Cite&gt;&lt;Author&gt;NPC&lt;/Author&gt;&lt;Year&gt;2019&lt;/Year&gt;&lt;RecNum&gt;19&lt;/RecNum&gt;&lt;DisplayText&gt;&lt;style face="superscript"&gt;17&lt;/style&gt;&lt;/DisplayText&gt;&lt;record&gt;&lt;rec-number&gt;19&lt;/rec-number&gt;&lt;foreign-keys&gt;&lt;key app="EN" db-id="5w0fddfx12wvdme2z95vpepddt2dra220w2f" timestamp="1584674944"&gt;19&lt;/key&gt;&lt;/foreign-keys&gt;&lt;ref-type name="Generic"&gt;13&lt;/ref-type&gt;&lt;contributors&gt;&lt;authors&gt;&lt;author&gt;NPC&lt;/author&gt;&lt;author&gt;ICF International,&lt;/author&gt;&lt;/authors&gt;&lt;/contributors&gt;&lt;titles&gt;&lt;title&gt;Nigeria Demographic and Health Survey 2018&lt;/title&gt;&lt;/titles&gt;&lt;dates&gt;&lt;year&gt;2019&lt;/year&gt;&lt;/dates&gt;&lt;urls&gt;&lt;/urls&gt;&lt;/record&gt;&lt;/Cite&gt;&lt;/EndNote&gt;</w:instrText>
        </w:r>
        <w:r w:rsidRPr="00FB1AA0" w:rsidR="000521C6">
          <w:rPr>
            <w:rFonts w:eastAsia="Calibri" w:cs="Times New Roman"/>
            <w:lang w:val="en-US"/>
          </w:rPr>
          <w:fldChar w:fldCharType="separate"/>
        </w:r>
        <w:r w:rsidRPr="00FB1AA0" w:rsidR="000521C6">
          <w:rPr>
            <w:rFonts w:eastAsia="Calibri" w:cs="Times New Roman"/>
            <w:lang w:val="en-US"/>
          </w:rPr>
          <w:fldChar w:fldCharType="end"/>
        </w:r>
      </w:hyperlink>
      <w:r w:rsidRPr="00FB1AA0">
        <w:rPr>
          <w:rFonts w:eastAsia="Calibri" w:cs="Times New Roman"/>
          <w:lang w:val="en-US"/>
        </w:rPr>
        <w:t>. The third stage of the epidemiological transition is the migration to degenerative and man-made disease</w:t>
      </w:r>
      <w:r>
        <w:rPr>
          <w:rStyle w:val="FootnoteReference"/>
          <w:rFonts w:eastAsia="Calibri" w:cs="Times New Roman"/>
          <w:lang w:val="en-US"/>
        </w:rPr>
        <w:footnoteReference w:id="5"/>
      </w:r>
      <w:r>
        <w:rPr>
          <w:rFonts w:eastAsia="Calibri" w:cs="Times New Roman"/>
          <w:lang w:val="en-US"/>
        </w:rPr>
        <w:t xml:space="preserve"> </w:t>
      </w:r>
      <w:hyperlink w:tooltip="Omran, 2001 #17" w:history="1" w:anchor="_ENREF_15">
        <w:r w:rsidRPr="000521C6" w:rsidR="000521C6">
          <w:rPr>
            <w:rStyle w:val="Hyperlink"/>
            <w:vertAlign w:val="superscript"/>
          </w:rPr>
          <w:t>15</w:t>
        </w:r>
        <w:r w:rsidRPr="00FB1AA0" w:rsidR="000521C6">
          <w:rPr>
            <w:rFonts w:eastAsia="Calibri" w:cs="Times New Roman"/>
            <w:lang w:val="en-US"/>
          </w:rPr>
          <w:fldChar w:fldCharType="begin"/>
        </w:r>
        <w:r w:rsidR="000521C6">
          <w:rPr>
            <w:rFonts w:eastAsia="Calibri" w:cs="Times New Roman"/>
            <w:lang w:val="en-US"/>
          </w:rPr>
          <w:instrText xml:space="preserve"> ADDIN EN.CITE &lt;EndNote&gt;&lt;Cite&gt;&lt;Author&gt;Omran&lt;/Author&gt;&lt;Year&gt;2001&lt;/Year&gt;&lt;RecNum&gt;17&lt;/RecNum&gt;&lt;DisplayText&gt;&lt;style face="superscript"&gt;15&lt;/style&gt;&lt;/DisplayText&gt;&lt;record&gt;&lt;rec-number&gt;17&lt;/rec-number&gt;&lt;foreign-keys&gt;&lt;key app="EN" db-id="5w0fddfx12wvdme2z95vpepddt2dra220w2f" timestamp="1584674944"&gt;17&lt;/key&gt;&lt;/foreign-keys&gt;&lt;ref-type name="Journal Article"&gt;17&lt;/ref-type&gt;&lt;contributors&gt;&lt;authors&gt;&lt;author&gt;Omran, A.&lt;/author&gt;&lt;/authors&gt;&lt;/contributors&gt;&lt;titles&gt;&lt;title&gt;The Epidemiologic Transition: A theory of the Epidemiology of Population Change.&lt;/title&gt;&lt;secondary-title&gt;Bulletin of the World Health Organization.&lt;/secondary-title&gt;&lt;/titles&gt;&lt;periodical&gt;&lt;full-title&gt;Bulletin of the World Health Organization.&lt;/full-title&gt;&lt;/periodical&gt;&lt;volume&gt;79&lt;/volume&gt;&lt;number&gt;2&lt;/number&gt;&lt;dates&gt;&lt;year&gt;2001&lt;/year&gt;&lt;/dates&gt;&lt;urls&gt;&lt;/urls&gt;&lt;/record&gt;&lt;/Cite&gt;&lt;/EndNote&gt;</w:instrText>
        </w:r>
        <w:r w:rsidRPr="00FB1AA0" w:rsidR="000521C6">
          <w:rPr>
            <w:rFonts w:eastAsia="Calibri" w:cs="Times New Roman"/>
            <w:lang w:val="en-US"/>
          </w:rPr>
          <w:fldChar w:fldCharType="separate"/>
        </w:r>
        <w:r w:rsidRPr="00FB1AA0" w:rsidR="000521C6">
          <w:rPr>
            <w:rFonts w:eastAsia="Calibri" w:cs="Times New Roman"/>
            <w:lang w:val="en-US"/>
          </w:rPr>
          <w:fldChar w:fldCharType="end"/>
        </w:r>
      </w:hyperlink>
      <w:r w:rsidRPr="00FB1AA0">
        <w:rPr>
          <w:rFonts w:eastAsia="Calibri" w:cs="Times New Roman"/>
          <w:lang w:val="en-US"/>
        </w:rPr>
        <w:t>, a feat Sokoto is yet to</w:t>
      </w:r>
      <w:r>
        <w:rPr>
          <w:rFonts w:eastAsia="Calibri" w:cs="Times New Roman"/>
          <w:lang w:val="en-US"/>
        </w:rPr>
        <w:t xml:space="preserve"> achieve</w:t>
      </w:r>
      <w:r w:rsidRPr="00FB1AA0">
        <w:rPr>
          <w:rFonts w:eastAsia="Calibri" w:cs="Times New Roman"/>
          <w:lang w:val="en-US"/>
        </w:rPr>
        <w:t>. Finally, the stage of delayed degenerative diseases</w:t>
      </w:r>
      <w:r>
        <w:rPr>
          <w:rStyle w:val="FootnoteReference"/>
          <w:rFonts w:eastAsia="Calibri" w:cs="Times New Roman"/>
          <w:lang w:val="en-US"/>
        </w:rPr>
        <w:footnoteReference w:id="6"/>
      </w:r>
      <w:r w:rsidRPr="00FB1AA0">
        <w:rPr>
          <w:rFonts w:eastAsia="Calibri" w:cs="Times New Roman"/>
          <w:lang w:val="en-US"/>
        </w:rPr>
        <w:t>.</w:t>
      </w:r>
    </w:p>
    <w:p w:rsidRPr="00FB1AA0" w:rsidR="00827938" w:rsidP="00827938" w:rsidRDefault="00827938" w14:paraId="755A9F9E" w14:textId="7861EB4A">
      <w:pPr>
        <w:spacing w:after="120"/>
        <w:rPr>
          <w:rFonts w:eastAsia="Calibri" w:cs="Times New Roman"/>
          <w:lang w:val="en-US"/>
        </w:rPr>
      </w:pPr>
      <w:r w:rsidRPr="00FB1AA0">
        <w:rPr>
          <w:rFonts w:eastAsia="Calibri" w:cs="Times New Roman"/>
          <w:lang w:val="en-US"/>
        </w:rPr>
        <w:t xml:space="preserve">These shifts may be expected to occur in Sokoto if these alterations in population structure takes place; Mortality continues to decline and eventually approaches stability at a relatively low level, average life expectancy at birth rises gradually until it exceeds 70 years, urbanization associated with improved sanitation, nutrition, and health systems increases, which reduces the burden of infectious diseases and related mortality particularly among vulnerable populations </w:t>
      </w:r>
      <w:hyperlink w:tooltip="Olshansky, 1986 #20" w:history="1" w:anchor="_ENREF_18">
        <w:r w:rsidRPr="000521C6" w:rsidR="000521C6">
          <w:rPr>
            <w:rStyle w:val="Hyperlink"/>
            <w:vertAlign w:val="superscript"/>
          </w:rPr>
          <w:t>18</w:t>
        </w:r>
        <w:r w:rsidRPr="00FB1AA0" w:rsidR="000521C6">
          <w:rPr>
            <w:rFonts w:eastAsia="Calibri" w:cs="Times New Roman"/>
            <w:lang w:val="en-US"/>
          </w:rPr>
          <w:fldChar w:fldCharType="begin"/>
        </w:r>
        <w:r w:rsidR="000521C6">
          <w:rPr>
            <w:rFonts w:eastAsia="Calibri" w:cs="Times New Roman"/>
            <w:lang w:val="en-US"/>
          </w:rPr>
          <w:instrText xml:space="preserve"> ADDIN EN.CITE &lt;EndNote&gt;&lt;Cite&gt;&lt;Author&gt;Olshansky&lt;/Author&gt;&lt;Year&gt;1986&lt;/Year&gt;&lt;RecNum&gt;20&lt;/RecNum&gt;&lt;DisplayText&gt;&lt;style face="superscript"&gt;18&lt;/style&gt;&lt;/DisplayText&gt;&lt;record&gt;&lt;rec-number&gt;20&lt;/rec-number&gt;&lt;foreign-keys&gt;&lt;key app="EN" db-id="5w0fddfx12wvdme2z95vpepddt2dra220w2f" timestamp="1584674945"&gt;20&lt;/key&gt;&lt;/foreign-keys&gt;&lt;ref-type name="Journal Article"&gt;17&lt;/ref-type&gt;&lt;contributors&gt;&lt;authors&gt;&lt;author&gt;Olshansky, S. J.&lt;/author&gt;&lt;author&gt;Brian, A.&lt;/author&gt;&lt;/authors&gt;&lt;/contributors&gt;&lt;titles&gt;&lt;title&gt;The Fourth Stage of the Epidemiologic Transition: The Age of Delayed Degenerative Diseases&lt;/title&gt;&lt;secondary-title&gt;Milbank Quarterly&lt;/secondary-title&gt;&lt;/titles&gt;&lt;periodical&gt;&lt;full-title&gt;Milbank Quarterly&lt;/full-title&gt;&lt;/periodical&gt;&lt;pages&gt;355-391&lt;/pages&gt;&lt;volume&gt;64&lt;/volume&gt;&lt;dates&gt;&lt;year&gt;1986&lt;/year&gt;&lt;/dates&gt;&lt;urls&gt;&lt;/urls&gt;&lt;/record&gt;&lt;/Cite&gt;&lt;/EndNote&gt;</w:instrText>
        </w:r>
        <w:r w:rsidRPr="00FB1AA0" w:rsidR="000521C6">
          <w:rPr>
            <w:rFonts w:eastAsia="Calibri" w:cs="Times New Roman"/>
            <w:lang w:val="en-US"/>
          </w:rPr>
          <w:fldChar w:fldCharType="separate"/>
        </w:r>
        <w:r w:rsidRPr="00FB1AA0" w:rsidR="000521C6">
          <w:rPr>
            <w:rFonts w:eastAsia="Calibri" w:cs="Times New Roman"/>
            <w:lang w:val="en-US"/>
          </w:rPr>
          <w:fldChar w:fldCharType="end"/>
        </w:r>
      </w:hyperlink>
      <w:r w:rsidRPr="00FB1AA0">
        <w:rPr>
          <w:rFonts w:eastAsia="Calibri" w:cs="Times New Roman"/>
          <w:lang w:val="en-US"/>
        </w:rPr>
        <w:t xml:space="preserve">. With better health systems and conquest of communicable diseases and proper health management, Sokoto maybe on its way to the third and final stage of epidemiological transition few years from now. It is important to note that this mortality transition will occur with the conquest of infectious disease, not a mysterious displacement of infection by degeneration as the cause of death. </w:t>
      </w:r>
    </w:p>
    <w:p w:rsidRPr="00FB1AA0" w:rsidR="00827938" w:rsidP="00827938" w:rsidRDefault="00827938" w14:paraId="30AA5674" w14:textId="307A25E0">
      <w:pPr>
        <w:pStyle w:val="Caption"/>
      </w:pPr>
      <w:bookmarkStart w:name="_Toc135398995" w:id="31"/>
      <w:r w:rsidRPr="00FB1AA0">
        <w:t xml:space="preserve">Table </w:t>
      </w:r>
      <w:r w:rsidR="00C107F2">
        <w:fldChar w:fldCharType="begin"/>
      </w:r>
      <w:r w:rsidR="00C107F2">
        <w:instrText xml:space="preserve"> SEQ Table \* ARABIC </w:instrText>
      </w:r>
      <w:r w:rsidR="00C107F2">
        <w:fldChar w:fldCharType="separate"/>
      </w:r>
      <w:r w:rsidR="002D06E6">
        <w:rPr>
          <w:noProof/>
        </w:rPr>
        <w:t>1</w:t>
      </w:r>
      <w:r w:rsidR="00C107F2">
        <w:rPr>
          <w:noProof/>
        </w:rPr>
        <w:fldChar w:fldCharType="end"/>
      </w:r>
      <w:r w:rsidRPr="00FB1AA0">
        <w:t>: Distribution of 8 Notifiable Diseases (1977, 1980 &amp; 2016)</w:t>
      </w:r>
      <w:bookmarkEnd w:id="31"/>
    </w:p>
    <w:tbl>
      <w:tblPr>
        <w:tblStyle w:val="TableGrid1"/>
        <w:tblW w:w="0" w:type="auto"/>
        <w:tblLook w:val="04A0" w:firstRow="1" w:lastRow="0" w:firstColumn="1" w:lastColumn="0" w:noHBand="0" w:noVBand="1"/>
      </w:tblPr>
      <w:tblGrid>
        <w:gridCol w:w="1980"/>
        <w:gridCol w:w="1281"/>
        <w:gridCol w:w="1134"/>
        <w:gridCol w:w="1275"/>
      </w:tblGrid>
      <w:tr w:rsidRPr="00F43BF6" w:rsidR="00827938" w:rsidTr="00511307" w14:paraId="125BC3F8" w14:textId="77777777">
        <w:tc>
          <w:tcPr>
            <w:tcW w:w="1980" w:type="dxa"/>
            <w:tcBorders>
              <w:top w:val="double" w:color="auto" w:sz="4" w:space="0"/>
              <w:left w:val="nil"/>
              <w:bottom w:val="single" w:color="auto" w:sz="4" w:space="0"/>
              <w:right w:val="nil"/>
            </w:tcBorders>
            <w:vAlign w:val="center"/>
          </w:tcPr>
          <w:p w:rsidRPr="00F43BF6" w:rsidR="00827938" w:rsidP="00511307" w:rsidRDefault="00827938" w14:paraId="11C362E8" w14:textId="77777777">
            <w:pPr>
              <w:rPr>
                <w:rFonts w:ascii="Plantin Std Semibold" w:hAnsi="Plantin Std Semibold" w:eastAsia="Calibri" w:cstheme="minorHAnsi"/>
                <w:sz w:val="20"/>
                <w:szCs w:val="20"/>
              </w:rPr>
            </w:pPr>
            <w:r w:rsidRPr="00F43BF6">
              <w:rPr>
                <w:rFonts w:ascii="Plantin Std Semibold" w:hAnsi="Plantin Std Semibold" w:eastAsia="Calibri" w:cstheme="minorHAnsi"/>
                <w:sz w:val="20"/>
                <w:szCs w:val="20"/>
              </w:rPr>
              <w:t>Disease</w:t>
            </w:r>
          </w:p>
        </w:tc>
        <w:tc>
          <w:tcPr>
            <w:tcW w:w="1281" w:type="dxa"/>
            <w:tcBorders>
              <w:top w:val="double" w:color="auto" w:sz="4" w:space="0"/>
              <w:left w:val="nil"/>
              <w:bottom w:val="single" w:color="auto" w:sz="4" w:space="0"/>
              <w:right w:val="nil"/>
            </w:tcBorders>
            <w:vAlign w:val="center"/>
          </w:tcPr>
          <w:p w:rsidRPr="00F43BF6" w:rsidR="00827938" w:rsidP="00511307" w:rsidRDefault="00827938" w14:paraId="0FB60BB1" w14:textId="77777777">
            <w:pPr>
              <w:jc w:val="right"/>
              <w:rPr>
                <w:rFonts w:ascii="Plantin Std Semibold" w:hAnsi="Plantin Std Semibold" w:eastAsia="Calibri" w:cstheme="minorHAnsi"/>
                <w:sz w:val="20"/>
                <w:szCs w:val="20"/>
              </w:rPr>
            </w:pPr>
            <w:r w:rsidRPr="00F43BF6">
              <w:rPr>
                <w:rFonts w:ascii="Plantin Std Semibold" w:hAnsi="Plantin Std Semibold" w:eastAsia="Calibri" w:cstheme="minorHAnsi"/>
                <w:sz w:val="20"/>
                <w:szCs w:val="20"/>
              </w:rPr>
              <w:t>1977 (%)</w:t>
            </w:r>
          </w:p>
        </w:tc>
        <w:tc>
          <w:tcPr>
            <w:tcW w:w="1134" w:type="dxa"/>
            <w:tcBorders>
              <w:top w:val="double" w:color="auto" w:sz="4" w:space="0"/>
              <w:left w:val="nil"/>
              <w:bottom w:val="single" w:color="auto" w:sz="4" w:space="0"/>
              <w:right w:val="nil"/>
            </w:tcBorders>
            <w:vAlign w:val="center"/>
          </w:tcPr>
          <w:p w:rsidRPr="00F43BF6" w:rsidR="00827938" w:rsidP="00511307" w:rsidRDefault="00827938" w14:paraId="55EB3B9F" w14:textId="77777777">
            <w:pPr>
              <w:jc w:val="right"/>
              <w:rPr>
                <w:rFonts w:ascii="Plantin Std Semibold" w:hAnsi="Plantin Std Semibold" w:eastAsia="Calibri" w:cstheme="minorHAnsi"/>
                <w:sz w:val="20"/>
                <w:szCs w:val="20"/>
              </w:rPr>
            </w:pPr>
            <w:r w:rsidRPr="00F43BF6">
              <w:rPr>
                <w:rFonts w:ascii="Plantin Std Semibold" w:hAnsi="Plantin Std Semibold" w:eastAsia="Calibri" w:cstheme="minorHAnsi"/>
                <w:sz w:val="20"/>
                <w:szCs w:val="20"/>
              </w:rPr>
              <w:t>1980 (%)</w:t>
            </w:r>
          </w:p>
        </w:tc>
        <w:tc>
          <w:tcPr>
            <w:tcW w:w="1275" w:type="dxa"/>
            <w:tcBorders>
              <w:top w:val="double" w:color="auto" w:sz="4" w:space="0"/>
              <w:left w:val="nil"/>
              <w:bottom w:val="single" w:color="auto" w:sz="4" w:space="0"/>
              <w:right w:val="nil"/>
            </w:tcBorders>
            <w:vAlign w:val="center"/>
          </w:tcPr>
          <w:p w:rsidRPr="00F43BF6" w:rsidR="00827938" w:rsidP="00511307" w:rsidRDefault="00827938" w14:paraId="3C5B370D" w14:textId="77777777">
            <w:pPr>
              <w:jc w:val="right"/>
              <w:rPr>
                <w:rFonts w:ascii="Plantin Std Semibold" w:hAnsi="Plantin Std Semibold" w:eastAsia="Calibri" w:cstheme="minorHAnsi"/>
                <w:sz w:val="20"/>
                <w:szCs w:val="20"/>
              </w:rPr>
            </w:pPr>
            <w:r w:rsidRPr="00F43BF6">
              <w:rPr>
                <w:rFonts w:ascii="Plantin Std Semibold" w:hAnsi="Plantin Std Semibold" w:eastAsia="Calibri" w:cstheme="minorHAnsi"/>
                <w:sz w:val="20"/>
                <w:szCs w:val="20"/>
              </w:rPr>
              <w:t>2016 (%)</w:t>
            </w:r>
          </w:p>
        </w:tc>
      </w:tr>
      <w:tr w:rsidRPr="00F43BF6" w:rsidR="00827938" w:rsidTr="00511307" w14:paraId="6394E9CF" w14:textId="77777777">
        <w:tc>
          <w:tcPr>
            <w:tcW w:w="1980" w:type="dxa"/>
            <w:tcBorders>
              <w:top w:val="single" w:color="auto" w:sz="4" w:space="0"/>
              <w:left w:val="nil"/>
              <w:bottom w:val="nil"/>
              <w:right w:val="nil"/>
            </w:tcBorders>
            <w:vAlign w:val="center"/>
          </w:tcPr>
          <w:p w:rsidRPr="00F43BF6" w:rsidR="00827938" w:rsidP="00511307" w:rsidRDefault="00827938" w14:paraId="6579B731" w14:textId="77777777">
            <w:pPr>
              <w:rPr>
                <w:rFonts w:eastAsia="Calibri" w:cstheme="minorHAnsi"/>
                <w:sz w:val="20"/>
                <w:szCs w:val="20"/>
              </w:rPr>
            </w:pPr>
            <w:r w:rsidRPr="00F43BF6">
              <w:rPr>
                <w:rFonts w:eastAsia="Calibri" w:cstheme="minorHAnsi"/>
                <w:sz w:val="20"/>
                <w:szCs w:val="20"/>
              </w:rPr>
              <w:t>Measles</w:t>
            </w:r>
          </w:p>
        </w:tc>
        <w:tc>
          <w:tcPr>
            <w:tcW w:w="1281" w:type="dxa"/>
            <w:tcBorders>
              <w:top w:val="single" w:color="auto" w:sz="4" w:space="0"/>
              <w:left w:val="nil"/>
              <w:bottom w:val="nil"/>
              <w:right w:val="nil"/>
            </w:tcBorders>
            <w:vAlign w:val="center"/>
          </w:tcPr>
          <w:p w:rsidRPr="00F43BF6" w:rsidR="00827938" w:rsidP="00511307" w:rsidRDefault="00827938" w14:paraId="0975B230" w14:textId="77777777">
            <w:pPr>
              <w:jc w:val="right"/>
              <w:rPr>
                <w:rFonts w:eastAsia="Calibri" w:cstheme="minorHAnsi"/>
                <w:sz w:val="20"/>
                <w:szCs w:val="20"/>
              </w:rPr>
            </w:pPr>
            <w:r w:rsidRPr="00F43BF6">
              <w:rPr>
                <w:rFonts w:eastAsia="Calibri" w:cstheme="minorHAnsi"/>
                <w:sz w:val="20"/>
                <w:szCs w:val="20"/>
              </w:rPr>
              <w:t>40.0</w:t>
            </w:r>
          </w:p>
        </w:tc>
        <w:tc>
          <w:tcPr>
            <w:tcW w:w="1134" w:type="dxa"/>
            <w:tcBorders>
              <w:top w:val="single" w:color="auto" w:sz="4" w:space="0"/>
              <w:left w:val="nil"/>
              <w:bottom w:val="nil"/>
              <w:right w:val="nil"/>
            </w:tcBorders>
            <w:vAlign w:val="center"/>
          </w:tcPr>
          <w:p w:rsidRPr="00F43BF6" w:rsidR="00827938" w:rsidP="00511307" w:rsidRDefault="00827938" w14:paraId="034197AF" w14:textId="77777777">
            <w:pPr>
              <w:jc w:val="right"/>
              <w:rPr>
                <w:rFonts w:eastAsia="Calibri" w:cstheme="minorHAnsi"/>
                <w:sz w:val="20"/>
                <w:szCs w:val="20"/>
              </w:rPr>
            </w:pPr>
            <w:r w:rsidRPr="00F43BF6">
              <w:rPr>
                <w:rFonts w:eastAsia="Calibri" w:cstheme="minorHAnsi"/>
                <w:sz w:val="20"/>
                <w:szCs w:val="20"/>
              </w:rPr>
              <w:t>47.1</w:t>
            </w:r>
          </w:p>
        </w:tc>
        <w:tc>
          <w:tcPr>
            <w:tcW w:w="1275" w:type="dxa"/>
            <w:tcBorders>
              <w:top w:val="single" w:color="auto" w:sz="4" w:space="0"/>
              <w:left w:val="nil"/>
              <w:bottom w:val="nil"/>
              <w:right w:val="nil"/>
            </w:tcBorders>
            <w:vAlign w:val="center"/>
          </w:tcPr>
          <w:p w:rsidRPr="00F43BF6" w:rsidR="00827938" w:rsidP="00511307" w:rsidRDefault="00827938" w14:paraId="0664C98D" w14:textId="77777777">
            <w:pPr>
              <w:jc w:val="right"/>
              <w:rPr>
                <w:rFonts w:eastAsia="Calibri" w:cstheme="minorHAnsi"/>
                <w:sz w:val="20"/>
                <w:szCs w:val="20"/>
              </w:rPr>
            </w:pPr>
            <w:r w:rsidRPr="00F43BF6">
              <w:rPr>
                <w:rFonts w:eastAsia="Calibri" w:cstheme="minorHAnsi"/>
                <w:sz w:val="20"/>
                <w:szCs w:val="20"/>
              </w:rPr>
              <w:t>0.97</w:t>
            </w:r>
          </w:p>
        </w:tc>
      </w:tr>
      <w:tr w:rsidRPr="00F43BF6" w:rsidR="00827938" w:rsidTr="00511307" w14:paraId="376C71A2" w14:textId="77777777">
        <w:tc>
          <w:tcPr>
            <w:tcW w:w="1980" w:type="dxa"/>
            <w:tcBorders>
              <w:top w:val="nil"/>
              <w:left w:val="nil"/>
              <w:bottom w:val="nil"/>
              <w:right w:val="nil"/>
            </w:tcBorders>
            <w:vAlign w:val="center"/>
          </w:tcPr>
          <w:p w:rsidRPr="00F43BF6" w:rsidR="00827938" w:rsidP="00511307" w:rsidRDefault="00827938" w14:paraId="62DA94E3" w14:textId="77777777">
            <w:pPr>
              <w:rPr>
                <w:rFonts w:eastAsia="Calibri" w:cstheme="minorHAnsi"/>
                <w:sz w:val="20"/>
                <w:szCs w:val="20"/>
              </w:rPr>
            </w:pPr>
            <w:r w:rsidRPr="00F43BF6">
              <w:rPr>
                <w:rFonts w:eastAsia="Calibri" w:cstheme="minorHAnsi"/>
                <w:sz w:val="20"/>
                <w:szCs w:val="20"/>
              </w:rPr>
              <w:t>Pneumonia</w:t>
            </w:r>
          </w:p>
        </w:tc>
        <w:tc>
          <w:tcPr>
            <w:tcW w:w="1281" w:type="dxa"/>
            <w:tcBorders>
              <w:top w:val="nil"/>
              <w:left w:val="nil"/>
              <w:bottom w:val="nil"/>
              <w:right w:val="nil"/>
            </w:tcBorders>
            <w:vAlign w:val="center"/>
          </w:tcPr>
          <w:p w:rsidRPr="00F43BF6" w:rsidR="00827938" w:rsidP="00511307" w:rsidRDefault="00827938" w14:paraId="768EAC31" w14:textId="77777777">
            <w:pPr>
              <w:jc w:val="right"/>
              <w:rPr>
                <w:rFonts w:eastAsia="Calibri" w:cstheme="minorHAnsi"/>
                <w:sz w:val="20"/>
                <w:szCs w:val="20"/>
              </w:rPr>
            </w:pPr>
            <w:r w:rsidRPr="00F43BF6">
              <w:rPr>
                <w:rFonts w:eastAsia="Calibri" w:cstheme="minorHAnsi"/>
                <w:sz w:val="20"/>
                <w:szCs w:val="20"/>
              </w:rPr>
              <w:t>8.9</w:t>
            </w:r>
          </w:p>
        </w:tc>
        <w:tc>
          <w:tcPr>
            <w:tcW w:w="1134" w:type="dxa"/>
            <w:tcBorders>
              <w:top w:val="nil"/>
              <w:left w:val="nil"/>
              <w:bottom w:val="nil"/>
              <w:right w:val="nil"/>
            </w:tcBorders>
            <w:vAlign w:val="center"/>
          </w:tcPr>
          <w:p w:rsidRPr="00F43BF6" w:rsidR="00827938" w:rsidP="00511307" w:rsidRDefault="00827938" w14:paraId="5A70CAEF" w14:textId="77777777">
            <w:pPr>
              <w:jc w:val="right"/>
              <w:rPr>
                <w:rFonts w:eastAsia="Calibri" w:cstheme="minorHAnsi"/>
                <w:sz w:val="20"/>
                <w:szCs w:val="20"/>
              </w:rPr>
            </w:pPr>
            <w:r w:rsidRPr="00F43BF6">
              <w:rPr>
                <w:rFonts w:eastAsia="Calibri" w:cstheme="minorHAnsi"/>
                <w:sz w:val="20"/>
                <w:szCs w:val="20"/>
              </w:rPr>
              <w:t>18.5</w:t>
            </w:r>
          </w:p>
        </w:tc>
        <w:tc>
          <w:tcPr>
            <w:tcW w:w="1275" w:type="dxa"/>
            <w:tcBorders>
              <w:top w:val="nil"/>
              <w:left w:val="nil"/>
              <w:bottom w:val="nil"/>
              <w:right w:val="nil"/>
            </w:tcBorders>
            <w:vAlign w:val="center"/>
          </w:tcPr>
          <w:p w:rsidRPr="00F43BF6" w:rsidR="00827938" w:rsidP="00511307" w:rsidRDefault="00827938" w14:paraId="34262BD6" w14:textId="77777777">
            <w:pPr>
              <w:jc w:val="right"/>
              <w:rPr>
                <w:rFonts w:eastAsia="Calibri" w:cstheme="minorHAnsi"/>
                <w:sz w:val="20"/>
                <w:szCs w:val="20"/>
              </w:rPr>
            </w:pPr>
            <w:r w:rsidRPr="00F43BF6">
              <w:rPr>
                <w:rFonts w:eastAsia="Calibri" w:cstheme="minorHAnsi"/>
                <w:sz w:val="20"/>
                <w:szCs w:val="20"/>
              </w:rPr>
              <w:t>12.2</w:t>
            </w:r>
          </w:p>
        </w:tc>
      </w:tr>
      <w:tr w:rsidRPr="00F43BF6" w:rsidR="00827938" w:rsidTr="00511307" w14:paraId="3BDEA51A" w14:textId="77777777">
        <w:tc>
          <w:tcPr>
            <w:tcW w:w="1980" w:type="dxa"/>
            <w:tcBorders>
              <w:top w:val="nil"/>
              <w:left w:val="nil"/>
              <w:bottom w:val="nil"/>
              <w:right w:val="nil"/>
            </w:tcBorders>
            <w:vAlign w:val="center"/>
          </w:tcPr>
          <w:p w:rsidRPr="00F43BF6" w:rsidR="00827938" w:rsidP="00511307" w:rsidRDefault="00827938" w14:paraId="565012DD" w14:textId="77777777">
            <w:pPr>
              <w:rPr>
                <w:rFonts w:eastAsia="Calibri" w:cstheme="minorHAnsi"/>
                <w:sz w:val="20"/>
                <w:szCs w:val="20"/>
              </w:rPr>
            </w:pPr>
            <w:r w:rsidRPr="00F43BF6">
              <w:rPr>
                <w:rFonts w:eastAsia="Calibri" w:cstheme="minorHAnsi"/>
                <w:sz w:val="20"/>
                <w:szCs w:val="20"/>
              </w:rPr>
              <w:t>Meningitis</w:t>
            </w:r>
          </w:p>
        </w:tc>
        <w:tc>
          <w:tcPr>
            <w:tcW w:w="1281" w:type="dxa"/>
            <w:tcBorders>
              <w:top w:val="nil"/>
              <w:left w:val="nil"/>
              <w:bottom w:val="nil"/>
              <w:right w:val="nil"/>
            </w:tcBorders>
            <w:vAlign w:val="center"/>
          </w:tcPr>
          <w:p w:rsidRPr="00F43BF6" w:rsidR="00827938" w:rsidP="00511307" w:rsidRDefault="00827938" w14:paraId="58F09F45" w14:textId="77777777">
            <w:pPr>
              <w:jc w:val="right"/>
              <w:rPr>
                <w:rFonts w:eastAsia="Calibri" w:cstheme="minorHAnsi"/>
                <w:sz w:val="20"/>
                <w:szCs w:val="20"/>
              </w:rPr>
            </w:pPr>
            <w:r w:rsidRPr="00F43BF6">
              <w:rPr>
                <w:rFonts w:eastAsia="Calibri" w:cstheme="minorHAnsi"/>
                <w:sz w:val="20"/>
                <w:szCs w:val="20"/>
              </w:rPr>
              <w:t>32.3</w:t>
            </w:r>
          </w:p>
        </w:tc>
        <w:tc>
          <w:tcPr>
            <w:tcW w:w="1134" w:type="dxa"/>
            <w:tcBorders>
              <w:top w:val="nil"/>
              <w:left w:val="nil"/>
              <w:bottom w:val="nil"/>
              <w:right w:val="nil"/>
            </w:tcBorders>
            <w:vAlign w:val="center"/>
          </w:tcPr>
          <w:p w:rsidRPr="00F43BF6" w:rsidR="00827938" w:rsidP="00511307" w:rsidRDefault="00827938" w14:paraId="221B04FE" w14:textId="77777777">
            <w:pPr>
              <w:jc w:val="right"/>
              <w:rPr>
                <w:rFonts w:eastAsia="Calibri" w:cstheme="minorHAnsi"/>
                <w:sz w:val="20"/>
                <w:szCs w:val="20"/>
              </w:rPr>
            </w:pPr>
            <w:r w:rsidRPr="00F43BF6">
              <w:rPr>
                <w:rFonts w:eastAsia="Calibri" w:cstheme="minorHAnsi"/>
                <w:sz w:val="20"/>
                <w:szCs w:val="20"/>
              </w:rPr>
              <w:t>3.4</w:t>
            </w:r>
          </w:p>
        </w:tc>
        <w:tc>
          <w:tcPr>
            <w:tcW w:w="1275" w:type="dxa"/>
            <w:tcBorders>
              <w:top w:val="nil"/>
              <w:left w:val="nil"/>
              <w:bottom w:val="nil"/>
              <w:right w:val="nil"/>
            </w:tcBorders>
            <w:vAlign w:val="center"/>
          </w:tcPr>
          <w:p w:rsidRPr="00F43BF6" w:rsidR="00827938" w:rsidP="00511307" w:rsidRDefault="00827938" w14:paraId="019B3F79" w14:textId="77777777">
            <w:pPr>
              <w:jc w:val="right"/>
              <w:rPr>
                <w:rFonts w:eastAsia="Calibri" w:cstheme="minorHAnsi"/>
                <w:sz w:val="20"/>
                <w:szCs w:val="20"/>
              </w:rPr>
            </w:pPr>
            <w:r w:rsidRPr="00F43BF6">
              <w:rPr>
                <w:rFonts w:eastAsia="Calibri" w:cstheme="minorHAnsi"/>
                <w:sz w:val="20"/>
                <w:szCs w:val="20"/>
              </w:rPr>
              <w:t>2.0</w:t>
            </w:r>
          </w:p>
        </w:tc>
      </w:tr>
      <w:tr w:rsidRPr="00F43BF6" w:rsidR="00827938" w:rsidTr="00511307" w14:paraId="65FCB8ED" w14:textId="77777777">
        <w:tc>
          <w:tcPr>
            <w:tcW w:w="1980" w:type="dxa"/>
            <w:tcBorders>
              <w:top w:val="nil"/>
              <w:left w:val="nil"/>
              <w:bottom w:val="nil"/>
              <w:right w:val="nil"/>
            </w:tcBorders>
            <w:vAlign w:val="center"/>
          </w:tcPr>
          <w:p w:rsidRPr="00F43BF6" w:rsidR="00827938" w:rsidP="00511307" w:rsidRDefault="00827938" w14:paraId="6770AD5C" w14:textId="77777777">
            <w:pPr>
              <w:rPr>
                <w:rFonts w:eastAsia="Calibri" w:cstheme="minorHAnsi"/>
                <w:sz w:val="20"/>
                <w:szCs w:val="20"/>
              </w:rPr>
            </w:pPr>
            <w:r w:rsidRPr="00F43BF6">
              <w:rPr>
                <w:rFonts w:eastAsia="Calibri" w:cstheme="minorHAnsi"/>
                <w:sz w:val="20"/>
                <w:szCs w:val="20"/>
              </w:rPr>
              <w:t>Malaria</w:t>
            </w:r>
          </w:p>
        </w:tc>
        <w:tc>
          <w:tcPr>
            <w:tcW w:w="1281" w:type="dxa"/>
            <w:tcBorders>
              <w:top w:val="nil"/>
              <w:left w:val="nil"/>
              <w:bottom w:val="nil"/>
              <w:right w:val="nil"/>
            </w:tcBorders>
            <w:vAlign w:val="center"/>
          </w:tcPr>
          <w:p w:rsidRPr="00F43BF6" w:rsidR="00827938" w:rsidP="00511307" w:rsidRDefault="00827938" w14:paraId="68B7A2B2" w14:textId="77777777">
            <w:pPr>
              <w:jc w:val="right"/>
              <w:rPr>
                <w:rFonts w:eastAsia="Calibri" w:cstheme="minorHAnsi"/>
                <w:sz w:val="20"/>
                <w:szCs w:val="20"/>
              </w:rPr>
            </w:pPr>
            <w:r w:rsidRPr="00F43BF6">
              <w:rPr>
                <w:rFonts w:eastAsia="Calibri" w:cstheme="minorHAnsi"/>
                <w:sz w:val="20"/>
                <w:szCs w:val="20"/>
              </w:rPr>
              <w:t>15.1</w:t>
            </w:r>
          </w:p>
        </w:tc>
        <w:tc>
          <w:tcPr>
            <w:tcW w:w="1134" w:type="dxa"/>
            <w:tcBorders>
              <w:top w:val="nil"/>
              <w:left w:val="nil"/>
              <w:bottom w:val="nil"/>
              <w:right w:val="nil"/>
            </w:tcBorders>
            <w:vAlign w:val="center"/>
          </w:tcPr>
          <w:p w:rsidRPr="00F43BF6" w:rsidR="00827938" w:rsidP="00511307" w:rsidRDefault="00827938" w14:paraId="67E985AA" w14:textId="77777777">
            <w:pPr>
              <w:jc w:val="right"/>
              <w:rPr>
                <w:rFonts w:eastAsia="Calibri" w:cstheme="minorHAnsi"/>
                <w:sz w:val="20"/>
                <w:szCs w:val="20"/>
              </w:rPr>
            </w:pPr>
            <w:r w:rsidRPr="00F43BF6">
              <w:rPr>
                <w:rFonts w:eastAsia="Calibri" w:cstheme="minorHAnsi"/>
                <w:sz w:val="20"/>
                <w:szCs w:val="20"/>
              </w:rPr>
              <w:t>2.4</w:t>
            </w:r>
          </w:p>
        </w:tc>
        <w:tc>
          <w:tcPr>
            <w:tcW w:w="1275" w:type="dxa"/>
            <w:tcBorders>
              <w:top w:val="nil"/>
              <w:left w:val="nil"/>
              <w:bottom w:val="nil"/>
              <w:right w:val="nil"/>
            </w:tcBorders>
            <w:vAlign w:val="center"/>
          </w:tcPr>
          <w:p w:rsidRPr="00F43BF6" w:rsidR="00827938" w:rsidP="00511307" w:rsidRDefault="00827938" w14:paraId="04B9C665" w14:textId="77777777">
            <w:pPr>
              <w:jc w:val="right"/>
              <w:rPr>
                <w:rFonts w:eastAsia="Calibri" w:cstheme="minorHAnsi"/>
                <w:sz w:val="20"/>
                <w:szCs w:val="20"/>
              </w:rPr>
            </w:pPr>
            <w:r w:rsidRPr="00F43BF6">
              <w:rPr>
                <w:rFonts w:eastAsia="Calibri" w:cstheme="minorHAnsi"/>
                <w:sz w:val="20"/>
                <w:szCs w:val="20"/>
              </w:rPr>
              <w:t>39.8</w:t>
            </w:r>
          </w:p>
        </w:tc>
      </w:tr>
      <w:tr w:rsidRPr="00F43BF6" w:rsidR="00827938" w:rsidTr="00511307" w14:paraId="3CBBF0D9" w14:textId="77777777">
        <w:tc>
          <w:tcPr>
            <w:tcW w:w="1980" w:type="dxa"/>
            <w:tcBorders>
              <w:top w:val="nil"/>
              <w:left w:val="nil"/>
              <w:bottom w:val="nil"/>
              <w:right w:val="nil"/>
            </w:tcBorders>
            <w:vAlign w:val="center"/>
          </w:tcPr>
          <w:p w:rsidRPr="00F43BF6" w:rsidR="00827938" w:rsidP="00511307" w:rsidRDefault="00827938" w14:paraId="2B4F4AB2" w14:textId="77777777">
            <w:pPr>
              <w:rPr>
                <w:rFonts w:eastAsia="Calibri" w:cstheme="minorHAnsi"/>
                <w:sz w:val="20"/>
                <w:szCs w:val="20"/>
              </w:rPr>
            </w:pPr>
            <w:r w:rsidRPr="00F43BF6">
              <w:rPr>
                <w:rFonts w:eastAsia="Calibri" w:cstheme="minorHAnsi"/>
                <w:sz w:val="20"/>
                <w:szCs w:val="20"/>
              </w:rPr>
              <w:t>Tetanus</w:t>
            </w:r>
          </w:p>
        </w:tc>
        <w:tc>
          <w:tcPr>
            <w:tcW w:w="1281" w:type="dxa"/>
            <w:tcBorders>
              <w:top w:val="nil"/>
              <w:left w:val="nil"/>
              <w:bottom w:val="nil"/>
              <w:right w:val="nil"/>
            </w:tcBorders>
            <w:vAlign w:val="center"/>
          </w:tcPr>
          <w:p w:rsidRPr="00F43BF6" w:rsidR="00827938" w:rsidP="00511307" w:rsidRDefault="00827938" w14:paraId="1BF1460A" w14:textId="77777777">
            <w:pPr>
              <w:jc w:val="right"/>
              <w:rPr>
                <w:rFonts w:eastAsia="Calibri" w:cstheme="minorHAnsi"/>
                <w:sz w:val="20"/>
                <w:szCs w:val="20"/>
              </w:rPr>
            </w:pPr>
            <w:r w:rsidRPr="00F43BF6">
              <w:rPr>
                <w:rFonts w:eastAsia="Calibri" w:cstheme="minorHAnsi"/>
                <w:sz w:val="20"/>
                <w:szCs w:val="20"/>
              </w:rPr>
              <w:t>0.8</w:t>
            </w:r>
          </w:p>
        </w:tc>
        <w:tc>
          <w:tcPr>
            <w:tcW w:w="1134" w:type="dxa"/>
            <w:tcBorders>
              <w:top w:val="nil"/>
              <w:left w:val="nil"/>
              <w:bottom w:val="nil"/>
              <w:right w:val="nil"/>
            </w:tcBorders>
            <w:vAlign w:val="center"/>
          </w:tcPr>
          <w:p w:rsidRPr="00F43BF6" w:rsidR="00827938" w:rsidP="00511307" w:rsidRDefault="00827938" w14:paraId="1218AA07" w14:textId="77777777">
            <w:pPr>
              <w:jc w:val="right"/>
              <w:rPr>
                <w:rFonts w:eastAsia="Calibri" w:cstheme="minorHAnsi"/>
                <w:sz w:val="20"/>
                <w:szCs w:val="20"/>
              </w:rPr>
            </w:pPr>
            <w:r w:rsidRPr="00F43BF6">
              <w:rPr>
                <w:rFonts w:eastAsia="Calibri" w:cstheme="minorHAnsi"/>
                <w:sz w:val="20"/>
                <w:szCs w:val="20"/>
              </w:rPr>
              <w:t>8.7</w:t>
            </w:r>
          </w:p>
        </w:tc>
        <w:tc>
          <w:tcPr>
            <w:tcW w:w="1275" w:type="dxa"/>
            <w:tcBorders>
              <w:top w:val="nil"/>
              <w:left w:val="nil"/>
              <w:bottom w:val="nil"/>
              <w:right w:val="nil"/>
            </w:tcBorders>
            <w:vAlign w:val="center"/>
          </w:tcPr>
          <w:p w:rsidRPr="00F43BF6" w:rsidR="00827938" w:rsidP="00511307" w:rsidRDefault="00827938" w14:paraId="573F9174" w14:textId="77777777">
            <w:pPr>
              <w:jc w:val="right"/>
              <w:rPr>
                <w:rFonts w:eastAsia="Calibri" w:cstheme="minorHAnsi"/>
                <w:sz w:val="20"/>
                <w:szCs w:val="20"/>
              </w:rPr>
            </w:pPr>
            <w:r w:rsidRPr="00F43BF6">
              <w:rPr>
                <w:rFonts w:eastAsia="Calibri" w:cstheme="minorHAnsi"/>
                <w:sz w:val="20"/>
                <w:szCs w:val="20"/>
              </w:rPr>
              <w:t>0.5</w:t>
            </w:r>
          </w:p>
        </w:tc>
      </w:tr>
      <w:tr w:rsidRPr="00F43BF6" w:rsidR="00827938" w:rsidTr="00511307" w14:paraId="5DF66A8D" w14:textId="77777777">
        <w:tc>
          <w:tcPr>
            <w:tcW w:w="1980" w:type="dxa"/>
            <w:tcBorders>
              <w:top w:val="nil"/>
              <w:left w:val="nil"/>
              <w:bottom w:val="nil"/>
              <w:right w:val="nil"/>
            </w:tcBorders>
            <w:vAlign w:val="center"/>
          </w:tcPr>
          <w:p w:rsidRPr="00F43BF6" w:rsidR="00827938" w:rsidP="00511307" w:rsidRDefault="00827938" w14:paraId="11138948" w14:textId="77777777">
            <w:pPr>
              <w:rPr>
                <w:rFonts w:eastAsia="Calibri" w:cstheme="minorHAnsi"/>
                <w:sz w:val="20"/>
                <w:szCs w:val="20"/>
              </w:rPr>
            </w:pPr>
            <w:r w:rsidRPr="00F43BF6">
              <w:rPr>
                <w:rFonts w:eastAsia="Calibri" w:cstheme="minorHAnsi"/>
                <w:sz w:val="20"/>
                <w:szCs w:val="20"/>
              </w:rPr>
              <w:t>Diarrhea (all types)</w:t>
            </w:r>
          </w:p>
        </w:tc>
        <w:tc>
          <w:tcPr>
            <w:tcW w:w="1281" w:type="dxa"/>
            <w:tcBorders>
              <w:top w:val="nil"/>
              <w:left w:val="nil"/>
              <w:bottom w:val="nil"/>
              <w:right w:val="nil"/>
            </w:tcBorders>
            <w:vAlign w:val="center"/>
          </w:tcPr>
          <w:p w:rsidRPr="00F43BF6" w:rsidR="00827938" w:rsidP="00511307" w:rsidRDefault="00827938" w14:paraId="35863778" w14:textId="77777777">
            <w:pPr>
              <w:jc w:val="right"/>
              <w:rPr>
                <w:rFonts w:eastAsia="Calibri" w:cstheme="minorHAnsi"/>
                <w:sz w:val="20"/>
                <w:szCs w:val="20"/>
              </w:rPr>
            </w:pPr>
            <w:r w:rsidRPr="00F43BF6">
              <w:rPr>
                <w:rFonts w:eastAsia="Calibri" w:cstheme="minorHAnsi"/>
                <w:sz w:val="20"/>
                <w:szCs w:val="20"/>
              </w:rPr>
              <w:t>0.8</w:t>
            </w:r>
          </w:p>
        </w:tc>
        <w:tc>
          <w:tcPr>
            <w:tcW w:w="1134" w:type="dxa"/>
            <w:tcBorders>
              <w:top w:val="nil"/>
              <w:left w:val="nil"/>
              <w:bottom w:val="nil"/>
              <w:right w:val="nil"/>
            </w:tcBorders>
            <w:vAlign w:val="center"/>
          </w:tcPr>
          <w:p w:rsidRPr="00F43BF6" w:rsidR="00827938" w:rsidP="00511307" w:rsidRDefault="00827938" w14:paraId="790AC5CA" w14:textId="77777777">
            <w:pPr>
              <w:jc w:val="right"/>
              <w:rPr>
                <w:rFonts w:eastAsia="Calibri" w:cstheme="minorHAnsi"/>
                <w:sz w:val="20"/>
                <w:szCs w:val="20"/>
              </w:rPr>
            </w:pPr>
            <w:r w:rsidRPr="00F43BF6">
              <w:rPr>
                <w:rFonts w:eastAsia="Calibri" w:cstheme="minorHAnsi"/>
                <w:sz w:val="20"/>
                <w:szCs w:val="20"/>
              </w:rPr>
              <w:t>2.4</w:t>
            </w:r>
          </w:p>
        </w:tc>
        <w:tc>
          <w:tcPr>
            <w:tcW w:w="1275" w:type="dxa"/>
            <w:tcBorders>
              <w:top w:val="nil"/>
              <w:left w:val="nil"/>
              <w:bottom w:val="nil"/>
              <w:right w:val="nil"/>
            </w:tcBorders>
            <w:vAlign w:val="center"/>
          </w:tcPr>
          <w:p w:rsidRPr="00F43BF6" w:rsidR="00827938" w:rsidP="00511307" w:rsidRDefault="00827938" w14:paraId="2D52D65D" w14:textId="77777777">
            <w:pPr>
              <w:jc w:val="right"/>
              <w:rPr>
                <w:rFonts w:eastAsia="Calibri" w:cstheme="minorHAnsi"/>
                <w:sz w:val="20"/>
                <w:szCs w:val="20"/>
              </w:rPr>
            </w:pPr>
            <w:r w:rsidRPr="00F43BF6">
              <w:rPr>
                <w:rFonts w:eastAsia="Calibri" w:cstheme="minorHAnsi"/>
                <w:sz w:val="20"/>
                <w:szCs w:val="20"/>
              </w:rPr>
              <w:t>8.1</w:t>
            </w:r>
          </w:p>
        </w:tc>
      </w:tr>
      <w:tr w:rsidRPr="00F43BF6" w:rsidR="00827938" w:rsidTr="00511307" w14:paraId="79F39C6D" w14:textId="77777777">
        <w:tc>
          <w:tcPr>
            <w:tcW w:w="1980" w:type="dxa"/>
            <w:tcBorders>
              <w:top w:val="nil"/>
              <w:left w:val="nil"/>
              <w:bottom w:val="double" w:color="auto" w:sz="4" w:space="0"/>
              <w:right w:val="nil"/>
            </w:tcBorders>
            <w:vAlign w:val="center"/>
          </w:tcPr>
          <w:p w:rsidRPr="00F43BF6" w:rsidR="00827938" w:rsidP="00511307" w:rsidRDefault="00827938" w14:paraId="516288F9" w14:textId="77777777">
            <w:pPr>
              <w:rPr>
                <w:rFonts w:eastAsia="Calibri" w:cstheme="minorHAnsi"/>
                <w:sz w:val="20"/>
                <w:szCs w:val="20"/>
              </w:rPr>
            </w:pPr>
            <w:r w:rsidRPr="00F43BF6">
              <w:rPr>
                <w:rFonts w:eastAsia="Calibri" w:cstheme="minorHAnsi"/>
                <w:sz w:val="20"/>
                <w:szCs w:val="20"/>
              </w:rPr>
              <w:t>Tuberculosis</w:t>
            </w:r>
          </w:p>
        </w:tc>
        <w:tc>
          <w:tcPr>
            <w:tcW w:w="1281" w:type="dxa"/>
            <w:tcBorders>
              <w:top w:val="nil"/>
              <w:left w:val="nil"/>
              <w:bottom w:val="double" w:color="auto" w:sz="4" w:space="0"/>
              <w:right w:val="nil"/>
            </w:tcBorders>
            <w:vAlign w:val="center"/>
          </w:tcPr>
          <w:p w:rsidRPr="00F43BF6" w:rsidR="00827938" w:rsidP="00511307" w:rsidRDefault="00827938" w14:paraId="4C2DABEC" w14:textId="77777777">
            <w:pPr>
              <w:jc w:val="right"/>
              <w:rPr>
                <w:rFonts w:eastAsia="Calibri" w:cstheme="minorHAnsi"/>
                <w:sz w:val="20"/>
                <w:szCs w:val="20"/>
              </w:rPr>
            </w:pPr>
            <w:r w:rsidRPr="00F43BF6">
              <w:rPr>
                <w:rFonts w:eastAsia="Calibri" w:cstheme="minorHAnsi"/>
                <w:sz w:val="20"/>
                <w:szCs w:val="20"/>
              </w:rPr>
              <w:t>1.7</w:t>
            </w:r>
          </w:p>
        </w:tc>
        <w:tc>
          <w:tcPr>
            <w:tcW w:w="1134" w:type="dxa"/>
            <w:tcBorders>
              <w:top w:val="nil"/>
              <w:left w:val="nil"/>
              <w:bottom w:val="double" w:color="auto" w:sz="4" w:space="0"/>
              <w:right w:val="nil"/>
            </w:tcBorders>
            <w:vAlign w:val="center"/>
          </w:tcPr>
          <w:p w:rsidRPr="00F43BF6" w:rsidR="00827938" w:rsidP="00511307" w:rsidRDefault="00827938" w14:paraId="0F29530E" w14:textId="77777777">
            <w:pPr>
              <w:jc w:val="right"/>
              <w:rPr>
                <w:rFonts w:eastAsia="Calibri" w:cstheme="minorHAnsi"/>
                <w:sz w:val="20"/>
                <w:szCs w:val="20"/>
              </w:rPr>
            </w:pPr>
            <w:r w:rsidRPr="00F43BF6">
              <w:rPr>
                <w:rFonts w:eastAsia="Calibri" w:cstheme="minorHAnsi"/>
                <w:sz w:val="20"/>
                <w:szCs w:val="20"/>
              </w:rPr>
              <w:t>15.5</w:t>
            </w:r>
          </w:p>
        </w:tc>
        <w:tc>
          <w:tcPr>
            <w:tcW w:w="1275" w:type="dxa"/>
            <w:tcBorders>
              <w:top w:val="nil"/>
              <w:left w:val="nil"/>
              <w:bottom w:val="double" w:color="auto" w:sz="4" w:space="0"/>
              <w:right w:val="nil"/>
            </w:tcBorders>
            <w:vAlign w:val="center"/>
          </w:tcPr>
          <w:p w:rsidRPr="00F43BF6" w:rsidR="00827938" w:rsidP="00511307" w:rsidRDefault="00827938" w14:paraId="3F63FD27" w14:textId="77777777">
            <w:pPr>
              <w:jc w:val="right"/>
              <w:rPr>
                <w:rFonts w:eastAsia="Calibri" w:cstheme="minorHAnsi"/>
                <w:sz w:val="20"/>
                <w:szCs w:val="20"/>
              </w:rPr>
            </w:pPr>
            <w:r w:rsidRPr="00F43BF6">
              <w:rPr>
                <w:rFonts w:eastAsia="Calibri" w:cstheme="minorHAnsi"/>
                <w:sz w:val="20"/>
                <w:szCs w:val="20"/>
              </w:rPr>
              <w:t>36.6</w:t>
            </w:r>
          </w:p>
        </w:tc>
      </w:tr>
    </w:tbl>
    <w:p w:rsidRPr="00FB1AA0" w:rsidR="00827938" w:rsidP="00827938" w:rsidRDefault="00827938" w14:paraId="11C50AF2" w14:textId="77777777">
      <w:pPr>
        <w:pStyle w:val="BodyText3"/>
        <w:rPr>
          <w:lang w:val="en-US"/>
        </w:rPr>
      </w:pPr>
      <w:r w:rsidRPr="00FB1AA0">
        <w:rPr>
          <w:lang w:val="en-US"/>
        </w:rPr>
        <w:t>Source: World Bank, 1985; Sokoto State Health Development plan-II, 2016</w:t>
      </w:r>
    </w:p>
    <w:p w:rsidR="00827938" w:rsidP="00827938" w:rsidRDefault="00827938" w14:paraId="4F419771" w14:textId="303454F0">
      <w:pPr>
        <w:spacing w:after="120"/>
        <w:rPr>
          <w:rFonts w:eastAsia="Calibri" w:cs="Times New Roman"/>
          <w:lang w:val="en-US"/>
        </w:rPr>
      </w:pPr>
      <w:r w:rsidRPr="00FB1AA0">
        <w:rPr>
          <w:rFonts w:eastAsia="Calibri" w:cs="Times New Roman"/>
          <w:lang w:val="en-US"/>
        </w:rPr>
        <w:t xml:space="preserve">The resulting demographic transition with its changing age of death and the existence of large numbers of people afflicted with chronic degenerative disease (rather than life-threatening infectious disease), is important for planning health services and medical training; which is the current focus of the burden of disease approach </w:t>
      </w:r>
      <w:hyperlink w:tooltip="Jean-Marie, 2019 #21" w:history="1" w:anchor="_ENREF_19">
        <w:r w:rsidRPr="000521C6" w:rsidR="000521C6">
          <w:rPr>
            <w:rStyle w:val="Hyperlink"/>
            <w:vertAlign w:val="superscript"/>
          </w:rPr>
          <w:t>19</w:t>
        </w:r>
        <w:r w:rsidRPr="00FB1AA0" w:rsidR="000521C6">
          <w:rPr>
            <w:rFonts w:eastAsia="Calibri" w:cs="Times New Roman"/>
            <w:lang w:val="en-US"/>
          </w:rPr>
          <w:fldChar w:fldCharType="begin"/>
        </w:r>
        <w:r w:rsidR="000521C6">
          <w:rPr>
            <w:rFonts w:eastAsia="Calibri" w:cs="Times New Roman"/>
            <w:lang w:val="en-US"/>
          </w:rPr>
          <w:instrText xml:space="preserve"> ADDIN EN.CITE &lt;EndNote&gt;&lt;Cite&gt;&lt;Author&gt;Jean-Marie&lt;/Author&gt;&lt;Year&gt;2019&lt;/Year&gt;&lt;RecNum&gt;21&lt;/RecNum&gt;&lt;DisplayText&gt;&lt;style face="superscript"&gt;19&lt;/style&gt;&lt;/DisplayText&gt;&lt;record&gt;&lt;rec-number&gt;21&lt;/rec-number&gt;&lt;foreign-keys&gt;&lt;key app="EN" db-id="5w0fddfx12wvdme2z95vpepddt2dra220w2f" timestamp="1584674945"&gt;21&lt;/key&gt;&lt;/foreign-keys&gt;&lt;ref-type name="Encyclopedia"&gt;53&lt;/ref-type&gt;&lt;contributors&gt;&lt;authors&gt;&lt;author&gt;Jean-Marie, R.&lt;/author&gt;&lt;/authors&gt;&lt;/contributors&gt;&lt;titles&gt;&lt;title&gt;Epidemiological Transition&lt;/title&gt;&lt;/titles&gt;&lt;dates&gt;&lt;year&gt;2019&lt;/year&gt;&lt;/dates&gt;&lt;publisher&gt;Encyclopedia.com&lt;/publisher&gt;&lt;urls&gt;&lt;related-urls&gt;&lt;url&gt;www.encyclopedis.com/social-sciences/encyclopedias-almanacs-transcripts-and-maps/epidemiological-transition&lt;/url&gt;&lt;/related-urls&gt;&lt;/urls&gt;&lt;access-date&gt;December, 2019&lt;/access-date&gt;&lt;/record&gt;&lt;/Cite&gt;&lt;/EndNote&gt;</w:instrText>
        </w:r>
        <w:r w:rsidRPr="00FB1AA0" w:rsidR="000521C6">
          <w:rPr>
            <w:rFonts w:eastAsia="Calibri" w:cs="Times New Roman"/>
            <w:lang w:val="en-US"/>
          </w:rPr>
          <w:fldChar w:fldCharType="separate"/>
        </w:r>
        <w:r w:rsidRPr="00FB1AA0" w:rsidR="000521C6">
          <w:rPr>
            <w:rFonts w:eastAsia="Calibri" w:cs="Times New Roman"/>
            <w:lang w:val="en-US"/>
          </w:rPr>
          <w:fldChar w:fldCharType="end"/>
        </w:r>
      </w:hyperlink>
      <w:r w:rsidRPr="00FB1AA0">
        <w:rPr>
          <w:rFonts w:eastAsia="Calibri" w:cs="Times New Roman"/>
          <w:lang w:val="en-US"/>
        </w:rPr>
        <w:t xml:space="preserve">. </w:t>
      </w:r>
      <w:r>
        <w:rPr>
          <w:rFonts w:eastAsia="Calibri" w:cs="Times New Roman"/>
          <w:lang w:val="en-US"/>
        </w:rPr>
        <w:fldChar w:fldCharType="begin"/>
      </w:r>
      <w:r>
        <w:rPr>
          <w:rFonts w:eastAsia="Calibri" w:cs="Times New Roman"/>
          <w:lang w:val="en-US"/>
        </w:rPr>
        <w:instrText xml:space="preserve"> REF _Ref35760344 \h </w:instrText>
      </w:r>
      <w:r>
        <w:rPr>
          <w:rFonts w:eastAsia="Calibri" w:cs="Times New Roman"/>
          <w:lang w:val="en-US"/>
        </w:rPr>
      </w:r>
      <w:r>
        <w:rPr>
          <w:rFonts w:eastAsia="Calibri" w:cs="Times New Roman"/>
          <w:lang w:val="en-US"/>
        </w:rPr>
        <w:fldChar w:fldCharType="separate"/>
      </w:r>
      <w:r w:rsidR="002D06E6">
        <w:rPr>
          <w:rFonts w:eastAsia="Calibri" w:cs="Times New Roman"/>
          <w:b/>
          <w:bCs/>
          <w:lang w:val="en-US"/>
        </w:rPr>
        <w:t>Error! Reference source not found.</w:t>
      </w:r>
      <w:r>
        <w:rPr>
          <w:rFonts w:eastAsia="Calibri" w:cs="Times New Roman"/>
          <w:lang w:val="en-US"/>
        </w:rPr>
        <w:fldChar w:fldCharType="end"/>
      </w:r>
      <w:r w:rsidRPr="00FB1AA0">
        <w:rPr>
          <w:rFonts w:eastAsia="Calibri" w:cs="Times New Roman"/>
          <w:lang w:val="en-US"/>
        </w:rPr>
        <w:t xml:space="preserve"> shows a time trend of diseases in Sokoto State. The mortality pattern in Sokoto has taken a different array. As at 1980, Measles was the leading cause of death due to communicable disease, followed by pneumonia, tuberculosis and tetanus </w:t>
      </w:r>
      <w:hyperlink w:tooltip="World Bank, 1975 #15" w:history="1" w:anchor="_ENREF_13">
        <w:r w:rsidRPr="000521C6" w:rsidR="000521C6">
          <w:rPr>
            <w:rStyle w:val="Hyperlink"/>
            <w:vertAlign w:val="superscript"/>
          </w:rPr>
          <w:t>13</w:t>
        </w:r>
        <w:r w:rsidRPr="00FB1AA0" w:rsidR="000521C6">
          <w:rPr>
            <w:rFonts w:eastAsia="Calibri" w:cs="Times New Roman"/>
            <w:lang w:val="en-US"/>
          </w:rPr>
          <w:fldChar w:fldCharType="begin"/>
        </w:r>
        <w:r w:rsidR="000521C6">
          <w:rPr>
            <w:rFonts w:eastAsia="Calibri" w:cs="Times New Roman"/>
            <w:lang w:val="en-US"/>
          </w:rPr>
          <w:instrText xml:space="preserve"> ADDIN EN.CITE &lt;EndNote&gt;&lt;Cite&gt;&lt;Author&gt;World Bank&lt;/Author&gt;&lt;Year&gt;1975&lt;/Year&gt;&lt;RecNum&gt;15&lt;/RecNum&gt;&lt;DisplayText&gt;&lt;style face="superscript"&gt;13&lt;/style&gt;&lt;/DisplayText&gt;&lt;record&gt;&lt;rec-number&gt;15&lt;/rec-number&gt;&lt;foreign-keys&gt;&lt;key app="EN" db-id="5w0fddfx12wvdme2z95vpepddt2dra220w2f" timestamp="1584674944"&gt;15&lt;/key&gt;&lt;/foreign-keys&gt;&lt;ref-type name="Report"&gt;27&lt;/ref-type&gt;&lt;contributors&gt;&lt;authors&gt;&lt;author&gt;World Bank,&lt;/author&gt;&lt;/authors&gt;&lt;tertiary-authors&gt;&lt;author&gt;The World Bank&lt;/author&gt;&lt;/tertiary-authors&gt;&lt;/contributors&gt;&lt;titles&gt;&lt;title&gt;Staff Appraisal Report Nigeria: Sokoto Health Project&lt;/title&gt;&lt;/titles&gt;&lt;dates&gt;&lt;year&gt;1975&lt;/year&gt;&lt;/dates&gt;&lt;pub-location&gt;Nigeria&lt;/pub-location&gt;&lt;urls&gt;&lt;/urls&gt;&lt;/record&gt;&lt;/Cite&gt;&lt;/EndNote&gt;</w:instrText>
        </w:r>
        <w:r w:rsidRPr="00FB1AA0" w:rsidR="000521C6">
          <w:rPr>
            <w:rFonts w:eastAsia="Calibri" w:cs="Times New Roman"/>
            <w:lang w:val="en-US"/>
          </w:rPr>
          <w:fldChar w:fldCharType="separate"/>
        </w:r>
        <w:r w:rsidRPr="00FB1AA0" w:rsidR="000521C6">
          <w:rPr>
            <w:rFonts w:eastAsia="Calibri" w:cs="Times New Roman"/>
            <w:lang w:val="en-US"/>
          </w:rPr>
          <w:fldChar w:fldCharType="end"/>
        </w:r>
      </w:hyperlink>
      <w:r w:rsidRPr="00FB1AA0">
        <w:rPr>
          <w:rFonts w:eastAsia="Calibri" w:cs="Times New Roman"/>
          <w:lang w:val="en-US"/>
        </w:rPr>
        <w:t xml:space="preserve">. Mortality due to measles, Meningitis and Tetanus have substantially reduced over the years; adherence to health policies and mass immunization campaign have contributed immensely to the effectiveness in curbing these diseases. By 2016, Malaria, tuberculosis; Pneumonia and Diarrhea are taking the lead </w:t>
      </w:r>
      <w:hyperlink w:tooltip="Sokoto MOH, 2016 #2" w:history="1" w:anchor="_ENREF_2">
        <w:r w:rsidRPr="000521C6" w:rsidR="000521C6">
          <w:rPr>
            <w:rStyle w:val="Hyperlink"/>
            <w:vertAlign w:val="superscript"/>
          </w:rPr>
          <w:t>2</w:t>
        </w:r>
        <w:r w:rsidRPr="00FB1AA0" w:rsidR="000521C6">
          <w:rPr>
            <w:rFonts w:eastAsia="Calibri" w:cs="Times New Roman"/>
            <w:lang w:val="en-US"/>
          </w:rPr>
          <w:fldChar w:fldCharType="begin"/>
        </w:r>
        <w:r w:rsidR="000521C6">
          <w:rPr>
            <w:rFonts w:eastAsia="Calibri" w:cs="Times New Roman"/>
            <w:lang w:val="en-US"/>
          </w:rPr>
          <w:instrText xml:space="preserve"> ADDIN EN.CITE &lt;EndNote&gt;&lt;Cite&gt;&lt;Author&gt;Sokoto MOH&lt;/Author&gt;&lt;Year&gt;2016&lt;/Year&gt;&lt;RecNum&gt;2&lt;/RecNum&gt;&lt;DisplayText&gt;&lt;style face="superscript"&gt;2&lt;/style&gt;&lt;/DisplayText&gt;&lt;record&gt;&lt;rec-number&gt;2&lt;/rec-number&gt;&lt;foreign-keys&gt;&lt;key app="EN" db-id="5w0fddfx12wvdme2z95vpepddt2dra220w2f" timestamp="1584674941"&gt;2&lt;/key&gt;&lt;/foreign-keys&gt;&lt;ref-type name="Government Document"&gt;46&lt;/ref-type&gt;&lt;contributors&gt;&lt;authors&gt;&lt;author&gt;Sokoto MOH,&lt;/author&gt;&lt;/authors&gt;&lt;/contributors&gt;&lt;titles&gt;&lt;title&gt;Sokoto State Health Development Plan-II&lt;/title&gt;&lt;/titles&gt;&lt;dates&gt;&lt;year&gt;2016&lt;/year&gt;&lt;/dates&gt;&lt;pub-location&gt;Abuja, Nigeria&lt;/pub-location&gt;&lt;publisher&gt;Sokoto State Ministry of Health&lt;/publisher&gt;&lt;urls&gt;&lt;/urls&gt;&lt;/record&gt;&lt;/Cite&gt;&lt;/EndNote&gt;</w:instrText>
        </w:r>
        <w:r w:rsidRPr="00FB1AA0" w:rsidR="000521C6">
          <w:rPr>
            <w:rFonts w:eastAsia="Calibri" w:cs="Times New Roman"/>
            <w:lang w:val="en-US"/>
          </w:rPr>
          <w:fldChar w:fldCharType="separate"/>
        </w:r>
        <w:r w:rsidRPr="00FB1AA0" w:rsidR="000521C6">
          <w:rPr>
            <w:rFonts w:eastAsia="Calibri" w:cs="Times New Roman"/>
            <w:lang w:val="en-US"/>
          </w:rPr>
          <w:fldChar w:fldCharType="end"/>
        </w:r>
      </w:hyperlink>
    </w:p>
    <w:p w:rsidR="00827938" w:rsidP="00827938" w:rsidRDefault="00827938" w14:paraId="225BA65D" w14:textId="77777777">
      <w:pPr>
        <w:pStyle w:val="Graphs"/>
      </w:pPr>
      <w:r w:rsidRPr="00FB1AA0">
        <w:drawing>
          <wp:inline distT="0" distB="0" distL="0" distR="0" wp14:anchorId="4BC3E5BF" wp14:editId="35519B04">
            <wp:extent cx="5648325" cy="3347720"/>
            <wp:effectExtent l="0" t="0" r="0" b="5080"/>
            <wp:docPr id="4" name="Chart 4">
              <a:extLst xmlns:a="http://schemas.openxmlformats.org/drawingml/2006/main">
                <a:ext uri="{FF2B5EF4-FFF2-40B4-BE49-F238E27FC236}">
                  <a16:creationId xmlns:a16="http://schemas.microsoft.com/office/drawing/2014/main" id="{05194F07-B943-435D-BD67-D0CCB4E9688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rsidRPr="00FB1AA0" w:rsidR="00827938" w:rsidP="00827938" w:rsidRDefault="00827938" w14:paraId="310A0F3C" w14:textId="32AFF5A8">
      <w:pPr>
        <w:pStyle w:val="Caption"/>
        <w:spacing w:before="0"/>
      </w:pPr>
      <w:bookmarkStart w:name="_Toc135398997" w:id="32"/>
      <w:r w:rsidRPr="00FB1AA0">
        <w:t xml:space="preserve">Figure </w:t>
      </w:r>
      <w:r w:rsidR="00C107F2">
        <w:fldChar w:fldCharType="begin"/>
      </w:r>
      <w:r w:rsidR="00C107F2">
        <w:instrText xml:space="preserve"> SEQ Figure \* ARABIC </w:instrText>
      </w:r>
      <w:r w:rsidR="00C107F2">
        <w:fldChar w:fldCharType="separate"/>
      </w:r>
      <w:r w:rsidR="002D06E6">
        <w:rPr>
          <w:noProof/>
        </w:rPr>
        <w:t>2</w:t>
      </w:r>
      <w:r w:rsidR="00C107F2">
        <w:rPr>
          <w:noProof/>
        </w:rPr>
        <w:fldChar w:fldCharType="end"/>
      </w:r>
      <w:r w:rsidRPr="00FB1AA0">
        <w:t>: Proportional Mortality in Sokoto (2016).</w:t>
      </w:r>
      <w:bookmarkEnd w:id="32"/>
    </w:p>
    <w:p w:rsidR="00166820" w:rsidP="001A0ECE" w:rsidRDefault="00827938" w14:paraId="086A4738" w14:textId="69F73547">
      <w:pPr>
        <w:pStyle w:val="BodyText3"/>
        <w:rPr>
          <w:rFonts w:eastAsia="Calibri" w:cs="Times New Roman"/>
          <w:lang w:val="en-US"/>
        </w:rPr>
      </w:pPr>
      <w:r w:rsidRPr="00FB1AA0">
        <w:rPr>
          <w:lang w:val="en-US"/>
        </w:rPr>
        <w:t>Source: Sokoto State Health Development plan-II, 2016.</w:t>
      </w:r>
    </w:p>
    <w:p w:rsidR="008167C3" w:rsidP="001A0ECE" w:rsidRDefault="00FB1AA0" w14:paraId="58713B02" w14:textId="2D33EBC5">
      <w:pPr>
        <w:pStyle w:val="Heading1"/>
      </w:pPr>
      <w:bookmarkStart w:name="_Toc36562780" w:id="33"/>
      <w:r w:rsidRPr="00FB1AA0">
        <w:t>Causes of Death and Illness</w:t>
      </w:r>
      <w:bookmarkEnd w:id="28"/>
      <w:bookmarkEnd w:id="29"/>
      <w:bookmarkEnd w:id="30"/>
      <w:bookmarkEnd w:id="33"/>
    </w:p>
    <w:p w:rsidRPr="00FB1AA0" w:rsidR="00FB1AA0" w:rsidRDefault="00FB1AA0" w14:paraId="3F689DF3" w14:textId="4FDE45FE">
      <w:pPr>
        <w:pStyle w:val="Heading2"/>
        <w:rPr>
          <w:lang w:val="en-US"/>
        </w:rPr>
      </w:pPr>
      <w:bookmarkStart w:name="_Toc27327100" w:id="34"/>
      <w:bookmarkStart w:name="_Toc35629075" w:id="35"/>
      <w:bookmarkStart w:name="_Toc35629105" w:id="36"/>
      <w:bookmarkStart w:name="_Toc35758419" w:id="37"/>
      <w:bookmarkStart w:name="_Toc36562781" w:id="38"/>
      <w:r w:rsidRPr="00FB1AA0">
        <w:rPr>
          <w:lang w:val="en-US"/>
        </w:rPr>
        <w:t>Infectious and Parasitic Diseases</w:t>
      </w:r>
      <w:bookmarkEnd w:id="34"/>
      <w:bookmarkEnd w:id="35"/>
      <w:bookmarkEnd w:id="36"/>
      <w:bookmarkEnd w:id="37"/>
      <w:bookmarkEnd w:id="38"/>
    </w:p>
    <w:p w:rsidR="00511307" w:rsidP="00FB1AA0" w:rsidRDefault="00FB1AA0" w14:paraId="4EFA913D" w14:textId="183AA6A3">
      <w:pPr>
        <w:spacing w:after="120"/>
        <w:rPr>
          <w:rFonts w:eastAsia="Calibri" w:cs="Times New Roman"/>
          <w:lang w:val="en-US"/>
        </w:rPr>
      </w:pPr>
      <w:r w:rsidRPr="00FB1AA0">
        <w:rPr>
          <w:rFonts w:eastAsia="Calibri" w:cs="Times New Roman"/>
          <w:lang w:val="en-US"/>
        </w:rPr>
        <w:t>Communicable diseases are illnesses</w:t>
      </w:r>
      <w:r w:rsidRPr="00FB1AA0">
        <w:rPr>
          <w:rFonts w:eastAsia="Calibri" w:cs="Calibri"/>
          <w:lang w:val="en-US"/>
        </w:rPr>
        <w:t> </w:t>
      </w:r>
      <w:r w:rsidRPr="00FB1AA0">
        <w:rPr>
          <w:rFonts w:eastAsia="Calibri" w:cs="Times New Roman"/>
          <w:lang w:val="en-US"/>
        </w:rPr>
        <w:t>caused by pathogens</w:t>
      </w:r>
      <w:r w:rsidRPr="00FB1AA0">
        <w:rPr>
          <w:rFonts w:eastAsia="Calibri" w:cs="Calibri"/>
          <w:lang w:val="en-US"/>
        </w:rPr>
        <w:t> </w:t>
      </w:r>
      <w:r w:rsidRPr="00FB1AA0">
        <w:rPr>
          <w:rFonts w:eastAsia="Calibri" w:cs="Times New Roman"/>
          <w:lang w:val="en-US"/>
        </w:rPr>
        <w:t xml:space="preserve">that people spread to one another through contact with contaminated surfaces, bodily fluids, blood products, insect bites, or through the air </w:t>
      </w:r>
      <w:hyperlink w:tooltip="Wang, 2019 #22" w:history="1" w:anchor="_ENREF_20">
        <w:r w:rsidRPr="000521C6" w:rsidR="000521C6">
          <w:rPr>
            <w:rStyle w:val="Hyperlink"/>
            <w:vertAlign w:val="superscript"/>
          </w:rPr>
          <w:t>20</w:t>
        </w:r>
        <w:r w:rsidRPr="00FB1AA0" w:rsidR="000521C6">
          <w:rPr>
            <w:rFonts w:eastAsia="Calibri" w:cs="Times New Roman"/>
            <w:lang w:val="en-US"/>
          </w:rPr>
          <w:fldChar w:fldCharType="begin"/>
        </w:r>
        <w:r w:rsidR="000521C6">
          <w:rPr>
            <w:rFonts w:eastAsia="Calibri" w:cs="Times New Roman"/>
            <w:lang w:val="en-US"/>
          </w:rPr>
          <w:instrText xml:space="preserve"> ADDIN EN.CITE &lt;EndNote&gt;&lt;Cite&gt;&lt;Author&gt;Wang&lt;/Author&gt;&lt;Year&gt;2019&lt;/Year&gt;&lt;RecNum&gt;22&lt;/RecNum&gt;&lt;DisplayText&gt;&lt;style face="superscript"&gt;20&lt;/style&gt;&lt;/DisplayText&gt;&lt;record&gt;&lt;rec-number&gt;22&lt;/rec-number&gt;&lt;foreign-keys&gt;&lt;key app="EN" db-id="5w0fddfx12wvdme2z95vpepddt2dra220w2f" timestamp="1584674945"&gt;22&lt;/key&gt;&lt;/foreign-keys&gt;&lt;ref-type name="Journal Article"&gt;17&lt;/ref-type&gt;&lt;contributors&gt;&lt;authors&gt;&lt;author&gt;Wang, P.,&lt;/author&gt;&lt;author&gt; Li, Z., &lt;/author&gt;&lt;author&gt;Jones, A., &lt;/author&gt;&lt;author&gt;Bodner, M. E.,&lt;/author&gt;&lt;author&gt;Dean, E. &lt;/author&gt;&lt;/authors&gt;&lt;/contributors&gt;&lt;titles&gt;&lt;title&gt;Discordance between lifestyle-related health behaviors and beliefs of urban mainland Chinese: A questionnaire study with implications for targeting health education&lt;/title&gt;&lt;secondary-title&gt; AIMS public health&lt;/secondary-title&gt;&lt;/titles&gt;&lt;pages&gt;49-66&lt;/pages&gt;&lt;volume&gt;6&lt;/volume&gt;&lt;number&gt;1&lt;/number&gt;&lt;dates&gt;&lt;year&gt;2019&lt;/year&gt;&lt;/dates&gt;&lt;urls&gt;&lt;/urls&gt;&lt;electronic-resource-num&gt;doi:10.3934/publichealth.2019.1.49&amp;#xD;&lt;/electronic-resource-num&gt;&lt;/record&gt;&lt;/Cite&gt;&lt;Cite&gt;&lt;Author&gt;Wang&lt;/Author&gt;&lt;Year&gt;2019&lt;/Year&gt;&lt;RecNum&gt;22&lt;/RecNum&gt;&lt;record&gt;&lt;rec-number&gt;22&lt;/rec-number&gt;&lt;foreign-keys&gt;&lt;key app="EN" db-id="5w0fddfx12wvdme2z95vpepddt2dra220w2f" timestamp="1584674945"&gt;22&lt;/key&gt;&lt;/foreign-keys&gt;&lt;ref-type name="Journal Article"&gt;17&lt;/ref-type&gt;&lt;contributors&gt;&lt;authors&gt;&lt;author&gt;Wang, P.,&lt;/author&gt;&lt;author&gt; Li, Z., &lt;/author&gt;&lt;author&gt;Jones, A., &lt;/author&gt;&lt;author&gt;Bodner, M. E.,&lt;/author&gt;&lt;author&gt;Dean, E. &lt;/author&gt;&lt;/authors&gt;&lt;/contributors&gt;&lt;titles&gt;&lt;title&gt;Discordance between lifestyle-related health behaviors and beliefs of urban mainland Chinese: A questionnaire study with implications for targeting health education&lt;/title&gt;&lt;secondary-title&gt; AIMS public health&lt;/secondary-title&gt;&lt;/titles&gt;&lt;pages&gt;49-66&lt;/pages&gt;&lt;volume&gt;6&lt;/volume&gt;&lt;number&gt;1&lt;/number&gt;&lt;dates&gt;&lt;year&gt;2019&lt;/year&gt;&lt;/dates&gt;&lt;urls&gt;&lt;/urls&gt;&lt;electronic-resource-num&gt;doi:10.3934/publichealth.2019.1.49&amp;#xD;&lt;/electronic-resource-num&gt;&lt;/record&gt;&lt;/Cite&gt;&lt;/EndNote&gt;</w:instrText>
        </w:r>
        <w:r w:rsidRPr="00FB1AA0" w:rsidR="000521C6">
          <w:rPr>
            <w:rFonts w:eastAsia="Calibri" w:cs="Times New Roman"/>
            <w:lang w:val="en-US"/>
          </w:rPr>
          <w:fldChar w:fldCharType="separate"/>
        </w:r>
        <w:r w:rsidRPr="00FB1AA0" w:rsidR="000521C6">
          <w:rPr>
            <w:rFonts w:eastAsia="Calibri" w:cs="Times New Roman"/>
            <w:lang w:val="en-US"/>
          </w:rPr>
          <w:fldChar w:fldCharType="end"/>
        </w:r>
      </w:hyperlink>
      <w:r w:rsidRPr="00FB1AA0">
        <w:rPr>
          <w:rFonts w:eastAsia="Calibri" w:cs="Times New Roman"/>
          <w:lang w:val="en-US"/>
        </w:rPr>
        <w:t xml:space="preserve">. Most common forms of spread include fecal-oral, food, sexual intercourse, insect bites, contact with contaminated fomites, droplets, or skin contact. Some of the leading communicable disease in Nigeria include HIV/AIDS, Tuberculosis, malaria, meningitis, diarrheal diseases, syphilis and lower respiratory tract infections </w:t>
      </w:r>
      <w:hyperlink w:tooltip="IHME, 2010 #23" w:history="1" w:anchor="_ENREF_21">
        <w:r w:rsidRPr="000521C6" w:rsidR="000521C6">
          <w:rPr>
            <w:rStyle w:val="Hyperlink"/>
            <w:vertAlign w:val="superscript"/>
          </w:rPr>
          <w:t>21</w:t>
        </w:r>
        <w:r w:rsidRPr="00FB1AA0" w:rsidR="000521C6">
          <w:rPr>
            <w:rFonts w:eastAsia="Calibri" w:cs="Times New Roman"/>
            <w:lang w:val="en-US"/>
          </w:rPr>
          <w:fldChar w:fldCharType="begin">
            <w:fldData xml:space="preserve">PEVuZE5vdGU+PENpdGU+PEF1dGhvcj5JSE1FPC9BdXRob3I+PFllYXI+MjAxMDwvWWVhcj48UmVj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</w:fldData>
          </w:fldChar>
        </w:r>
        <w:r w:rsidR="000521C6">
          <w:rPr>
            <w:rFonts w:eastAsia="Calibri" w:cs="Times New Roman"/>
            <w:lang w:val="en-US"/>
          </w:rPr>
          <w:instrText xml:space="preserve"> ADDIN EN.CITE </w:instrText>
        </w:r>
        <w:r w:rsidR="000521C6">
          <w:rPr>
            <w:rFonts w:eastAsia="Calibri" w:cs="Times New Roman"/>
            <w:lang w:val="en-US"/>
          </w:rPr>
          <w:fldChar w:fldCharType="begin">
            <w:fldData xml:space="preserve">PEVuZE5vdGU+PENpdGU+PEF1dGhvcj5JSE1FPC9BdXRob3I+PFllYXI+MjAxMDwvWWVhcj48UmVj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</w:fldData>
          </w:fldChar>
        </w:r>
        <w:r w:rsidR="000521C6">
          <w:rPr>
            <w:rFonts w:eastAsia="Calibri" w:cs="Times New Roman"/>
            <w:lang w:val="en-US"/>
          </w:rPr>
          <w:instrText xml:space="preserve"> ADDIN EN.CITE.DATA </w:instrText>
        </w:r>
        <w:r w:rsidR="000521C6">
          <w:rPr>
            <w:rFonts w:eastAsia="Calibri" w:cs="Times New Roman"/>
            <w:lang w:val="en-US"/>
          </w:rPr>
        </w:r>
        <w:r w:rsidR="000521C6">
          <w:rPr>
            <w:rFonts w:eastAsia="Calibri" w:cs="Times New Roman"/>
            <w:lang w:val="en-US"/>
          </w:rPr>
          <w:fldChar w:fldCharType="end"/>
        </w:r>
        <w:r w:rsidRPr="00FB1AA0" w:rsidR="000521C6">
          <w:rPr>
            <w:rFonts w:eastAsia="Calibri" w:cs="Times New Roman"/>
            <w:lang w:val="en-US"/>
          </w:rPr>
          <w:fldChar w:fldCharType="separate"/>
        </w:r>
        <w:r w:rsidRPr="00FB1AA0" w:rsidR="000521C6">
          <w:rPr>
            <w:rFonts w:eastAsia="Calibri" w:cs="Times New Roman"/>
            <w:lang w:val="en-US"/>
          </w:rPr>
          <w:fldChar w:fldCharType="end"/>
        </w:r>
      </w:hyperlink>
      <w:r w:rsidRPr="00FB1AA0">
        <w:rPr>
          <w:rFonts w:eastAsia="Calibri" w:cs="Times New Roman"/>
          <w:lang w:val="en-US"/>
        </w:rPr>
        <w:t xml:space="preserve">. </w:t>
      </w:r>
      <w:r w:rsidRPr="00FB1AA0" w:rsidR="00511307">
        <w:rPr>
          <w:rFonts w:eastAsia="Calibri" w:cs="Times New Roman"/>
          <w:lang w:val="en-US"/>
        </w:rPr>
        <w:t xml:space="preserve">Regarding CDs in general, the interplay of agent, host and environment factors lead to a dynamic state of health and disease. New or emerging illnesses are often caused by organisms already in the environment and which become infectious due to altered conditions in the ecology </w:t>
      </w:r>
      <w:hyperlink w:tooltip="Gupte, 2001 #16" w:history="1" w:anchor="_ENREF_14">
        <w:r w:rsidRPr="000521C6" w:rsidR="000521C6">
          <w:rPr>
            <w:rStyle w:val="Hyperlink"/>
            <w:vertAlign w:val="superscript"/>
          </w:rPr>
          <w:t>14</w:t>
        </w:r>
        <w:r w:rsidRPr="00FB1AA0" w:rsidR="000521C6">
          <w:rPr>
            <w:rFonts w:eastAsia="Calibri" w:cs="Times New Roman"/>
            <w:lang w:val="en-US"/>
          </w:rPr>
          <w:fldChar w:fldCharType="begin"/>
        </w:r>
        <w:r w:rsidR="000521C6">
          <w:rPr>
            <w:rFonts w:eastAsia="Calibri" w:cs="Times New Roman"/>
            <w:lang w:val="en-US"/>
          </w:rPr>
          <w:instrText xml:space="preserve"> ADDIN EN.CITE &lt;EndNote&gt;&lt;Cite&gt;&lt;Author&gt;Gupte&lt;/Author&gt;&lt;Year&gt;2001&lt;/Year&gt;&lt;RecNum&gt;16&lt;/RecNum&gt;&lt;DisplayText&gt;&lt;style face="superscript"&gt;14&lt;/style&gt;&lt;/DisplayText&gt;&lt;record&gt;&lt;rec-number&gt;16&lt;/rec-number&gt;&lt;foreign-keys&gt;&lt;key app="EN" db-id="5w0fddfx12wvdme2z95vpepddt2dra220w2f" timestamp="1584674944"&gt;16&lt;/key&gt;&lt;/foreign-keys&gt;&lt;ref-type name="Journal Article"&gt;17&lt;/ref-type&gt;&lt;contributors&gt;&lt;authors&gt;&lt;author&gt;Gupte, M., D.&lt;/author&gt;&lt;author&gt;Ramachandran, V.&lt;/author&gt;&lt;author&gt;Mutatkar, R., K.&lt;/author&gt;&lt;/authors&gt;&lt;/contributors&gt;&lt;titles&gt;&lt;title&gt;Epidemiological profile of India: historical and contemporary perspectives&lt;/title&gt;&lt;secondary-title&gt;Journal of biosciences&lt;/secondary-title&gt;&lt;/titles&gt;&lt;periodical&gt;&lt;full-title&gt;Journal of biosciences&lt;/full-title&gt;&lt;/periodical&gt;&lt;pages&gt;437-464&lt;/pages&gt;&lt;volume&gt;26&lt;/volume&gt;&lt;number&gt;4&lt;/number&gt;&lt;dates&gt;&lt;year&gt;2001&lt;/year&gt;&lt;/dates&gt;&lt;isbn&gt;0250-5991&lt;/isbn&gt;&lt;urls&gt;&lt;/urls&gt;&lt;/record&gt;&lt;/Cite&gt;&lt;/EndNote&gt;</w:instrText>
        </w:r>
        <w:r w:rsidRPr="00FB1AA0" w:rsidR="000521C6">
          <w:rPr>
            <w:rFonts w:eastAsia="Calibri" w:cs="Times New Roman"/>
            <w:lang w:val="en-US"/>
          </w:rPr>
          <w:fldChar w:fldCharType="separate"/>
        </w:r>
        <w:r w:rsidRPr="00FB1AA0" w:rsidR="000521C6">
          <w:rPr>
            <w:rFonts w:eastAsia="Calibri" w:cs="Times New Roman"/>
            <w:lang w:val="en-US"/>
          </w:rPr>
          <w:fldChar w:fldCharType="end"/>
        </w:r>
      </w:hyperlink>
      <w:r w:rsidRPr="00FB1AA0" w:rsidR="00511307">
        <w:rPr>
          <w:rFonts w:eastAsia="Calibri" w:cs="Times New Roman"/>
          <w:lang w:val="en-US"/>
        </w:rPr>
        <w:t xml:space="preserve">. This occurrence could be as a result of poor hygiene and unsafe sanitation (e.g. open defecation by adult and unhygienic disposal of children feces-a prevalent practice), poor utilization of health personnel for maternal health care (In 2017, 87.7% pregnant women aged 15-49 years used their homes for delivery whilst 11.7% and 0.6% visited public and private health facilities) which are major risk factors especially in rural communities in Sokoto State </w:t>
      </w:r>
      <w:hyperlink w:tooltip="NBS, 2018 #26" w:history="1" w:anchor="_ENREF_22">
        <w:r w:rsidRPr="000521C6" w:rsidR="000521C6">
          <w:rPr>
            <w:rStyle w:val="Hyperlink"/>
            <w:vertAlign w:val="superscript"/>
          </w:rPr>
          <w:t>22</w:t>
        </w:r>
        <w:r w:rsidRPr="00FB1AA0" w:rsidR="000521C6">
          <w:rPr>
            <w:rFonts w:eastAsia="Calibri" w:cs="Times New Roman"/>
            <w:lang w:val="en-US"/>
          </w:rPr>
          <w:fldChar w:fldCharType="begin"/>
        </w:r>
        <w:r w:rsidR="000521C6">
          <w:rPr>
            <w:rFonts w:eastAsia="Calibri" w:cs="Times New Roman"/>
            <w:lang w:val="en-US"/>
          </w:rPr>
          <w:instrText xml:space="preserve"> ADDIN EN.CITE &lt;EndNote&gt;&lt;Cite&gt;&lt;Author&gt;NBS&lt;/Author&gt;&lt;Year&gt;2018&lt;/Year&gt;&lt;RecNum&gt;26&lt;/RecNum&gt;&lt;DisplayText&gt;&lt;style face="superscript"&gt;22&lt;/style&gt;&lt;/DisplayText&gt;&lt;record&gt;&lt;rec-number&gt;26&lt;/rec-number&gt;&lt;foreign-keys&gt;&lt;key app="EN" db-id="5w0fddfx12wvdme2z95vpepddt2dra220w2f" timestamp="1584674946"&gt;26&lt;/key&gt;&lt;/foreign-keys&gt;&lt;ref-type name="Report"&gt;27&lt;/ref-type&gt;&lt;contributors&gt;&lt;authors&gt;&lt;author&gt;NBS&lt;/author&gt;&lt;author&gt;UNICEF&lt;/author&gt;&lt;/authors&gt;&lt;tertiary-authors&gt;&lt;author&gt;National Bureau of Statistics&lt;/author&gt;&lt;/tertiary-authors&gt;&lt;/contributors&gt;&lt;titles&gt;&lt;title&gt;Nigeria Multiple Indicator Cluster Survey 2016-17 Report.&lt;/title&gt;&lt;/titles&gt;&lt;dates&gt;&lt;year&gt;2018&lt;/year&gt;&lt;/dates&gt;&lt;pub-location&gt;Abuja, Nigeria&lt;/pub-location&gt;&lt;urls&gt;&lt;/urls&gt;&lt;/record&gt;&lt;/Cite&gt;&lt;/EndNote&gt;</w:instrText>
        </w:r>
        <w:r w:rsidRPr="00FB1AA0" w:rsidR="000521C6">
          <w:rPr>
            <w:rFonts w:eastAsia="Calibri" w:cs="Times New Roman"/>
            <w:lang w:val="en-US"/>
          </w:rPr>
          <w:fldChar w:fldCharType="separate"/>
        </w:r>
        <w:r w:rsidRPr="00FB1AA0" w:rsidR="000521C6">
          <w:rPr>
            <w:rFonts w:eastAsia="Calibri" w:cs="Times New Roman"/>
            <w:lang w:val="en-US"/>
          </w:rPr>
          <w:fldChar w:fldCharType="end"/>
        </w:r>
      </w:hyperlink>
      <w:r w:rsidRPr="00FB1AA0" w:rsidR="00511307">
        <w:rPr>
          <w:rFonts w:eastAsia="Calibri" w:cs="Times New Roman"/>
          <w:lang w:val="en-US"/>
        </w:rPr>
        <w:t xml:space="preserve">. </w:t>
      </w:r>
    </w:p>
    <w:p w:rsidRPr="00FB1AA0" w:rsidR="00FB1AA0" w:rsidP="00FB1AA0" w:rsidRDefault="00FB1AA0" w14:paraId="5FC20B11" w14:textId="2F616E51">
      <w:pPr>
        <w:spacing w:after="120"/>
        <w:rPr>
          <w:rFonts w:eastAsia="Calibri" w:cs="Times New Roman"/>
          <w:lang w:val="en-US"/>
        </w:rPr>
      </w:pPr>
      <w:r w:rsidRPr="00FB1AA0">
        <w:rPr>
          <w:rFonts w:eastAsia="Calibri" w:cs="Times New Roman"/>
          <w:lang w:val="en-US"/>
        </w:rPr>
        <w:t xml:space="preserve">Communicable diseases remain the primary cause of death in Sokoto state </w:t>
      </w:r>
      <w:hyperlink w:tooltip="World Bank, 1975 #15" w:history="1" w:anchor="_ENREF_13">
        <w:r w:rsidRPr="000521C6" w:rsidR="000521C6">
          <w:rPr>
            <w:rStyle w:val="Hyperlink"/>
            <w:vertAlign w:val="superscript"/>
          </w:rPr>
          <w:t>13</w:t>
        </w:r>
        <w:r w:rsidRPr="00FB1AA0" w:rsidR="000521C6">
          <w:rPr>
            <w:rFonts w:eastAsia="Calibri" w:cs="Times New Roman"/>
            <w:lang w:val="en-US"/>
          </w:rPr>
          <w:fldChar w:fldCharType="begin"/>
        </w:r>
        <w:r w:rsidR="000521C6">
          <w:rPr>
            <w:rFonts w:eastAsia="Calibri" w:cs="Times New Roman"/>
            <w:lang w:val="en-US"/>
          </w:rPr>
          <w:instrText xml:space="preserve"> ADDIN EN.CITE &lt;EndNote&gt;&lt;Cite&gt;&lt;Author&gt;World Bank&lt;/Author&gt;&lt;Year&gt;1975&lt;/Year&gt;&lt;RecNum&gt;15&lt;/RecNum&gt;&lt;DisplayText&gt;&lt;style face="superscript"&gt;13&lt;/style&gt;&lt;/DisplayText&gt;&lt;record&gt;&lt;rec-number&gt;15&lt;/rec-number&gt;&lt;foreign-keys&gt;&lt;key app="EN" db-id="5w0fddfx12wvdme2z95vpepddt2dra220w2f" timestamp="1584674944"&gt;15&lt;/key&gt;&lt;/foreign-keys&gt;&lt;ref-type name="Report"&gt;27&lt;/ref-type&gt;&lt;contributors&gt;&lt;authors&gt;&lt;author&gt;World Bank,&lt;/author&gt;&lt;/authors&gt;&lt;tertiary-authors&gt;&lt;author&gt;The World Bank&lt;/author&gt;&lt;/tertiary-authors&gt;&lt;/contributors&gt;&lt;titles&gt;&lt;title&gt;Staff Appraisal Report Nigeria: Sokoto Health Project&lt;/title&gt;&lt;/titles&gt;&lt;dates&gt;&lt;year&gt;1975&lt;/year&gt;&lt;/dates&gt;&lt;pub-location&gt;Nigeria&lt;/pub-location&gt;&lt;urls&gt;&lt;/urls&gt;&lt;/record&gt;&lt;/Cite&gt;&lt;/EndNote&gt;</w:instrText>
        </w:r>
        <w:r w:rsidRPr="00FB1AA0" w:rsidR="000521C6">
          <w:rPr>
            <w:rFonts w:eastAsia="Calibri" w:cs="Times New Roman"/>
            <w:lang w:val="en-US"/>
          </w:rPr>
          <w:fldChar w:fldCharType="separate"/>
        </w:r>
        <w:r w:rsidRPr="00FB1AA0" w:rsidR="000521C6">
          <w:rPr>
            <w:rFonts w:eastAsia="Calibri" w:cs="Times New Roman"/>
            <w:lang w:val="en-US"/>
          </w:rPr>
          <w:fldChar w:fldCharType="end"/>
        </w:r>
      </w:hyperlink>
      <w:r w:rsidRPr="00FB1AA0">
        <w:rPr>
          <w:rFonts w:eastAsia="Calibri" w:cs="Times New Roman"/>
          <w:lang w:val="en-US"/>
        </w:rPr>
        <w:t xml:space="preserve">. </w:t>
      </w:r>
      <w:r w:rsidRPr="00FB1AA0" w:rsidR="00511307">
        <w:rPr>
          <w:rFonts w:eastAsia="Calibri" w:cs="Times New Roman"/>
          <w:lang w:val="en-US"/>
        </w:rPr>
        <w:t xml:space="preserve">Sokoto state has long been plagued by communicable diseases notably: malaria, leprosy, dysentery, measles, gonorrhea, whooping cough, HIV and meningitis as far back as the nineties tetanus </w:t>
      </w:r>
      <w:hyperlink w:tooltip="World Bank, 1975 #15" w:history="1" w:anchor="_ENREF_13">
        <w:r w:rsidRPr="000521C6" w:rsidR="000521C6">
          <w:rPr>
            <w:rStyle w:val="Hyperlink"/>
            <w:vertAlign w:val="superscript"/>
          </w:rPr>
          <w:t>13</w:t>
        </w:r>
        <w:r w:rsidRPr="00FB1AA0" w:rsidR="000521C6">
          <w:rPr>
            <w:rFonts w:eastAsia="Calibri" w:cs="Times New Roman"/>
            <w:lang w:val="en-US"/>
          </w:rPr>
          <w:fldChar w:fldCharType="begin"/>
        </w:r>
        <w:r w:rsidR="000521C6">
          <w:rPr>
            <w:rFonts w:eastAsia="Calibri" w:cs="Times New Roman"/>
            <w:lang w:val="en-US"/>
          </w:rPr>
          <w:instrText xml:space="preserve"> ADDIN EN.CITE &lt;EndNote&gt;&lt;Cite&gt;&lt;Author&gt;World Bank&lt;/Author&gt;&lt;Year&gt;1975&lt;/Year&gt;&lt;RecNum&gt;15&lt;/RecNum&gt;&lt;DisplayText&gt;&lt;style face="superscript"&gt;13&lt;/style&gt;&lt;/DisplayText&gt;&lt;record&gt;&lt;rec-number&gt;15&lt;/rec-number&gt;&lt;foreign-keys&gt;&lt;key app="EN" db-id="5w0fddfx12wvdme2z95vpepddt2dra220w2f" timestamp="1584674944"&gt;15&lt;/key&gt;&lt;/foreign-keys&gt;&lt;ref-type name="Report"&gt;27&lt;/ref-type&gt;&lt;contributors&gt;&lt;authors&gt;&lt;author&gt;World Bank,&lt;/author&gt;&lt;/authors&gt;&lt;tertiary-authors&gt;&lt;author&gt;The World Bank&lt;/author&gt;&lt;/tertiary-authors&gt;&lt;/contributors&gt;&lt;titles&gt;&lt;title&gt;Staff Appraisal Report Nigeria: Sokoto Health Project&lt;/title&gt;&lt;/titles&gt;&lt;dates&gt;&lt;year&gt;1975&lt;/year&gt;&lt;/dates&gt;&lt;pub-location&gt;Nigeria&lt;/pub-location&gt;&lt;urls&gt;&lt;/urls&gt;&lt;/record&gt;&lt;/Cite&gt;&lt;/EndNote&gt;</w:instrText>
        </w:r>
        <w:r w:rsidRPr="00FB1AA0" w:rsidR="000521C6">
          <w:rPr>
            <w:rFonts w:eastAsia="Calibri" w:cs="Times New Roman"/>
            <w:lang w:val="en-US"/>
          </w:rPr>
          <w:fldChar w:fldCharType="separate"/>
        </w:r>
        <w:r w:rsidRPr="00FB1AA0" w:rsidR="000521C6">
          <w:rPr>
            <w:rFonts w:eastAsia="Calibri" w:cs="Times New Roman"/>
            <w:lang w:val="en-US"/>
          </w:rPr>
          <w:fldChar w:fldCharType="end"/>
        </w:r>
      </w:hyperlink>
      <w:r w:rsidRPr="00FB1AA0" w:rsidR="00511307">
        <w:rPr>
          <w:rFonts w:eastAsia="Calibri" w:cs="Times New Roman"/>
          <w:lang w:val="en-US"/>
        </w:rPr>
        <w:t xml:space="preserve">. </w:t>
      </w:r>
      <w:r w:rsidRPr="00FB1AA0">
        <w:rPr>
          <w:rFonts w:eastAsia="Calibri" w:cs="Times New Roman"/>
          <w:lang w:val="en-US"/>
        </w:rPr>
        <w:t xml:space="preserve">Based on the proportional mortality that was estimated (2016), CDs along with maternal, perinatal and nutritional conditions in Sokoto State accounted for an estimated 73% of all deaths - a high figure especially in contrast with developed countries (deaths due to communicable diseases in the United States of America was 5% only in 2016) </w:t>
      </w:r>
      <w:hyperlink w:tooltip="World Health Organization, 2018 #25" w:history="1" w:anchor="_ENREF_23">
        <w:r w:rsidRPr="000521C6" w:rsidR="000521C6">
          <w:rPr>
            <w:rStyle w:val="Hyperlink"/>
            <w:vertAlign w:val="superscript"/>
          </w:rPr>
          <w:t>23</w:t>
        </w:r>
        <w:r w:rsidRPr="00FB1AA0" w:rsidR="000521C6">
          <w:rPr>
            <w:rFonts w:eastAsia="Calibri" w:cs="Times New Roman"/>
            <w:lang w:val="en-US"/>
          </w:rPr>
          <w:fldChar w:fldCharType="begin"/>
        </w:r>
        <w:r w:rsidR="000521C6">
          <w:rPr>
            <w:rFonts w:eastAsia="Calibri" w:cs="Times New Roman"/>
            <w:lang w:val="en-US"/>
          </w:rPr>
          <w:instrText xml:space="preserve"> ADDIN EN.CITE &lt;EndNote&gt;&lt;Cite&gt;&lt;Author&gt;World Health Organization&lt;/Author&gt;&lt;Year&gt;2018&lt;/Year&gt;&lt;RecNum&gt;25&lt;/RecNum&gt;&lt;DisplayText&gt;&lt;style face="superscript"&gt;23&lt;/style&gt;&lt;/DisplayText&gt;&lt;record&gt;&lt;rec-number&gt;25&lt;/rec-number&gt;&lt;foreign-keys&gt;&lt;key app="EN" db-id="5w0fddfx12wvdme2z95vpepddt2dra220w2f" timestamp="1584674946"&gt;25&lt;/key&gt;&lt;/foreign-keys&gt;&lt;ref-type name="Pamphlet"&gt;24&lt;/ref-type&gt;&lt;contributors&gt;&lt;authors&gt;&lt;author&gt;World Health Organization,&lt;/author&gt;&lt;/authors&gt;&lt;/contributors&gt;&lt;titles&gt;&lt;title&gt;Factsheet: World Health Organization - Noncommunicable Diseases (NCD) Country Profiles. United States of America.&lt;/title&gt;&lt;/titles&gt;&lt;dates&gt;&lt;year&gt;2018&lt;/year&gt;&lt;/dates&gt;&lt;publisher&gt;World Health Organization&lt;/publisher&gt;&lt;urls&gt;&lt;related-urls&gt;&lt;url&gt;https://www.who.int/countries/usa/en/&lt;/url&gt;&lt;/related-urls&gt;&lt;/urls&gt;&lt;/record&gt;&lt;/Cite&gt;&lt;/EndNote&gt;</w:instrText>
        </w:r>
        <w:r w:rsidRPr="00FB1AA0" w:rsidR="000521C6">
          <w:rPr>
            <w:rFonts w:eastAsia="Calibri" w:cs="Times New Roman"/>
            <w:lang w:val="en-US"/>
          </w:rPr>
          <w:fldChar w:fldCharType="separate"/>
        </w:r>
        <w:r w:rsidRPr="00FB1AA0" w:rsidR="000521C6">
          <w:rPr>
            <w:rFonts w:eastAsia="Calibri" w:cs="Times New Roman"/>
            <w:lang w:val="en-US"/>
          </w:rPr>
          <w:fldChar w:fldCharType="end"/>
        </w:r>
      </w:hyperlink>
      <w:r w:rsidRPr="00FB1AA0">
        <w:rPr>
          <w:rFonts w:eastAsia="Calibri" w:cs="Times New Roman"/>
          <w:lang w:val="en-US"/>
        </w:rPr>
        <w:t>. Common communicable diseases plaguing Sokoto state are discussed below:</w:t>
      </w:r>
    </w:p>
    <w:p w:rsidRPr="00FB1AA0" w:rsidR="00FB1AA0" w:rsidP="004E229B" w:rsidRDefault="00FB1AA0" w14:paraId="322F7A4C" w14:textId="77777777">
      <w:pPr>
        <w:pStyle w:val="Heading3"/>
      </w:pPr>
      <w:bookmarkStart w:name="_Toc27327101" w:id="39"/>
      <w:r w:rsidRPr="00FB1AA0">
        <w:t>HIV/AIDS</w:t>
      </w:r>
      <w:bookmarkEnd w:id="39"/>
    </w:p>
    <w:p w:rsidRPr="00FB1AA0" w:rsidR="00FB1AA0" w:rsidP="00FB1AA0" w:rsidRDefault="00FB1AA0" w14:paraId="62737765" w14:textId="74D019AF">
      <w:pPr>
        <w:spacing w:after="120"/>
        <w:rPr>
          <w:rFonts w:eastAsia="Calibri" w:cs="Times New Roman"/>
          <w:lang w:val="en-US"/>
        </w:rPr>
      </w:pPr>
      <w:r w:rsidRPr="00FB1AA0">
        <w:rPr>
          <w:rFonts w:eastAsia="Calibri" w:cs="Times New Roman"/>
          <w:lang w:val="en-US"/>
        </w:rPr>
        <w:t xml:space="preserve">The first case of AIDS was reported in Nigeria in 1986. The current national prevalence of HIV is estimated at 1.4% (15-49 years), with a total estimated 1.9 million persons living with HIV in Nigeria </w:t>
      </w:r>
      <w:hyperlink w:tooltip="NACA, 2019 #27" w:history="1" w:anchor="_ENREF_24">
        <w:r w:rsidRPr="000521C6" w:rsidR="000521C6">
          <w:rPr>
            <w:rStyle w:val="Hyperlink"/>
            <w:vertAlign w:val="superscript"/>
          </w:rPr>
          <w:t>24</w:t>
        </w:r>
        <w:r w:rsidRPr="00FB1AA0" w:rsidR="000521C6">
          <w:rPr>
            <w:rFonts w:eastAsia="Calibri" w:cs="Times New Roman"/>
            <w:lang w:val="en-US"/>
          </w:rPr>
          <w:fldChar w:fldCharType="begin"/>
        </w:r>
        <w:r w:rsidR="000521C6">
          <w:rPr>
            <w:rFonts w:eastAsia="Calibri" w:cs="Times New Roman"/>
            <w:lang w:val="en-US"/>
          </w:rPr>
          <w:instrText xml:space="preserve"> ADDIN EN.CITE &lt;EndNote&gt;&lt;Cite&gt;&lt;Author&gt;NACA&lt;/Author&gt;&lt;Year&gt;2019&lt;/Year&gt;&lt;RecNum&gt;27&lt;/RecNum&gt;&lt;DisplayText&gt;&lt;style face="superscript"&gt;24&lt;/style&gt;&lt;/DisplayText&gt;&lt;record&gt;&lt;rec-number&gt;27&lt;/rec-number&gt;&lt;foreign-keys&gt;&lt;key app="EN" db-id="5w0fddfx12wvdme2z95vpepddt2dra220w2f" timestamp="1584674946"&gt;27&lt;/key&gt;&lt;/foreign-keys&gt;&lt;ref-type name="Report"&gt;27&lt;/ref-type&gt;&lt;contributors&gt;&lt;authors&gt;&lt;author&gt;NACA&lt;/author&gt;&lt;/authors&gt;&lt;tertiary-authors&gt;&lt;author&gt;National Agency for the Control of AIDS.&lt;/author&gt;&lt;/tertiary-authors&gt;&lt;/contributors&gt;&lt;titles&gt;&lt;title&gt;Revised  National HIV and AIDS Strategic Framework 2019-2021&lt;/title&gt;&lt;/titles&gt;&lt;dates&gt;&lt;year&gt;2019&lt;/year&gt;&lt;/dates&gt;&lt;pub-location&gt;Abuja&lt;/pub-location&gt;&lt;urls&gt;&lt;/urls&gt;&lt;/record&gt;&lt;/Cite&gt;&lt;/EndNote&gt;</w:instrText>
        </w:r>
        <w:r w:rsidRPr="00FB1AA0" w:rsidR="000521C6">
          <w:rPr>
            <w:rFonts w:eastAsia="Calibri" w:cs="Times New Roman"/>
            <w:lang w:val="en-US"/>
          </w:rPr>
          <w:fldChar w:fldCharType="separate"/>
        </w:r>
        <w:r w:rsidRPr="00FB1AA0" w:rsidR="000521C6">
          <w:rPr>
            <w:rFonts w:eastAsia="Calibri" w:cs="Times New Roman"/>
            <w:lang w:val="en-US"/>
          </w:rPr>
          <w:fldChar w:fldCharType="end"/>
        </w:r>
      </w:hyperlink>
      <w:r w:rsidRPr="00FB1AA0">
        <w:rPr>
          <w:rFonts w:eastAsia="Calibri" w:cs="Times New Roman"/>
          <w:lang w:val="en-US"/>
        </w:rPr>
        <w:t xml:space="preserve">. Prevalence among females is significantly higher at an estimated 1.9%, with male prevalence estimated at 0.9% </w:t>
      </w:r>
      <w:hyperlink w:tooltip="NACA, 2019 #27" w:history="1" w:anchor="_ENREF_24">
        <w:r w:rsidRPr="000521C6" w:rsidR="000521C6">
          <w:rPr>
            <w:rStyle w:val="Hyperlink"/>
            <w:vertAlign w:val="superscript"/>
          </w:rPr>
          <w:t>24</w:t>
        </w:r>
        <w:r w:rsidRPr="00FB1AA0" w:rsidR="000521C6">
          <w:rPr>
            <w:rFonts w:eastAsia="Calibri" w:cs="Times New Roman"/>
            <w:lang w:val="en-US"/>
          </w:rPr>
          <w:fldChar w:fldCharType="begin"/>
        </w:r>
        <w:r w:rsidR="000521C6">
          <w:rPr>
            <w:rFonts w:eastAsia="Calibri" w:cs="Times New Roman"/>
            <w:lang w:val="en-US"/>
          </w:rPr>
          <w:instrText xml:space="preserve"> ADDIN EN.CITE &lt;EndNote&gt;&lt;Cite&gt;&lt;Author&gt;NACA&lt;/Author&gt;&lt;Year&gt;2019&lt;/Year&gt;&lt;RecNum&gt;27&lt;/RecNum&gt;&lt;DisplayText&gt;&lt;style face="superscript"&gt;24&lt;/style&gt;&lt;/DisplayText&gt;&lt;record&gt;&lt;rec-number&gt;27&lt;/rec-number&gt;&lt;foreign-keys&gt;&lt;key app="EN" db-id="5w0fddfx12wvdme2z95vpepddt2dra220w2f" timestamp="1584674946"&gt;27&lt;/key&gt;&lt;/foreign-keys&gt;&lt;ref-type name="Report"&gt;27&lt;/ref-type&gt;&lt;contributors&gt;&lt;authors&gt;&lt;author&gt;NACA&lt;/author&gt;&lt;/authors&gt;&lt;tertiary-authors&gt;&lt;author&gt;National Agency for the Control of AIDS.&lt;/author&gt;&lt;/tertiary-authors&gt;&lt;/contributors&gt;&lt;titles&gt;&lt;title&gt;Revised  National HIV and AIDS Strategic Framework 2019-2021&lt;/title&gt;&lt;/titles&gt;&lt;dates&gt;&lt;year&gt;2019&lt;/year&gt;&lt;/dates&gt;&lt;pub-location&gt;Abuja&lt;/pub-location&gt;&lt;urls&gt;&lt;/urls&gt;&lt;/record&gt;&lt;/Cite&gt;&lt;/EndNote&gt;</w:instrText>
        </w:r>
        <w:r w:rsidRPr="00FB1AA0" w:rsidR="000521C6">
          <w:rPr>
            <w:rFonts w:eastAsia="Calibri" w:cs="Times New Roman"/>
            <w:lang w:val="en-US"/>
          </w:rPr>
          <w:fldChar w:fldCharType="separate"/>
        </w:r>
        <w:r w:rsidRPr="00FB1AA0" w:rsidR="000521C6">
          <w:rPr>
            <w:rFonts w:eastAsia="Calibri" w:cs="Times New Roman"/>
            <w:lang w:val="en-US"/>
          </w:rPr>
          <w:fldChar w:fldCharType="end"/>
        </w:r>
      </w:hyperlink>
      <w:r w:rsidRPr="00FB1AA0">
        <w:rPr>
          <w:rFonts w:eastAsia="Calibri" w:cs="Times New Roman"/>
          <w:lang w:val="en-US"/>
        </w:rPr>
        <w:t xml:space="preserve">. In 2014, about 136,833 people were living with HIV (PLWHIV) in Sokoto out of a projected population of about 5 million </w:t>
      </w:r>
      <w:hyperlink w:tooltip="FMOH, 2015 #28" w:history="1" w:anchor="_ENREF_25">
        <w:r w:rsidRPr="000521C6" w:rsidR="000521C6">
          <w:rPr>
            <w:rStyle w:val="Hyperlink"/>
            <w:vertAlign w:val="superscript"/>
          </w:rPr>
          <w:t>25</w:t>
        </w:r>
        <w:r w:rsidRPr="00FB1AA0" w:rsidR="000521C6">
          <w:rPr>
            <w:rFonts w:eastAsia="Calibri" w:cs="Times New Roman"/>
            <w:lang w:val="en-US"/>
          </w:rPr>
          <w:fldChar w:fldCharType="begin"/>
        </w:r>
        <w:r w:rsidR="000521C6">
          <w:rPr>
            <w:rFonts w:eastAsia="Calibri" w:cs="Times New Roman"/>
            <w:lang w:val="en-US"/>
          </w:rPr>
          <w:instrText xml:space="preserve"> ADDIN EN.CITE &lt;EndNote&gt;&lt;Cite&gt;&lt;Author&gt;FMOH&lt;/Author&gt;&lt;Year&gt;2015&lt;/Year&gt;&lt;RecNum&gt;28&lt;/RecNum&gt;&lt;DisplayText&gt;&lt;style face="superscript"&gt;25&lt;/style&gt;&lt;/DisplayText&gt;&lt;record&gt;&lt;rec-number&gt;28&lt;/rec-number&gt;&lt;foreign-keys&gt;&lt;key app="EN" db-id="5w0fddfx12wvdme2z95vpepddt2dra220w2f" timestamp="1584674946"&gt;28&lt;/key&gt;&lt;/foreign-keys&gt;&lt;ref-type name="Report"&gt;27&lt;/ref-type&gt;&lt;contributors&gt;&lt;authors&gt;&lt;author&gt;FMOH&lt;/author&gt;&lt;/authors&gt;&lt;tertiary-authors&gt;&lt;author&gt;Federal Ministry of Health&lt;/author&gt;&lt;/tertiary-authors&gt;&lt;/contributors&gt;&lt;titles&gt;&lt;title&gt;2014 Annual Report on HIV/AIDS Health Sector Response in Nigeria.&lt;/title&gt;&lt;/titles&gt;&lt;dates&gt;&lt;year&gt;2015&lt;/year&gt;&lt;/dates&gt;&lt;urls&gt;&lt;/urls&gt;&lt;/record&gt;&lt;/Cite&gt;&lt;/EndNote&gt;</w:instrText>
        </w:r>
        <w:r w:rsidRPr="00FB1AA0" w:rsidR="000521C6">
          <w:rPr>
            <w:rFonts w:eastAsia="Calibri" w:cs="Times New Roman"/>
            <w:lang w:val="en-US"/>
          </w:rPr>
          <w:fldChar w:fldCharType="separate"/>
        </w:r>
        <w:r w:rsidRPr="00FB1AA0" w:rsidR="000521C6">
          <w:rPr>
            <w:rFonts w:eastAsia="Calibri" w:cs="Times New Roman"/>
            <w:lang w:val="en-US"/>
          </w:rPr>
          <w:fldChar w:fldCharType="end"/>
        </w:r>
      </w:hyperlink>
      <w:r w:rsidRPr="00FB1AA0">
        <w:rPr>
          <w:rFonts w:eastAsia="Calibri" w:cs="Times New Roman"/>
          <w:lang w:val="en-US"/>
        </w:rPr>
        <w:t>.</w:t>
      </w:r>
    </w:p>
    <w:p w:rsidRPr="00FB1AA0" w:rsidR="00FB1AA0" w:rsidP="00FB1AA0" w:rsidRDefault="00FB1AA0" w14:paraId="02B849F8" w14:textId="6FB73F05">
      <w:pPr>
        <w:spacing w:after="120"/>
        <w:rPr>
          <w:rFonts w:eastAsia="Calibri" w:cs="Times New Roman"/>
          <w:lang w:val="en-US"/>
        </w:rPr>
      </w:pPr>
      <w:r w:rsidRPr="00FB1AA0">
        <w:rPr>
          <w:rFonts w:eastAsia="Calibri" w:cs="Times New Roman"/>
          <w:lang w:val="en-US"/>
        </w:rPr>
        <w:t xml:space="preserve">HIV/AIDS prevalence in Sokoto has fluctuated substantially over the years. The first HIV Sentinel Survey in 1991 showed a prevalence of 1.8% </w:t>
      </w:r>
      <w:hyperlink w:tooltip="FMOH, 2008 #29" w:history="1" w:anchor="_ENREF_26">
        <w:r w:rsidRPr="000521C6" w:rsidR="000521C6">
          <w:rPr>
            <w:rStyle w:val="Hyperlink"/>
            <w:vertAlign w:val="superscript"/>
          </w:rPr>
          <w:t>26</w:t>
        </w:r>
        <w:r w:rsidRPr="00FB1AA0" w:rsidR="000521C6">
          <w:rPr>
            <w:rFonts w:eastAsia="Calibri" w:cs="Times New Roman"/>
            <w:lang w:val="en-US"/>
          </w:rPr>
          <w:fldChar w:fldCharType="begin"/>
        </w:r>
        <w:r w:rsidR="000521C6">
          <w:rPr>
            <w:rFonts w:eastAsia="Calibri" w:cs="Times New Roman"/>
            <w:lang w:val="en-US"/>
          </w:rPr>
          <w:instrText xml:space="preserve"> ADDIN EN.CITE &lt;EndNote&gt;&lt;Cite&gt;&lt;Author&gt;FMOH&lt;/Author&gt;&lt;Year&gt;2008&lt;/Year&gt;&lt;RecNum&gt;29&lt;/RecNum&gt;&lt;DisplayText&gt;&lt;style face="superscript"&gt;26&lt;/style&gt;&lt;/DisplayText&gt;&lt;record&gt;&lt;rec-number&gt;29&lt;/rec-number&gt;&lt;foreign-keys&gt;&lt;key app="EN" db-id="5w0fddfx12wvdme2z95vpepddt2dra220w2f" timestamp="1584674946"&gt;29&lt;/key&gt;&lt;/foreign-keys&gt;&lt;ref-type name="Report"&gt;27&lt;/ref-type&gt;&lt;contributors&gt;&lt;authors&gt;&lt;author&gt;FMOH&lt;/author&gt;&lt;/authors&gt;&lt;/contributors&gt;&lt;titles&gt;&lt;title&gt;National HIVSero-prevalence ,Sentinel Survey Among Pregnant Women Attending Antenatal Clinics in Nigeria.&lt;/title&gt;&lt;/titles&gt;&lt;dates&gt;&lt;year&gt;2008&lt;/year&gt;&lt;/dates&gt;&lt;urls&gt;&lt;/urls&gt;&lt;/record&gt;&lt;/Cite&gt;&lt;/EndNote&gt;</w:instrText>
        </w:r>
        <w:r w:rsidRPr="00FB1AA0" w:rsidR="000521C6">
          <w:rPr>
            <w:rFonts w:eastAsia="Calibri" w:cs="Times New Roman"/>
            <w:lang w:val="en-US"/>
          </w:rPr>
          <w:fldChar w:fldCharType="separate"/>
        </w:r>
        <w:r w:rsidRPr="00FB1AA0" w:rsidR="000521C6">
          <w:rPr>
            <w:rFonts w:eastAsia="Calibri" w:cs="Times New Roman"/>
            <w:lang w:val="en-US"/>
          </w:rPr>
          <w:fldChar w:fldCharType="end"/>
        </w:r>
      </w:hyperlink>
      <w:r w:rsidRPr="00FB1AA0">
        <w:rPr>
          <w:rFonts w:eastAsia="Calibri" w:cs="Times New Roman"/>
          <w:lang w:val="en-US"/>
        </w:rPr>
        <w:t xml:space="preserve">. Subsequent sentinel surveys produced prevalence of 1.6% (1993), 2.7% (1999), 2.8% (2001), 4.5% (2003), 3.2% (2005), 6.0% (2008) and 3.3% (2010) </w:t>
      </w:r>
      <w:hyperlink w:tooltip="FMOH, 2015 #28" w:history="1" w:anchor="_ENREF_25">
        <w:r w:rsidRPr="000521C6" w:rsidR="000521C6">
          <w:rPr>
            <w:rStyle w:val="Hyperlink"/>
            <w:vertAlign w:val="superscript"/>
          </w:rPr>
          <w:t>25</w:t>
        </w:r>
        <w:r w:rsidRPr="00FB1AA0" w:rsidR="000521C6">
          <w:rPr>
            <w:rFonts w:eastAsia="Calibri" w:cs="Times New Roman"/>
            <w:lang w:val="en-US"/>
          </w:rPr>
          <w:fldChar w:fldCharType="begin"/>
        </w:r>
        <w:r w:rsidR="000521C6">
          <w:rPr>
            <w:rFonts w:eastAsia="Calibri" w:cs="Times New Roman"/>
            <w:lang w:val="en-US"/>
          </w:rPr>
          <w:instrText xml:space="preserve"> ADDIN EN.CITE &lt;EndNote&gt;&lt;Cite&gt;&lt;Author&gt;FMOH&lt;/Author&gt;&lt;Year&gt;2015&lt;/Year&gt;&lt;RecNum&gt;28&lt;/RecNum&gt;&lt;DisplayText&gt;&lt;style face="superscript"&gt;25&lt;/style&gt;&lt;/DisplayText&gt;&lt;record&gt;&lt;rec-number&gt;28&lt;/rec-number&gt;&lt;foreign-keys&gt;&lt;key app="EN" db-id="5w0fddfx12wvdme2z95vpepddt2dra220w2f" timestamp="1584674946"&gt;28&lt;/key&gt;&lt;/foreign-keys&gt;&lt;ref-type name="Report"&gt;27&lt;/ref-type&gt;&lt;contributors&gt;&lt;authors&gt;&lt;author&gt;FMOH&lt;/author&gt;&lt;/authors&gt;&lt;tertiary-authors&gt;&lt;author&gt;Federal Ministry of Health&lt;/author&gt;&lt;/tertiary-authors&gt;&lt;/contributors&gt;&lt;titles&gt;&lt;title&gt;2014 Annual Report on HIV/AIDS Health Sector Response in Nigeria.&lt;/title&gt;&lt;/titles&gt;&lt;dates&gt;&lt;year&gt;2015&lt;/year&gt;&lt;/dates&gt;&lt;urls&gt;&lt;/urls&gt;&lt;/record&gt;&lt;/Cite&gt;&lt;/EndNote&gt;</w:instrText>
        </w:r>
        <w:r w:rsidRPr="00FB1AA0" w:rsidR="000521C6">
          <w:rPr>
            <w:rFonts w:eastAsia="Calibri" w:cs="Times New Roman"/>
            <w:lang w:val="en-US"/>
          </w:rPr>
          <w:fldChar w:fldCharType="separate"/>
        </w:r>
        <w:r w:rsidRPr="00FB1AA0" w:rsidR="000521C6">
          <w:rPr>
            <w:rFonts w:eastAsia="Calibri" w:cs="Times New Roman"/>
            <w:lang w:val="en-US"/>
          </w:rPr>
          <w:fldChar w:fldCharType="end"/>
        </w:r>
      </w:hyperlink>
      <w:r w:rsidRPr="00FB1AA0">
        <w:rPr>
          <w:rFonts w:eastAsia="Calibri" w:cs="Times New Roman"/>
          <w:lang w:val="en-US"/>
        </w:rPr>
        <w:t xml:space="preserve">. Based on the recent National Aids Indicator Survey (2018), HIV/AIDS prevalence in Sokoto state is estimated to have reduced to 0.4% (15-49) years in 2018; making them one of the low prevalence states in Nigeria with a disease burden of 12,844 approximately 0.013% of the burden in low prevalence states </w:t>
      </w:r>
      <w:hyperlink w:tooltip="NACA, 2019 #27" w:history="1" w:anchor="_ENREF_24">
        <w:r w:rsidRPr="000521C6" w:rsidR="000521C6">
          <w:rPr>
            <w:rStyle w:val="Hyperlink"/>
            <w:vertAlign w:val="superscript"/>
          </w:rPr>
          <w:t>24</w:t>
        </w:r>
        <w:r w:rsidRPr="00FB1AA0" w:rsidR="000521C6">
          <w:rPr>
            <w:rFonts w:eastAsia="Calibri" w:cs="Times New Roman"/>
            <w:lang w:val="en-US"/>
          </w:rPr>
          <w:fldChar w:fldCharType="begin"/>
        </w:r>
        <w:r w:rsidR="000521C6">
          <w:rPr>
            <w:rFonts w:eastAsia="Calibri" w:cs="Times New Roman"/>
            <w:lang w:val="en-US"/>
          </w:rPr>
          <w:instrText xml:space="preserve"> ADDIN EN.CITE &lt;EndNote&gt;&lt;Cite&gt;&lt;Author&gt;NACA&lt;/Author&gt;&lt;Year&gt;2019&lt;/Year&gt;&lt;RecNum&gt;27&lt;/RecNum&gt;&lt;DisplayText&gt;&lt;style face="superscript"&gt;24&lt;/style&gt;&lt;/DisplayText&gt;&lt;record&gt;&lt;rec-number&gt;27&lt;/rec-number&gt;&lt;foreign-keys&gt;&lt;key app="EN" db-id="5w0fddfx12wvdme2z95vpepddt2dra220w2f" timestamp="1584674946"&gt;27&lt;/key&gt;&lt;/foreign-keys&gt;&lt;ref-type name="Report"&gt;27&lt;/ref-type&gt;&lt;contributors&gt;&lt;authors&gt;&lt;author&gt;NACA&lt;/author&gt;&lt;/authors&gt;&lt;tertiary-authors&gt;&lt;author&gt;National Agency for the Control of AIDS.&lt;/author&gt;&lt;/tertiary-authors&gt;&lt;/contributors&gt;&lt;titles&gt;&lt;title&gt;Revised  National HIV and AIDS Strategic Framework 2019-2021&lt;/title&gt;&lt;/titles&gt;&lt;dates&gt;&lt;year&gt;2019&lt;/year&gt;&lt;/dates&gt;&lt;pub-location&gt;Abuja&lt;/pub-location&gt;&lt;urls&gt;&lt;/urls&gt;&lt;/record&gt;&lt;/Cite&gt;&lt;/EndNote&gt;</w:instrText>
        </w:r>
        <w:r w:rsidRPr="00FB1AA0" w:rsidR="000521C6">
          <w:rPr>
            <w:rFonts w:eastAsia="Calibri" w:cs="Times New Roman"/>
            <w:lang w:val="en-US"/>
          </w:rPr>
          <w:fldChar w:fldCharType="separate"/>
        </w:r>
        <w:r w:rsidRPr="00FB1AA0" w:rsidR="000521C6">
          <w:rPr>
            <w:rFonts w:eastAsia="Calibri" w:cs="Times New Roman"/>
            <w:lang w:val="en-US"/>
          </w:rPr>
          <w:fldChar w:fldCharType="end"/>
        </w:r>
      </w:hyperlink>
      <w:r w:rsidRPr="00FB1AA0">
        <w:rPr>
          <w:rFonts w:eastAsia="Calibri" w:cs="Times New Roman"/>
          <w:lang w:val="en-US"/>
        </w:rPr>
        <w:t xml:space="preserve">. </w:t>
      </w:r>
    </w:p>
    <w:p w:rsidRPr="00FB1AA0" w:rsidR="00FB1AA0" w:rsidP="00FB1AA0" w:rsidRDefault="00FB1AA0" w14:paraId="72FA4E43" w14:textId="1E7E92CA">
      <w:pPr>
        <w:spacing w:after="120"/>
        <w:rPr>
          <w:rFonts w:eastAsia="Calibri" w:cs="Times New Roman"/>
          <w:lang w:val="en-US"/>
        </w:rPr>
      </w:pPr>
      <w:r w:rsidRPr="00FB1AA0">
        <w:rPr>
          <w:rFonts w:eastAsia="Calibri" w:cs="Times New Roman"/>
          <w:lang w:val="en-US"/>
        </w:rPr>
        <w:t>New infections are primarily from key populations</w:t>
      </w:r>
      <w:r w:rsidRPr="00FB1AA0">
        <w:rPr>
          <w:rFonts w:eastAsia="Calibri" w:cs="Times New Roman"/>
          <w:b/>
          <w:vertAlign w:val="superscript"/>
          <w:lang w:val="en-US"/>
        </w:rPr>
        <w:footnoteReference w:id="7"/>
      </w:r>
      <w:r w:rsidRPr="00FB1AA0">
        <w:rPr>
          <w:rFonts w:eastAsia="Calibri" w:cs="Times New Roman"/>
          <w:lang w:val="en-US"/>
        </w:rPr>
        <w:t xml:space="preserve">, especially female sex workers and their partners in the general population </w:t>
      </w:r>
      <w:hyperlink w:tooltip="NACA, 2019 #27" w:history="1" w:anchor="_ENREF_24">
        <w:r w:rsidRPr="000521C6" w:rsidR="000521C6">
          <w:rPr>
            <w:rStyle w:val="Hyperlink"/>
            <w:vertAlign w:val="superscript"/>
          </w:rPr>
          <w:t>24</w:t>
        </w:r>
        <w:r w:rsidRPr="00FB1AA0" w:rsidR="000521C6">
          <w:rPr>
            <w:rFonts w:eastAsia="Calibri" w:cs="Times New Roman"/>
            <w:lang w:val="en-US"/>
          </w:rPr>
          <w:fldChar w:fldCharType="begin"/>
        </w:r>
        <w:r w:rsidR="000521C6">
          <w:rPr>
            <w:rFonts w:eastAsia="Calibri" w:cs="Times New Roman"/>
            <w:lang w:val="en-US"/>
          </w:rPr>
          <w:instrText xml:space="preserve"> ADDIN EN.CITE &lt;EndNote&gt;&lt;Cite&gt;&lt;Author&gt;NACA&lt;/Author&gt;&lt;Year&gt;2019&lt;/Year&gt;&lt;RecNum&gt;27&lt;/RecNum&gt;&lt;DisplayText&gt;&lt;style face="superscript"&gt;24&lt;/style&gt;&lt;/DisplayText&gt;&lt;record&gt;&lt;rec-number&gt;27&lt;/rec-number&gt;&lt;foreign-keys&gt;&lt;key app="EN" db-id="5w0fddfx12wvdme2z95vpepddt2dra220w2f" timestamp="1584674946"&gt;27&lt;/key&gt;&lt;/foreign-keys&gt;&lt;ref-type name="Report"&gt;27&lt;/ref-type&gt;&lt;contributors&gt;&lt;authors&gt;&lt;author&gt;NACA&lt;/author&gt;&lt;/authors&gt;&lt;tertiary-authors&gt;&lt;author&gt;National Agency for the Control of AIDS.&lt;/author&gt;&lt;/tertiary-authors&gt;&lt;/contributors&gt;&lt;titles&gt;&lt;title&gt;Revised  National HIV and AIDS Strategic Framework 2019-2021&lt;/title&gt;&lt;/titles&gt;&lt;dates&gt;&lt;year&gt;2019&lt;/year&gt;&lt;/dates&gt;&lt;pub-location&gt;Abuja&lt;/pub-location&gt;&lt;urls&gt;&lt;/urls&gt;&lt;/record&gt;&lt;/Cite&gt;&lt;/EndNote&gt;</w:instrText>
        </w:r>
        <w:r w:rsidRPr="00FB1AA0" w:rsidR="000521C6">
          <w:rPr>
            <w:rFonts w:eastAsia="Calibri" w:cs="Times New Roman"/>
            <w:lang w:val="en-US"/>
          </w:rPr>
          <w:fldChar w:fldCharType="separate"/>
        </w:r>
        <w:r w:rsidRPr="00FB1AA0" w:rsidR="000521C6">
          <w:rPr>
            <w:rFonts w:eastAsia="Calibri" w:cs="Times New Roman"/>
            <w:lang w:val="en-US"/>
          </w:rPr>
          <w:fldChar w:fldCharType="end"/>
        </w:r>
      </w:hyperlink>
      <w:r w:rsidRPr="00FB1AA0">
        <w:rPr>
          <w:rFonts w:eastAsia="Calibri" w:cs="Times New Roman"/>
          <w:lang w:val="en-US"/>
        </w:rPr>
        <w:t xml:space="preserve">. The HIV prevalence in the urban areas is lower than the rural areas in Sokoto State. In these rural towns and villages, risk is driven by variations in sexual behaviors such as casual, transactional and sex work; with female sex workers ranking high as the source of new infections Beyond behavioral risk factors, environmental and systemic factors also constitute risks for HIV infection. Transfusion of infected blood and blood products and poor handling and disposal of highly infectious wastes generated in healthcare settings increase the risk for HIV transmission </w:t>
      </w:r>
      <w:hyperlink w:tooltip="NACA, 2019 #27" w:history="1" w:anchor="_ENREF_24">
        <w:r w:rsidRPr="000521C6" w:rsidR="000521C6">
          <w:rPr>
            <w:rStyle w:val="Hyperlink"/>
            <w:vertAlign w:val="superscript"/>
          </w:rPr>
          <w:t>24</w:t>
        </w:r>
        <w:r w:rsidRPr="00FB1AA0" w:rsidR="000521C6">
          <w:rPr>
            <w:rFonts w:eastAsia="Calibri" w:cs="Times New Roman"/>
            <w:lang w:val="en-US"/>
          </w:rPr>
          <w:fldChar w:fldCharType="begin"/>
        </w:r>
        <w:r w:rsidR="000521C6">
          <w:rPr>
            <w:rFonts w:eastAsia="Calibri" w:cs="Times New Roman"/>
            <w:lang w:val="en-US"/>
          </w:rPr>
          <w:instrText xml:space="preserve"> ADDIN EN.CITE &lt;EndNote&gt;&lt;Cite&gt;&lt;Author&gt;NACA&lt;/Author&gt;&lt;Year&gt;2019&lt;/Year&gt;&lt;RecNum&gt;27&lt;/RecNum&gt;&lt;DisplayText&gt;&lt;style face="superscript"&gt;24&lt;/style&gt;&lt;/DisplayText&gt;&lt;record&gt;&lt;rec-number&gt;27&lt;/rec-number&gt;&lt;foreign-keys&gt;&lt;key app="EN" db-id="5w0fddfx12wvdme2z95vpepddt2dra220w2f" timestamp="1584674946"&gt;27&lt;/key&gt;&lt;/foreign-keys&gt;&lt;ref-type name="Report"&gt;27&lt;/ref-type&gt;&lt;contributors&gt;&lt;authors&gt;&lt;author&gt;NACA&lt;/author&gt;&lt;/authors&gt;&lt;tertiary-authors&gt;&lt;author&gt;National Agency for the Control of AIDS.&lt;/author&gt;&lt;/tertiary-authors&gt;&lt;/contributors&gt;&lt;titles&gt;&lt;title&gt;Revised  National HIV and AIDS Strategic Framework 2019-2021&lt;/title&gt;&lt;/titles&gt;&lt;dates&gt;&lt;year&gt;2019&lt;/year&gt;&lt;/dates&gt;&lt;pub-location&gt;Abuja&lt;/pub-location&gt;&lt;urls&gt;&lt;/urls&gt;&lt;/record&gt;&lt;/Cite&gt;&lt;/EndNote&gt;</w:instrText>
        </w:r>
        <w:r w:rsidRPr="00FB1AA0" w:rsidR="000521C6">
          <w:rPr>
            <w:rFonts w:eastAsia="Calibri" w:cs="Times New Roman"/>
            <w:lang w:val="en-US"/>
          </w:rPr>
          <w:fldChar w:fldCharType="separate"/>
        </w:r>
        <w:r w:rsidRPr="00FB1AA0" w:rsidR="000521C6">
          <w:rPr>
            <w:rFonts w:eastAsia="Calibri" w:cs="Times New Roman"/>
            <w:lang w:val="en-US"/>
          </w:rPr>
          <w:fldChar w:fldCharType="end"/>
        </w:r>
      </w:hyperlink>
      <w:r w:rsidRPr="00FB1AA0">
        <w:rPr>
          <w:rFonts w:eastAsia="Calibri" w:cs="Times New Roman"/>
          <w:lang w:val="en-US"/>
        </w:rPr>
        <w:t>.</w:t>
      </w:r>
    </w:p>
    <w:p w:rsidRPr="00FB1AA0" w:rsidR="00FB1AA0" w:rsidP="00FB1AA0" w:rsidRDefault="00FB1AA0" w14:paraId="07994FC4" w14:textId="5353A7BA">
      <w:pPr>
        <w:spacing w:after="120"/>
        <w:rPr>
          <w:rFonts w:eastAsia="Calibri" w:cs="Times New Roman"/>
          <w:lang w:val="en-US"/>
        </w:rPr>
      </w:pPr>
      <w:r w:rsidRPr="00FB1AA0">
        <w:rPr>
          <w:rFonts w:eastAsia="Calibri" w:cs="Times New Roman"/>
          <w:lang w:val="en-US"/>
        </w:rPr>
        <w:t xml:space="preserve">In addition, other structural drivers play a role in the HIV epidemic in Sokoto. These include those socio-cultural factors that increase people's vulnerability to HIV infection such as: poverty, gender inequality-inability of women to demand condom use due to male dominance over women's reproductive rights, extra-marital sex and/or multiple sex partners, female genital mutilation and levirate marriage (Widow Inheritance), disempowering women from seeking HIV prevention or treatment services without the permission of their husbands/partners, human rights violations and the persistence of HIV and AIDS- related stigma and discrimination </w:t>
      </w:r>
      <w:hyperlink w:tooltip="NACA, 2019 #27" w:history="1" w:anchor="_ENREF_24">
        <w:r w:rsidRPr="000521C6" w:rsidR="000521C6">
          <w:rPr>
            <w:rStyle w:val="Hyperlink"/>
            <w:vertAlign w:val="superscript"/>
          </w:rPr>
          <w:t>24</w:t>
        </w:r>
        <w:r w:rsidRPr="00FB1AA0" w:rsidR="000521C6">
          <w:rPr>
            <w:rFonts w:eastAsia="Calibri" w:cs="Times New Roman"/>
            <w:lang w:val="en-US"/>
          </w:rPr>
          <w:fldChar w:fldCharType="begin"/>
        </w:r>
        <w:r w:rsidR="000521C6">
          <w:rPr>
            <w:rFonts w:eastAsia="Calibri" w:cs="Times New Roman"/>
            <w:lang w:val="en-US"/>
          </w:rPr>
          <w:instrText xml:space="preserve"> ADDIN EN.CITE &lt;EndNote&gt;&lt;Cite&gt;&lt;Author&gt;NACA&lt;/Author&gt;&lt;Year&gt;2019&lt;/Year&gt;&lt;RecNum&gt;27&lt;/RecNum&gt;&lt;DisplayText&gt;&lt;style face="superscript"&gt;24&lt;/style&gt;&lt;/DisplayText&gt;&lt;record&gt;&lt;rec-number&gt;27&lt;/rec-number&gt;&lt;foreign-keys&gt;&lt;key app="EN" db-id="5w0fddfx12wvdme2z95vpepddt2dra220w2f" timestamp="1584674946"&gt;27&lt;/key&gt;&lt;/foreign-keys&gt;&lt;ref-type name="Report"&gt;27&lt;/ref-type&gt;&lt;contributors&gt;&lt;authors&gt;&lt;author&gt;NACA&lt;/author&gt;&lt;/authors&gt;&lt;tertiary-authors&gt;&lt;author&gt;National Agency for the Control of AIDS.&lt;/author&gt;&lt;/tertiary-authors&gt;&lt;/contributors&gt;&lt;titles&gt;&lt;title&gt;Revised  National HIV and AIDS Strategic Framework 2019-2021&lt;/title&gt;&lt;/titles&gt;&lt;dates&gt;&lt;year&gt;2019&lt;/year&gt;&lt;/dates&gt;&lt;pub-location&gt;Abuja&lt;/pub-location&gt;&lt;urls&gt;&lt;/urls&gt;&lt;/record&gt;&lt;/Cite&gt;&lt;/EndNote&gt;</w:instrText>
        </w:r>
        <w:r w:rsidRPr="00FB1AA0" w:rsidR="000521C6">
          <w:rPr>
            <w:rFonts w:eastAsia="Calibri" w:cs="Times New Roman"/>
            <w:lang w:val="en-US"/>
          </w:rPr>
          <w:fldChar w:fldCharType="separate"/>
        </w:r>
        <w:r w:rsidRPr="00FB1AA0" w:rsidR="000521C6">
          <w:rPr>
            <w:rFonts w:eastAsia="Calibri" w:cs="Times New Roman"/>
            <w:lang w:val="en-US"/>
          </w:rPr>
          <w:fldChar w:fldCharType="end"/>
        </w:r>
      </w:hyperlink>
      <w:r w:rsidRPr="00FB1AA0">
        <w:rPr>
          <w:rFonts w:eastAsia="Calibri" w:cs="Times New Roman"/>
          <w:lang w:val="en-US"/>
        </w:rPr>
        <w:t>.</w:t>
      </w:r>
    </w:p>
    <w:p w:rsidRPr="00FB1AA0" w:rsidR="00FB1AA0" w:rsidP="00FB1AA0" w:rsidRDefault="00FB1AA0" w14:paraId="1F95BA24" w14:textId="4CBC4B73">
      <w:pPr>
        <w:spacing w:after="120"/>
        <w:rPr>
          <w:rFonts w:eastAsia="Calibri" w:cs="Times New Roman"/>
          <w:lang w:val="en-US"/>
        </w:rPr>
      </w:pPr>
      <w:r w:rsidRPr="00FB1AA0">
        <w:rPr>
          <w:rFonts w:eastAsia="Calibri" w:cs="Times New Roman"/>
          <w:lang w:val="en-US"/>
        </w:rPr>
        <w:t xml:space="preserve">Mortality due to AIDS in Sokoto have considerably reduced over the years. This decreased by 14% from 2016-2018. As at 2016, AIDS death contributes to 2 percent only of the total mortality rates in Sokoto State. </w:t>
      </w:r>
      <w:hyperlink w:tooltip="Sokoto MOH, 2016 #2" w:history="1" w:anchor="_ENREF_2">
        <w:r w:rsidRPr="000521C6" w:rsidR="000521C6">
          <w:rPr>
            <w:rStyle w:val="Hyperlink"/>
            <w:vertAlign w:val="superscript"/>
          </w:rPr>
          <w:t>2</w:t>
        </w:r>
        <w:r w:rsidRPr="00FB1AA0" w:rsidR="000521C6">
          <w:rPr>
            <w:rFonts w:eastAsia="Calibri" w:cs="Times New Roman"/>
            <w:lang w:val="en-US"/>
          </w:rPr>
          <w:fldChar w:fldCharType="begin"/>
        </w:r>
        <w:r w:rsidR="000521C6">
          <w:rPr>
            <w:rFonts w:eastAsia="Calibri" w:cs="Times New Roman"/>
            <w:lang w:val="en-US"/>
          </w:rPr>
          <w:instrText xml:space="preserve"> ADDIN EN.CITE &lt;EndNote&gt;&lt;Cite&gt;&lt;Author&gt;Sokoto MOH&lt;/Author&gt;&lt;Year&gt;2016&lt;/Year&gt;&lt;RecNum&gt;2&lt;/RecNum&gt;&lt;DisplayText&gt;&lt;style face="superscript"&gt;2&lt;/style&gt;&lt;/DisplayText&gt;&lt;record&gt;&lt;rec-number&gt;2&lt;/rec-number&gt;&lt;foreign-keys&gt;&lt;key app="EN" db-id="5w0fddfx12wvdme2z95vpepddt2dra220w2f" timestamp="1584674941"&gt;2&lt;/key&gt;&lt;/foreign-keys&gt;&lt;ref-type name="Government Document"&gt;46&lt;/ref-type&gt;&lt;contributors&gt;&lt;authors&gt;&lt;author&gt;Sokoto MOH,&lt;/author&gt;&lt;/authors&gt;&lt;/contributors&gt;&lt;titles&gt;&lt;title&gt;Sokoto State Health Development Plan-II&lt;/title&gt;&lt;/titles&gt;&lt;dates&gt;&lt;year&gt;2016&lt;/year&gt;&lt;/dates&gt;&lt;pub-location&gt;Abuja, Nigeria&lt;/pub-location&gt;&lt;publisher&gt;Sokoto State Ministry of Health&lt;/publisher&gt;&lt;urls&gt;&lt;/urls&gt;&lt;/record&gt;&lt;/Cite&gt;&lt;/EndNote&gt;</w:instrText>
        </w:r>
        <w:r w:rsidRPr="00FB1AA0" w:rsidR="000521C6">
          <w:rPr>
            <w:rFonts w:eastAsia="Calibri" w:cs="Times New Roman"/>
            <w:lang w:val="en-US"/>
          </w:rPr>
          <w:fldChar w:fldCharType="separate"/>
        </w:r>
        <w:r w:rsidRPr="00FB1AA0" w:rsidR="000521C6">
          <w:rPr>
            <w:rFonts w:eastAsia="Calibri" w:cs="Times New Roman"/>
            <w:lang w:val="en-US"/>
          </w:rPr>
          <w:fldChar w:fldCharType="end"/>
        </w:r>
      </w:hyperlink>
      <w:r w:rsidRPr="00FB1AA0">
        <w:rPr>
          <w:rFonts w:eastAsia="Calibri" w:cs="Times New Roman"/>
          <w:lang w:val="en-US"/>
        </w:rPr>
        <w:t xml:space="preserve">. This accomplishment might as well be credited to successful intervention programs. </w:t>
      </w:r>
    </w:p>
    <w:p w:rsidRPr="00FB1AA0" w:rsidR="00FB1AA0" w:rsidP="004E229B" w:rsidRDefault="00FB1AA0" w14:paraId="4E12C9CC" w14:textId="77777777">
      <w:pPr>
        <w:pStyle w:val="Heading3"/>
        <w:rPr>
          <w:lang w:val="en-US"/>
        </w:rPr>
      </w:pPr>
      <w:bookmarkStart w:name="_Toc27327102" w:id="40"/>
      <w:r w:rsidRPr="00FB1AA0">
        <w:rPr>
          <w:lang w:val="en-US"/>
        </w:rPr>
        <w:t>Tuberculosis</w:t>
      </w:r>
      <w:bookmarkEnd w:id="40"/>
      <w:r w:rsidRPr="00FB1AA0">
        <w:rPr>
          <w:lang w:val="en-US"/>
        </w:rPr>
        <w:t xml:space="preserve"> </w:t>
      </w:r>
    </w:p>
    <w:p w:rsidRPr="00FB1AA0" w:rsidR="00FB1AA0" w:rsidP="00FB1AA0" w:rsidRDefault="00FB1AA0" w14:paraId="41D48554" w14:textId="4C5399BD">
      <w:pPr>
        <w:spacing w:after="120"/>
        <w:rPr>
          <w:rFonts w:eastAsia="Calibri" w:cs="Times New Roman"/>
          <w:lang w:val="en-US"/>
        </w:rPr>
      </w:pPr>
      <w:r w:rsidRPr="00FB1AA0">
        <w:rPr>
          <w:rFonts w:eastAsia="Calibri" w:cs="Times New Roman"/>
          <w:lang w:val="en-US"/>
        </w:rPr>
        <w:t xml:space="preserve">Several infectious diseases once considered to be controlled have re-emerged to become major public health problems of a greater magnitude than was previously the case; tuberculosis is one of such. Tuberculosis is caused by the bacteria </w:t>
      </w:r>
      <w:r w:rsidRPr="00FB1AA0">
        <w:rPr>
          <w:rFonts w:eastAsia="Calibri" w:cs="Times New Roman"/>
          <w:i/>
          <w:iCs/>
          <w:lang w:val="en-US"/>
        </w:rPr>
        <w:t>Mycobacterium spp.</w:t>
      </w:r>
      <w:r w:rsidRPr="00FB1AA0">
        <w:rPr>
          <w:rFonts w:eastAsia="Calibri" w:cs="Times New Roman"/>
          <w:lang w:val="en-US"/>
        </w:rPr>
        <w:t xml:space="preserve"> There are two types of human tuberculosis: Pulmonary and Extra-pulmonary tuberculosis. A study conducted to determine the species of </w:t>
      </w:r>
      <w:r w:rsidRPr="00FB1AA0">
        <w:rPr>
          <w:rFonts w:eastAsia="Calibri" w:cs="Times New Roman"/>
          <w:i/>
          <w:iCs/>
          <w:lang w:val="en-US"/>
        </w:rPr>
        <w:t>Mycobacterium</w:t>
      </w:r>
      <w:r w:rsidRPr="00FB1AA0">
        <w:rPr>
          <w:rFonts w:eastAsia="Calibri" w:cs="Times New Roman"/>
          <w:lang w:val="en-US"/>
        </w:rPr>
        <w:t xml:space="preserve"> involved in cases of human tuberculosis in Sokoto State indicated that </w:t>
      </w:r>
      <w:r w:rsidRPr="00FB1AA0">
        <w:rPr>
          <w:rFonts w:eastAsia="Calibri" w:cs="Times New Roman"/>
          <w:i/>
          <w:iCs/>
          <w:lang w:val="en-US"/>
        </w:rPr>
        <w:t>Mycobacterium</w:t>
      </w:r>
      <w:r w:rsidRPr="00FB1AA0">
        <w:rPr>
          <w:rFonts w:eastAsia="Calibri" w:cs="Times New Roman"/>
          <w:lang w:val="en-US"/>
        </w:rPr>
        <w:t xml:space="preserve"> </w:t>
      </w:r>
      <w:r w:rsidRPr="00FB1AA0">
        <w:rPr>
          <w:rFonts w:eastAsia="Calibri" w:cs="Times New Roman"/>
          <w:i/>
          <w:iCs/>
          <w:lang w:val="en-US"/>
        </w:rPr>
        <w:t>tuberculosis</w:t>
      </w:r>
      <w:r w:rsidRPr="00FB1AA0">
        <w:rPr>
          <w:rFonts w:eastAsia="Calibri" w:cs="Times New Roman"/>
          <w:lang w:val="en-US"/>
        </w:rPr>
        <w:t xml:space="preserve"> (69.23%) has remained the major causative organism causing tuberculosis in Sokoto, followed by </w:t>
      </w:r>
      <w:r w:rsidRPr="00FB1AA0">
        <w:rPr>
          <w:rFonts w:eastAsia="Calibri" w:cs="Times New Roman"/>
          <w:i/>
          <w:iCs/>
          <w:lang w:val="en-US"/>
        </w:rPr>
        <w:t>Mycobacterium bovis</w:t>
      </w:r>
      <w:r w:rsidRPr="00FB1AA0">
        <w:rPr>
          <w:rFonts w:eastAsia="Calibri" w:cs="Times New Roman"/>
          <w:lang w:val="en-US"/>
        </w:rPr>
        <w:t xml:space="preserve"> (20.51%)</w:t>
      </w:r>
      <w:r w:rsidRPr="00FB1AA0">
        <w:rPr>
          <w:rFonts w:eastAsia="Calibri" w:cs="Times New Roman"/>
          <w:i/>
          <w:iCs/>
          <w:lang w:val="en-US"/>
        </w:rPr>
        <w:t xml:space="preserve"> </w:t>
      </w:r>
      <w:r w:rsidRPr="00FB1AA0">
        <w:rPr>
          <w:rFonts w:eastAsia="Calibri" w:cs="Times New Roman"/>
          <w:lang w:val="en-US"/>
        </w:rPr>
        <w:t xml:space="preserve">and finally the atypical mycobacterium (10.26%) </w:t>
      </w:r>
      <w:hyperlink w:tooltip="Garba, 2004 #30" w:history="1" w:anchor="_ENREF_27">
        <w:r w:rsidRPr="000521C6" w:rsidR="000521C6">
          <w:rPr>
            <w:rStyle w:val="Hyperlink"/>
            <w:vertAlign w:val="superscript"/>
          </w:rPr>
          <w:t>27</w:t>
        </w:r>
        <w:r w:rsidRPr="00FB1AA0" w:rsidR="000521C6">
          <w:rPr>
            <w:rFonts w:eastAsia="Calibri" w:cs="Times New Roman"/>
            <w:lang w:val="en-US"/>
          </w:rPr>
          <w:fldChar w:fldCharType="begin"/>
        </w:r>
        <w:r w:rsidR="000521C6">
          <w:rPr>
            <w:rFonts w:eastAsia="Calibri" w:cs="Times New Roman"/>
            <w:lang w:val="en-US"/>
          </w:rPr>
          <w:instrText xml:space="preserve"> ADDIN EN.CITE &lt;EndNote&gt;&lt;Cite&gt;&lt;Author&gt;Garba&lt;/Author&gt;&lt;Year&gt;2004&lt;/Year&gt;&lt;RecNum&gt;30&lt;/RecNum&gt;&lt;DisplayText&gt;&lt;style face="superscript"&gt;27&lt;/style&gt;&lt;/DisplayText&gt;&lt;record&gt;&lt;rec-number&gt;30&lt;/rec-number&gt;&lt;foreign-keys&gt;&lt;key app="EN" db-id="5w0fddfx12wvdme2z95vpepddt2dra220w2f" timestamp="1584674947"&gt;30&lt;/key&gt;&lt;/foreign-keys&gt;&lt;ref-type name="Journal Article"&gt;17&lt;/ref-type&gt;&lt;contributors&gt;&lt;authors&gt;&lt;author&gt;Garba, HS Ahmed, &lt;/author&gt;&lt;author&gt;Galadima, M&lt;/author&gt;&lt;/authors&gt;&lt;/contributors&gt;&lt;titles&gt;&lt;title&gt;Characterisation of mycobacterium isolated from cases of tuberculosis in humans in Sokoto State.&lt;/title&gt;&lt;secondary-title&gt;Nigerian Verterinary Journal&lt;/secondary-title&gt;&lt;/titles&gt;&lt;periodical&gt;&lt;full-title&gt;Nigerian Verterinary Journal&lt;/full-title&gt;&lt;/periodical&gt;&lt;pages&gt;30-34&lt;/pages&gt;&lt;volume&gt;25&lt;/volume&gt;&lt;number&gt;1&lt;/number&gt;&lt;dates&gt;&lt;year&gt;2004&lt;/year&gt;&lt;/dates&gt;&lt;urls&gt;&lt;/urls&gt;&lt;/record&gt;&lt;/Cite&gt;&lt;/EndNote&gt;</w:instrText>
        </w:r>
        <w:r w:rsidRPr="00FB1AA0" w:rsidR="000521C6">
          <w:rPr>
            <w:rFonts w:eastAsia="Calibri" w:cs="Times New Roman"/>
            <w:lang w:val="en-US"/>
          </w:rPr>
          <w:fldChar w:fldCharType="separate"/>
        </w:r>
        <w:r w:rsidRPr="00FB1AA0" w:rsidR="000521C6">
          <w:rPr>
            <w:rFonts w:eastAsia="Calibri" w:cs="Times New Roman"/>
            <w:lang w:val="en-US"/>
          </w:rPr>
          <w:fldChar w:fldCharType="end"/>
        </w:r>
      </w:hyperlink>
      <w:r w:rsidRPr="00FB1AA0">
        <w:rPr>
          <w:rFonts w:eastAsia="Calibri" w:cs="Times New Roman"/>
          <w:lang w:val="en-US"/>
        </w:rPr>
        <w:t xml:space="preserve">. </w:t>
      </w:r>
    </w:p>
    <w:p w:rsidRPr="00FB1AA0" w:rsidR="00FB1AA0" w:rsidP="00FB1AA0" w:rsidRDefault="00FB1AA0" w14:paraId="110BC8C7" w14:textId="66A57F0A">
      <w:pPr>
        <w:spacing w:after="120"/>
        <w:rPr>
          <w:rFonts w:eastAsia="Calibri" w:cs="Times New Roman"/>
          <w:lang w:val="en-US"/>
        </w:rPr>
      </w:pPr>
      <w:r w:rsidRPr="00FB1AA0">
        <w:rPr>
          <w:rFonts w:eastAsia="Calibri" w:cs="Times New Roman"/>
          <w:lang w:val="en-US"/>
        </w:rPr>
        <w:t xml:space="preserve">In 2006, a total of 1,383 of all forms of cases were registered out of which 92% (1,265) tested sputum smear positive </w:t>
      </w:r>
      <w:hyperlink w:tooltip="FMOH, 2007 #31" w:history="1" w:anchor="_ENREF_28">
        <w:r w:rsidRPr="000521C6" w:rsidR="000521C6">
          <w:rPr>
            <w:rStyle w:val="Hyperlink"/>
            <w:vertAlign w:val="superscript"/>
          </w:rPr>
          <w:t>28</w:t>
        </w:r>
        <w:r w:rsidRPr="00FB1AA0" w:rsidR="000521C6">
          <w:rPr>
            <w:rFonts w:eastAsia="Calibri" w:cs="Times New Roman"/>
            <w:lang w:val="en-US"/>
          </w:rPr>
          <w:fldChar w:fldCharType="begin"/>
        </w:r>
        <w:r w:rsidR="000521C6">
          <w:rPr>
            <w:rFonts w:eastAsia="Calibri" w:cs="Times New Roman"/>
            <w:lang w:val="en-US"/>
          </w:rPr>
          <w:instrText xml:space="preserve"> ADDIN EN.CITE &lt;EndNote&gt;&lt;Cite&gt;&lt;Author&gt;FMOH&lt;/Author&gt;&lt;Year&gt;2007&lt;/Year&gt;&lt;RecNum&gt;31&lt;/RecNum&gt;&lt;DisplayText&gt;&lt;style face="superscript"&gt;28&lt;/style&gt;&lt;/DisplayText&gt;&lt;record&gt;&lt;rec-number&gt;31&lt;/rec-number&gt;&lt;foreign-keys&gt;&lt;key app="EN" db-id="5w0fddfx12wvdme2z95vpepddt2dra220w2f" timestamp="1584674947"&gt;31&lt;/key&gt;&lt;/foreign-keys&gt;&lt;ref-type name="Report"&gt;27&lt;/ref-type&gt;&lt;contributors&gt;&lt;authors&gt;&lt;author&gt;FMOH&lt;/author&gt;&lt;/authors&gt;&lt;/contributors&gt;&lt;titles&gt;&lt;title&gt;National Tuberculosis &amp;amp; Leprosy Control Programme: 2006 Annual Report.&lt;/title&gt;&lt;/titles&gt;&lt;dates&gt;&lt;year&gt;2007&lt;/year&gt;&lt;/dates&gt;&lt;pub-location&gt;Nigeria&lt;/pub-location&gt;&lt;urls&gt;&lt;/urls&gt;&lt;/record&gt;&lt;/Cite&gt;&lt;/EndNote&gt;</w:instrText>
        </w:r>
        <w:r w:rsidRPr="00FB1AA0" w:rsidR="000521C6">
          <w:rPr>
            <w:rFonts w:eastAsia="Calibri" w:cs="Times New Roman"/>
            <w:lang w:val="en-US"/>
          </w:rPr>
          <w:fldChar w:fldCharType="separate"/>
        </w:r>
        <w:r w:rsidRPr="00FB1AA0" w:rsidR="000521C6">
          <w:rPr>
            <w:rFonts w:eastAsia="Calibri" w:cs="Times New Roman"/>
            <w:lang w:val="en-US"/>
          </w:rPr>
          <w:fldChar w:fldCharType="end"/>
        </w:r>
      </w:hyperlink>
      <w:r w:rsidRPr="00FB1AA0">
        <w:rPr>
          <w:rFonts w:eastAsia="Calibri" w:cs="Times New Roman"/>
          <w:lang w:val="en-US"/>
        </w:rPr>
        <w:t xml:space="preserve">. However, this increased to 3,329 in 2013 with 67% (2,170) testing sputum smear positive. The rate of relapse remained fluctuating from 2009-2013. Nevertheless, the number of failed treatment cases reduced by 1% (2008-2013) </w:t>
      </w:r>
      <w:hyperlink w:tooltip="FMOH, 2013 #32" w:history="1" w:anchor="_ENREF_29">
        <w:r w:rsidRPr="000521C6" w:rsidR="000521C6">
          <w:rPr>
            <w:rStyle w:val="Hyperlink"/>
            <w:vertAlign w:val="superscript"/>
          </w:rPr>
          <w:t>29</w:t>
        </w:r>
        <w:r w:rsidRPr="00FB1AA0" w:rsidR="000521C6">
          <w:rPr>
            <w:rFonts w:eastAsia="Calibri" w:cs="Times New Roman"/>
            <w:lang w:val="en-US"/>
          </w:rPr>
          <w:fldChar w:fldCharType="begin"/>
        </w:r>
        <w:r w:rsidR="000521C6">
          <w:rPr>
            <w:rFonts w:eastAsia="Calibri" w:cs="Times New Roman"/>
            <w:lang w:val="en-US"/>
          </w:rPr>
          <w:instrText xml:space="preserve"> ADDIN EN.CITE &lt;EndNote&gt;&lt;Cite&gt;&lt;Author&gt;FMOH&lt;/Author&gt;&lt;Year&gt;2013&lt;/Year&gt;&lt;RecNum&gt;32&lt;/RecNum&gt;&lt;DisplayText&gt;&lt;style face="superscript"&gt;29&lt;/style&gt;&lt;/DisplayText&gt;&lt;record&gt;&lt;rec-number&gt;32&lt;/rec-number&gt;&lt;foreign-keys&gt;&lt;key app="EN" db-id="5w0fddfx12wvdme2z95vpepddt2dra220w2f" timestamp="1584674947"&gt;32&lt;/key&gt;&lt;/foreign-keys&gt;&lt;ref-type name="Report"&gt;27&lt;/ref-type&gt;&lt;contributors&gt;&lt;authors&gt;&lt;author&gt;FMOH&lt;/author&gt;&lt;/authors&gt;&lt;tertiary-authors&gt;&lt;author&gt;Federal Ministry of Health.&lt;/author&gt;&lt;/tertiary-authors&gt;&lt;subsidiary-authors&gt;&lt;author&gt;Department of Public Health&lt;/author&gt;&lt;/subsidiary-authors&gt;&lt;/contributors&gt;&lt;titles&gt;&lt;title&gt;National Tuberculosis &amp;amp; Leprosy Control Programme                                 &lt;/title&gt;&lt;/titles&gt;&lt;dates&gt;&lt;year&gt;2013&lt;/year&gt;&lt;/dates&gt;&lt;pub-location&gt; Abuja, Nigeria&lt;/pub-location&gt;&lt;urls&gt;&lt;/urls&gt;&lt;/record&gt;&lt;/Cite&gt;&lt;/EndNote&gt;</w:instrText>
        </w:r>
        <w:r w:rsidRPr="00FB1AA0" w:rsidR="000521C6">
          <w:rPr>
            <w:rFonts w:eastAsia="Calibri" w:cs="Times New Roman"/>
            <w:lang w:val="en-US"/>
          </w:rPr>
          <w:fldChar w:fldCharType="separate"/>
        </w:r>
        <w:r w:rsidRPr="00FB1AA0" w:rsidR="000521C6">
          <w:rPr>
            <w:rFonts w:eastAsia="Calibri" w:cs="Times New Roman"/>
            <w:lang w:val="en-US"/>
          </w:rPr>
          <w:fldChar w:fldCharType="end"/>
        </w:r>
      </w:hyperlink>
      <w:r w:rsidRPr="00FB1AA0">
        <w:rPr>
          <w:rFonts w:eastAsia="Calibri" w:cs="Times New Roman"/>
          <w:lang w:val="en-US"/>
        </w:rPr>
        <w:t xml:space="preserve">.  Individuals within the age group of 25-34 years had the highest infection rate while those within the age group of 0-14 years had the least infection. Overall, males were affected more than females probably as a result of high exposure. The number of Direct Observed Treatment Short course centers (DOTS) increased progressively from 2008 to 2013 which improved treatment access to TB patients. Hence, DOTS can be credited to be one of factors resulting to a reduction in the total number of cases rate </w:t>
      </w:r>
      <w:hyperlink w:tooltip="FMOH, 2013 #32" w:history="1" w:anchor="_ENREF_29">
        <w:r w:rsidRPr="000521C6" w:rsidR="000521C6">
          <w:rPr>
            <w:rStyle w:val="Hyperlink"/>
            <w:vertAlign w:val="superscript"/>
          </w:rPr>
          <w:t>29</w:t>
        </w:r>
        <w:r w:rsidRPr="00FB1AA0" w:rsidR="000521C6">
          <w:rPr>
            <w:rFonts w:eastAsia="Calibri" w:cs="Times New Roman"/>
            <w:lang w:val="en-US"/>
          </w:rPr>
          <w:fldChar w:fldCharType="begin"/>
        </w:r>
        <w:r w:rsidR="000521C6">
          <w:rPr>
            <w:rFonts w:eastAsia="Calibri" w:cs="Times New Roman"/>
            <w:lang w:val="en-US"/>
          </w:rPr>
          <w:instrText xml:space="preserve"> ADDIN EN.CITE &lt;EndNote&gt;&lt;Cite&gt;&lt;Author&gt;FMOH&lt;/Author&gt;&lt;Year&gt;2013&lt;/Year&gt;&lt;RecNum&gt;32&lt;/RecNum&gt;&lt;DisplayText&gt;&lt;style face="superscript"&gt;29&lt;/style&gt;&lt;/DisplayText&gt;&lt;record&gt;&lt;rec-number&gt;32&lt;/rec-number&gt;&lt;foreign-keys&gt;&lt;key app="EN" db-id="5w0fddfx12wvdme2z95vpepddt2dra220w2f" timestamp="1584674947"&gt;32&lt;/key&gt;&lt;/foreign-keys&gt;&lt;ref-type name="Report"&gt;27&lt;/ref-type&gt;&lt;contributors&gt;&lt;authors&gt;&lt;author&gt;FMOH&lt;/author&gt;&lt;/authors&gt;&lt;tertiary-authors&gt;&lt;author&gt;Federal Ministry of Health.&lt;/author&gt;&lt;/tertiary-authors&gt;&lt;subsidiary-authors&gt;&lt;author&gt;Department of Public Health&lt;/author&gt;&lt;/subsidiary-authors&gt;&lt;/contributors&gt;&lt;titles&gt;&lt;title&gt;National Tuberculosis &amp;amp; Leprosy Control Programme                                 &lt;/title&gt;&lt;/titles&gt;&lt;dates&gt;&lt;year&gt;2013&lt;/year&gt;&lt;/dates&gt;&lt;pub-location&gt; Abuja, Nigeria&lt;/pub-location&gt;&lt;urls&gt;&lt;/urls&gt;&lt;/record&gt;&lt;/Cite&gt;&lt;/EndNote&gt;</w:instrText>
        </w:r>
        <w:r w:rsidRPr="00FB1AA0" w:rsidR="000521C6">
          <w:rPr>
            <w:rFonts w:eastAsia="Calibri" w:cs="Times New Roman"/>
            <w:lang w:val="en-US"/>
          </w:rPr>
          <w:fldChar w:fldCharType="separate"/>
        </w:r>
        <w:r w:rsidRPr="00FB1AA0" w:rsidR="000521C6">
          <w:rPr>
            <w:rFonts w:eastAsia="Calibri" w:cs="Times New Roman"/>
            <w:lang w:val="en-US"/>
          </w:rPr>
          <w:fldChar w:fldCharType="end"/>
        </w:r>
      </w:hyperlink>
      <w:r w:rsidRPr="00FB1AA0">
        <w:rPr>
          <w:rFonts w:eastAsia="Calibri" w:cs="Times New Roman"/>
          <w:lang w:val="en-US"/>
        </w:rPr>
        <w:t>.</w:t>
      </w:r>
    </w:p>
    <w:p w:rsidRPr="00FB1AA0" w:rsidR="00FB1AA0" w:rsidP="00FB1AA0" w:rsidRDefault="00FB1AA0" w14:paraId="14EF7F80" w14:textId="2910DF0B">
      <w:pPr>
        <w:spacing w:after="120"/>
        <w:rPr>
          <w:rFonts w:eastAsia="Calibri" w:cs="Times New Roman"/>
          <w:lang w:val="en-US"/>
        </w:rPr>
      </w:pPr>
      <w:r w:rsidRPr="00FB1AA0">
        <w:rPr>
          <w:rFonts w:eastAsia="Calibri" w:cs="Times New Roman"/>
          <w:lang w:val="en-US"/>
        </w:rPr>
        <w:t xml:space="preserve">Nigeria has a high degree of overlap between HIV and TB infected population among 15-49 years age group. The recorded HIV prevalence among TB patients has risen from 2.2% in 1991 to 19.1% in 2001 and an estimated 27% in 2003 </w:t>
      </w:r>
      <w:hyperlink w:tooltip="Abiola, 2009 #33" w:history="1" w:anchor="_ENREF_30">
        <w:r w:rsidRPr="000521C6" w:rsidR="000521C6">
          <w:rPr>
            <w:rStyle w:val="Hyperlink"/>
            <w:vertAlign w:val="superscript"/>
          </w:rPr>
          <w:t>30</w:t>
        </w:r>
        <w:r w:rsidRPr="00FB1AA0" w:rsidR="000521C6">
          <w:rPr>
            <w:rFonts w:eastAsia="Calibri" w:cs="Times New Roman"/>
            <w:lang w:val="en-US"/>
          </w:rPr>
          <w:fldChar w:fldCharType="begin"/>
        </w:r>
        <w:r w:rsidR="000521C6">
          <w:rPr>
            <w:rFonts w:eastAsia="Calibri" w:cs="Times New Roman"/>
            <w:lang w:val="en-US"/>
          </w:rPr>
          <w:instrText xml:space="preserve"> ADDIN EN.CITE &lt;EndNote&gt;&lt;Cite&gt;&lt;Author&gt;Abiola&lt;/Author&gt;&lt;Year&gt;2009&lt;/Year&gt;&lt;RecNum&gt;33&lt;/RecNum&gt;&lt;DisplayText&gt;&lt;style face="superscript"&gt;30&lt;/style&gt;&lt;/DisplayText&gt;&lt;record&gt;&lt;rec-number&gt;33&lt;/rec-number&gt;&lt;foreign-keys&gt;&lt;key app="EN" db-id="5w0fddfx12wvdme2z95vpepddt2dra220w2f" timestamp="1584674947"&gt;33&lt;/key&gt;&lt;/foreign-keys&gt;&lt;ref-type name="Journal Article"&gt;17&lt;/ref-type&gt;&lt;contributors&gt;&lt;authors&gt;&lt;author&gt;Abiola, OA&lt;/author&gt;&lt;author&gt;Shehu, MT&lt;/author&gt;&lt;author&gt;Sani, YM&lt;/author&gt;&lt;author&gt;Akinleye, C&lt;/author&gt;&lt;author&gt;Isah, BA&lt;/author&gt;&lt;author&gt;Ibrahim, MTO&lt;/author&gt;&lt;/authors&gt;&lt;/contributors&gt;&lt;titles&gt;&lt;title&gt;Epidemiology of hiv-tuberculosis co-infection among patients on anti-retroviral therapy inSokoto state, Nigeria&lt;/title&gt;&lt;secondary-title&gt;Sahel Medical Journal&lt;/secondary-title&gt;&lt;/titles&gt;&lt;periodical&gt;&lt;full-title&gt;Sahel Medical Journal&lt;/full-title&gt;&lt;/periodical&gt;&lt;volume&gt;12&lt;/volume&gt;&lt;number&gt;3&lt;/number&gt;&lt;dates&gt;&lt;year&gt;2009&lt;/year&gt;&lt;/dates&gt;&lt;isbn&gt;1118-8561&lt;/isbn&gt;&lt;urls&gt;&lt;/urls&gt;&lt;/record&gt;&lt;/Cite&gt;&lt;/EndNote&gt;</w:instrText>
        </w:r>
        <w:r w:rsidRPr="00FB1AA0" w:rsidR="000521C6">
          <w:rPr>
            <w:rFonts w:eastAsia="Calibri" w:cs="Times New Roman"/>
            <w:lang w:val="en-US"/>
          </w:rPr>
          <w:fldChar w:fldCharType="separate"/>
        </w:r>
        <w:r w:rsidRPr="00FB1AA0" w:rsidR="000521C6">
          <w:rPr>
            <w:rFonts w:eastAsia="Calibri" w:cs="Times New Roman"/>
            <w:lang w:val="en-US"/>
          </w:rPr>
          <w:fldChar w:fldCharType="end"/>
        </w:r>
      </w:hyperlink>
      <w:r w:rsidRPr="00FB1AA0">
        <w:rPr>
          <w:rFonts w:eastAsia="Calibri" w:cs="Times New Roman"/>
          <w:lang w:val="en-US"/>
        </w:rPr>
        <w:t xml:space="preserve">. The TB/HIV co-infection rate of 27%, suggests that about 800,000 persons have both HIV and TB infection. At this rate, an additional burden of 50,000 TB cases annually is added from the HIV infected people </w:t>
      </w:r>
      <w:hyperlink w:tooltip="UNAIDS, 2008 #34" w:history="1" w:anchor="_ENREF_31">
        <w:r w:rsidRPr="000521C6" w:rsidR="000521C6">
          <w:rPr>
            <w:rStyle w:val="Hyperlink"/>
            <w:vertAlign w:val="superscript"/>
          </w:rPr>
          <w:t>31</w:t>
        </w:r>
        <w:r w:rsidRPr="00FB1AA0" w:rsidR="000521C6">
          <w:rPr>
            <w:rFonts w:eastAsia="Calibri" w:cs="Times New Roman"/>
            <w:lang w:val="en-US"/>
          </w:rPr>
          <w:fldChar w:fldCharType="begin"/>
        </w:r>
        <w:r w:rsidR="000521C6">
          <w:rPr>
            <w:rFonts w:eastAsia="Calibri" w:cs="Times New Roman"/>
            <w:lang w:val="en-US"/>
          </w:rPr>
          <w:instrText xml:space="preserve"> ADDIN EN.CITE &lt;EndNote&gt;&lt;Cite&gt;&lt;Author&gt;UNAIDS&lt;/Author&gt;&lt;Year&gt;2008&lt;/Year&gt;&lt;RecNum&gt;34&lt;/RecNum&gt;&lt;DisplayText&gt;&lt;style face="superscript"&gt;31&lt;/style&gt;&lt;/DisplayText&gt;&lt;record&gt;&lt;rec-number&gt;34&lt;/rec-number&gt;&lt;foreign-keys&gt;&lt;key app="EN" db-id="5w0fddfx12wvdme2z95vpepddt2dra220w2f" timestamp="1584674947"&gt;34&lt;/key&gt;&lt;/foreign-keys&gt;&lt;ref-type name="Report"&gt;27&lt;/ref-type&gt;&lt;contributors&gt;&lt;authors&gt;&lt;author&gt;UNAIDS &lt;/author&gt;&lt;/authors&gt;&lt;/contributors&gt;&lt;titles&gt;&lt;title&gt;AIDS report: Executive summary. &lt;/title&gt;&lt;/titles&gt;&lt;dates&gt;&lt;year&gt;2008&lt;/year&gt;&lt;/dates&gt;&lt;urls&gt;&lt;related-urls&gt;&lt;url&gt; http://www.unaids.org &lt;/url&gt;&lt;/related-urls&gt;&lt;/urls&gt;&lt;/record&gt;&lt;/Cite&gt;&lt;/EndNote&gt;</w:instrText>
        </w:r>
        <w:r w:rsidRPr="00FB1AA0" w:rsidR="000521C6">
          <w:rPr>
            <w:rFonts w:eastAsia="Calibri" w:cs="Times New Roman"/>
            <w:lang w:val="en-US"/>
          </w:rPr>
          <w:fldChar w:fldCharType="separate"/>
        </w:r>
        <w:r w:rsidRPr="00FB1AA0" w:rsidR="000521C6">
          <w:rPr>
            <w:rFonts w:eastAsia="Calibri" w:cs="Times New Roman"/>
            <w:lang w:val="en-US"/>
          </w:rPr>
          <w:fldChar w:fldCharType="end"/>
        </w:r>
      </w:hyperlink>
      <w:r w:rsidRPr="00FB1AA0">
        <w:rPr>
          <w:rFonts w:eastAsia="Calibri" w:cs="Times New Roman"/>
          <w:lang w:val="en-US"/>
        </w:rPr>
        <w:t xml:space="preserve">. Prevalence rates of HIV, HBsAg and HCV among TB patients vary from region to region in Nigeria. In 2016, the prevalence of HIV co-infection among TB patients was 5.6% (2.2% female and 3.3% male) in Sokoto State. The female to male ratio of TB patients was 1:2.9, while the ratio of co-infection of HIV among TB patients for female to male was 1:1.5 </w:t>
      </w:r>
      <w:hyperlink w:tooltip="Isah Zama, 2016 #35" w:history="1" w:anchor="_ENREF_32">
        <w:r w:rsidRPr="000521C6" w:rsidR="000521C6">
          <w:rPr>
            <w:rStyle w:val="Hyperlink"/>
            <w:vertAlign w:val="superscript"/>
          </w:rPr>
          <w:t>32</w:t>
        </w:r>
        <w:r w:rsidRPr="00FB1AA0" w:rsidR="000521C6">
          <w:rPr>
            <w:rFonts w:eastAsia="Calibri" w:cs="Times New Roman"/>
            <w:lang w:val="en-US"/>
          </w:rPr>
          <w:fldChar w:fldCharType="begin"/>
        </w:r>
        <w:r w:rsidR="000521C6">
          <w:rPr>
            <w:rFonts w:eastAsia="Calibri" w:cs="Times New Roman"/>
            <w:lang w:val="en-US"/>
          </w:rPr>
          <w:instrText xml:space="preserve"> ADDIN EN.CITE &lt;EndNote&gt;&lt;Cite&gt;&lt;Author&gt;Isah Zama&lt;/Author&gt;&lt;Year&gt;2016&lt;/Year&gt;&lt;RecNum&gt;35&lt;/RecNum&gt;&lt;DisplayText&gt;&lt;style face="superscript"&gt;32&lt;/style&gt;&lt;/DisplayText&gt;&lt;record&gt;&lt;rec-number&gt;35&lt;/rec-number&gt;&lt;foreign-keys&gt;&lt;key app="EN" db-id="5w0fddfx12wvdme2z95vpepddt2dra220w2f" timestamp="1584674947"&gt;35&lt;/key&gt;&lt;/foreign-keys&gt;&lt;ref-type name="Journal Article"&gt;17&lt;/ref-type&gt;&lt;contributors&gt;&lt;authors&gt;&lt;author&gt;Isah Zama, Isaac&lt;/author&gt;&lt;/authors&gt;&lt;/contributors&gt;&lt;titles&gt;&lt;title&gt;Tuberculosis and HIV/AIDS co-infection Rate among Tuberculosis patients in Sokoto TB Centre, North Western Nigeria&lt;/title&gt;&lt;secondary-title&gt;BJMLS&lt;/secondary-title&gt;&lt;/titles&gt;&lt;periodical&gt;&lt;full-title&gt;BJMLS&lt;/full-title&gt;&lt;/periodical&gt;&lt;pages&gt;: 40-46&lt;/pages&gt;&lt;volume&gt;1&lt;/volume&gt;&lt;dates&gt;&lt;year&gt;2016&lt;/year&gt;&lt;pub-dates&gt;&lt;date&gt;12/15&lt;/date&gt;&lt;/pub-dates&gt;&lt;/dates&gt;&lt;urls&gt;&lt;/urls&gt;&lt;/record&gt;&lt;/Cite&gt;&lt;/EndNote&gt;</w:instrText>
        </w:r>
        <w:r w:rsidRPr="00FB1AA0" w:rsidR="000521C6">
          <w:rPr>
            <w:rFonts w:eastAsia="Calibri" w:cs="Times New Roman"/>
            <w:lang w:val="en-US"/>
          </w:rPr>
          <w:fldChar w:fldCharType="separate"/>
        </w:r>
        <w:r w:rsidRPr="00FB1AA0" w:rsidR="000521C6">
          <w:rPr>
            <w:rFonts w:eastAsia="Calibri" w:cs="Times New Roman"/>
            <w:lang w:val="en-US"/>
          </w:rPr>
          <w:fldChar w:fldCharType="end"/>
        </w:r>
      </w:hyperlink>
      <w:r w:rsidRPr="00FB1AA0">
        <w:rPr>
          <w:rFonts w:eastAsia="Calibri" w:cs="Times New Roman"/>
          <w:lang w:val="en-US"/>
        </w:rPr>
        <w:t xml:space="preserve">. Co-infection occurred in age range of 21-40 years only, with age group 31 – 40 years having the highest prevalence of co-infection </w:t>
      </w:r>
      <w:hyperlink w:tooltip="Isah Zama, 2016 #35" w:history="1" w:anchor="_ENREF_32">
        <w:r w:rsidRPr="000521C6" w:rsidR="000521C6">
          <w:rPr>
            <w:rStyle w:val="Hyperlink"/>
            <w:vertAlign w:val="superscript"/>
          </w:rPr>
          <w:t>32</w:t>
        </w:r>
        <w:r w:rsidRPr="00FB1AA0" w:rsidR="000521C6">
          <w:rPr>
            <w:rFonts w:eastAsia="Calibri" w:cs="Times New Roman"/>
            <w:lang w:val="en-US"/>
          </w:rPr>
          <w:fldChar w:fldCharType="begin"/>
        </w:r>
        <w:r w:rsidR="000521C6">
          <w:rPr>
            <w:rFonts w:eastAsia="Calibri" w:cs="Times New Roman"/>
            <w:lang w:val="en-US"/>
          </w:rPr>
          <w:instrText xml:space="preserve"> ADDIN EN.CITE &lt;EndNote&gt;&lt;Cite&gt;&lt;Author&gt;Isah Zama&lt;/Author&gt;&lt;Year&gt;2016&lt;/Year&gt;&lt;RecNum&gt;35&lt;/RecNum&gt;&lt;DisplayText&gt;&lt;style face="superscript"&gt;32&lt;/style&gt;&lt;/DisplayText&gt;&lt;record&gt;&lt;rec-number&gt;35&lt;/rec-number&gt;&lt;foreign-keys&gt;&lt;key app="EN" db-id="5w0fddfx12wvdme2z95vpepddt2dra220w2f" timestamp="1584674947"&gt;35&lt;/key&gt;&lt;/foreign-keys&gt;&lt;ref-type name="Journal Article"&gt;17&lt;/ref-type&gt;&lt;contributors&gt;&lt;authors&gt;&lt;author&gt;Isah Zama, Isaac&lt;/author&gt;&lt;/authors&gt;&lt;/contributors&gt;&lt;titles&gt;&lt;title&gt;Tuberculosis and HIV/AIDS co-infection Rate among Tuberculosis patients in Sokoto TB Centre, North Western Nigeria&lt;/title&gt;&lt;secondary-title&gt;BJMLS&lt;/secondary-title&gt;&lt;/titles&gt;&lt;periodical&gt;&lt;full-title&gt;BJMLS&lt;/full-title&gt;&lt;/periodical&gt;&lt;pages&gt;: 40-46&lt;/pages&gt;&lt;volume&gt;1&lt;/volume&gt;&lt;dates&gt;&lt;year&gt;2016&lt;/year&gt;&lt;pub-dates&gt;&lt;date&gt;12/15&lt;/date&gt;&lt;/pub-dates&gt;&lt;/dates&gt;&lt;urls&gt;&lt;/urls&gt;&lt;/record&gt;&lt;/Cite&gt;&lt;/EndNote&gt;</w:instrText>
        </w:r>
        <w:r w:rsidRPr="00FB1AA0" w:rsidR="000521C6">
          <w:rPr>
            <w:rFonts w:eastAsia="Calibri" w:cs="Times New Roman"/>
            <w:lang w:val="en-US"/>
          </w:rPr>
          <w:fldChar w:fldCharType="separate"/>
        </w:r>
        <w:r w:rsidRPr="00FB1AA0" w:rsidR="000521C6">
          <w:rPr>
            <w:rFonts w:eastAsia="Calibri" w:cs="Times New Roman"/>
            <w:lang w:val="en-US"/>
          </w:rPr>
          <w:fldChar w:fldCharType="end"/>
        </w:r>
      </w:hyperlink>
      <w:r w:rsidRPr="00FB1AA0">
        <w:rPr>
          <w:rFonts w:eastAsia="Calibri" w:cs="Times New Roman"/>
          <w:lang w:val="en-US"/>
        </w:rPr>
        <w:t xml:space="preserve">. This high prevalence of HIV co-infection among TB patients was observed in younger sexually active age group. In 2018, the prevalence of HIV co-infection among TB patients increased to 16.3%. Prevalence of HBsAg and HCV among TB patients was 14.9% and 5.4% respectively </w:t>
      </w:r>
      <w:hyperlink w:tooltip="Imoru, 2018 #36" w:history="1" w:anchor="_ENREF_33">
        <w:r w:rsidRPr="000521C6" w:rsidR="000521C6">
          <w:rPr>
            <w:rStyle w:val="Hyperlink"/>
            <w:vertAlign w:val="superscript"/>
          </w:rPr>
          <w:t>33</w:t>
        </w:r>
        <w:r w:rsidRPr="00FB1AA0" w:rsidR="000521C6">
          <w:rPr>
            <w:rFonts w:eastAsia="Calibri" w:cs="Times New Roman"/>
            <w:lang w:val="en-US"/>
          </w:rPr>
          <w:fldChar w:fldCharType="begin"/>
        </w:r>
        <w:r w:rsidR="000521C6">
          <w:rPr>
            <w:rFonts w:eastAsia="Calibri" w:cs="Times New Roman"/>
            <w:lang w:val="en-US"/>
          </w:rPr>
          <w:instrText xml:space="preserve"> ADDIN EN.CITE &lt;EndNote&gt;&lt;Cite&gt;&lt;Author&gt;Imoru&lt;/Author&gt;&lt;Year&gt;2018&lt;/Year&gt;&lt;RecNum&gt;36&lt;/RecNum&gt;&lt;DisplayText&gt;&lt;style face="superscript"&gt;33&lt;/style&gt;&lt;/DisplayText&gt;&lt;record&gt;&lt;rec-number&gt;36&lt;/rec-number&gt;&lt;foreign-keys&gt;&lt;key app="EN" db-id="5w0fddfx12wvdme2z95vpepddt2dra220w2f" timestamp="1584674947"&gt;36&lt;/key&gt;&lt;/foreign-keys&gt;&lt;ref-type name="Journal Article"&gt;17&lt;/ref-type&gt;&lt;contributors&gt;&lt;authors&gt;&lt;author&gt;Imoru, M.&lt;/author&gt;&lt;author&gt;Bala, A.&lt;/author&gt;&lt;author&gt;Marafa, A.&lt;/author&gt;&lt;/authors&gt;&lt;/contributors&gt;&lt;titles&gt;&lt;title&gt;Prevalence rates of HIV, HBsAg and HCV co-infections among tuberculosis patients in Sokoto Metropolis, Northwest Nigeria &lt;/title&gt;&lt;secondary-title&gt;Sri Lankan Journal of Infectious Diseases &lt;/secondary-title&gt;&lt;/titles&gt;&lt;periodical&gt;&lt;full-title&gt;Sri Lankan Journal of Infectious Diseases&lt;/full-title&gt;&lt;/periodical&gt;&lt;pages&gt;84-92&lt;/pages&gt;&lt;volume&gt;8&lt;/volume&gt;&lt;number&gt;2&lt;/number&gt;&lt;dates&gt;&lt;year&gt;2018&lt;/year&gt;&lt;/dates&gt;&lt;urls&gt;&lt;/urls&gt;&lt;electronic-resource-num&gt;http://dx.doi.org/10.4038/sljid.v8i2.8219&lt;/electronic-resource-num&gt;&lt;/record&gt;&lt;/Cite&gt;&lt;/EndNote&gt;</w:instrText>
        </w:r>
        <w:r w:rsidRPr="00FB1AA0" w:rsidR="000521C6">
          <w:rPr>
            <w:rFonts w:eastAsia="Calibri" w:cs="Times New Roman"/>
            <w:lang w:val="en-US"/>
          </w:rPr>
          <w:fldChar w:fldCharType="separate"/>
        </w:r>
        <w:r w:rsidRPr="00FB1AA0" w:rsidR="000521C6">
          <w:rPr>
            <w:rFonts w:eastAsia="Calibri" w:cs="Times New Roman"/>
            <w:lang w:val="en-US"/>
          </w:rPr>
          <w:fldChar w:fldCharType="end"/>
        </w:r>
      </w:hyperlink>
      <w:r w:rsidRPr="00FB1AA0">
        <w:rPr>
          <w:rFonts w:eastAsia="Calibri" w:cs="Times New Roman"/>
          <w:lang w:val="en-US"/>
        </w:rPr>
        <w:t xml:space="preserve">. In addition, prevalence of co-infection of HIV-HBsAg-HCV in TB patients was 1.45% in 2018 </w:t>
      </w:r>
      <w:hyperlink w:tooltip="Imoru, 2018 #36" w:history="1" w:anchor="_ENREF_33">
        <w:r w:rsidRPr="000521C6" w:rsidR="000521C6">
          <w:rPr>
            <w:rStyle w:val="Hyperlink"/>
            <w:vertAlign w:val="superscript"/>
          </w:rPr>
          <w:t>33</w:t>
        </w:r>
        <w:r w:rsidRPr="00FB1AA0" w:rsidR="000521C6">
          <w:rPr>
            <w:rFonts w:eastAsia="Calibri" w:cs="Times New Roman"/>
            <w:lang w:val="en-US"/>
          </w:rPr>
          <w:fldChar w:fldCharType="begin"/>
        </w:r>
        <w:r w:rsidR="000521C6">
          <w:rPr>
            <w:rFonts w:eastAsia="Calibri" w:cs="Times New Roman"/>
            <w:lang w:val="en-US"/>
          </w:rPr>
          <w:instrText xml:space="preserve"> ADDIN EN.CITE &lt;EndNote&gt;&lt;Cite&gt;&lt;Author&gt;Imoru&lt;/Author&gt;&lt;Year&gt;2018&lt;/Year&gt;&lt;RecNum&gt;36&lt;/RecNum&gt;&lt;DisplayText&gt;&lt;style face="superscript"&gt;33&lt;/style&gt;&lt;/DisplayText&gt;&lt;record&gt;&lt;rec-number&gt;36&lt;/rec-number&gt;&lt;foreign-keys&gt;&lt;key app="EN" db-id="5w0fddfx12wvdme2z95vpepddt2dra220w2f" timestamp="1584674947"&gt;36&lt;/key&gt;&lt;/foreign-keys&gt;&lt;ref-type name="Journal Article"&gt;17&lt;/ref-type&gt;&lt;contributors&gt;&lt;authors&gt;&lt;author&gt;Imoru, M.&lt;/author&gt;&lt;author&gt;Bala, A.&lt;/author&gt;&lt;author&gt;Marafa, A.&lt;/author&gt;&lt;/authors&gt;&lt;/contributors&gt;&lt;titles&gt;&lt;title&gt;Prevalence rates of HIV, HBsAg and HCV co-infections among tuberculosis patients in Sokoto Metropolis, Northwest Nigeria &lt;/title&gt;&lt;secondary-title&gt;Sri Lankan Journal of Infectious Diseases &lt;/secondary-title&gt;&lt;/titles&gt;&lt;periodical&gt;&lt;full-title&gt;Sri Lankan Journal of Infectious Diseases&lt;/full-title&gt;&lt;/periodical&gt;&lt;pages&gt;84-92&lt;/pages&gt;&lt;volume&gt;8&lt;/volume&gt;&lt;number&gt;2&lt;/number&gt;&lt;dates&gt;&lt;year&gt;2018&lt;/year&gt;&lt;/dates&gt;&lt;urls&gt;&lt;/urls&gt;&lt;electronic-resource-num&gt;http://dx.doi.org/10.4038/sljid.v8i2.8219&lt;/electronic-resource-num&gt;&lt;/record&gt;&lt;/Cite&gt;&lt;/EndNote&gt;</w:instrText>
        </w:r>
        <w:r w:rsidRPr="00FB1AA0" w:rsidR="000521C6">
          <w:rPr>
            <w:rFonts w:eastAsia="Calibri" w:cs="Times New Roman"/>
            <w:lang w:val="en-US"/>
          </w:rPr>
          <w:fldChar w:fldCharType="separate"/>
        </w:r>
        <w:r w:rsidRPr="00FB1AA0" w:rsidR="000521C6">
          <w:rPr>
            <w:rFonts w:eastAsia="Calibri" w:cs="Times New Roman"/>
            <w:lang w:val="en-US"/>
          </w:rPr>
          <w:fldChar w:fldCharType="end"/>
        </w:r>
      </w:hyperlink>
      <w:r w:rsidRPr="00FB1AA0">
        <w:rPr>
          <w:rFonts w:eastAsia="Calibri" w:cs="Times New Roman"/>
          <w:lang w:val="en-US"/>
        </w:rPr>
        <w:t>. The causes of HIV-HBV-HCV co-infection has been associated with parenteral, sexual and vertical transmission, and sharing of injections by injection drug users</w:t>
      </w:r>
    </w:p>
    <w:p w:rsidRPr="00FB1AA0" w:rsidR="00FB1AA0" w:rsidP="00277A2E" w:rsidRDefault="00FB1AA0" w14:paraId="42FB1E74" w14:textId="77777777">
      <w:pPr>
        <w:pStyle w:val="Graphs"/>
      </w:pPr>
      <w:bookmarkStart w:name="_Toc28799260" w:id="41"/>
      <w:bookmarkStart w:name="_Toc28799281" w:id="42"/>
      <w:r w:rsidRPr="00FB1AA0">
        <w:drawing>
          <wp:inline distT="0" distB="0" distL="0" distR="0" wp14:anchorId="1C3B856A" wp14:editId="7D793DAF">
            <wp:extent cx="5724000" cy="3239770"/>
            <wp:effectExtent l="0" t="0" r="10160" b="17780"/>
            <wp:docPr id="3" name="Chart 3">
              <a:extLst xmlns:a="http://schemas.openxmlformats.org/drawingml/2006/main">
                <a:ext uri="{FF2B5EF4-FFF2-40B4-BE49-F238E27FC236}">
                  <a16:creationId xmlns:a16="http://schemas.microsoft.com/office/drawing/2014/main" id="{2C346692-DEC9-464F-ADA7-3F1C533D457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rsidRPr="00FB1AA0" w:rsidR="00FB1AA0" w:rsidP="00277A2E" w:rsidRDefault="00FB1AA0" w14:paraId="36CC1086" w14:textId="5E1957EE">
      <w:pPr>
        <w:pStyle w:val="Caption"/>
        <w:spacing w:before="0"/>
        <w:rPr>
          <w:lang w:val="en-US"/>
        </w:rPr>
      </w:pPr>
      <w:bookmarkStart w:name="_Toc135398998" w:id="43"/>
      <w:r w:rsidRPr="00FB1AA0">
        <w:rPr>
          <w:lang w:val="en-US"/>
        </w:rPr>
        <w:t xml:space="preserve">Figure </w:t>
      </w:r>
      <w:r w:rsidRPr="00FB1AA0">
        <w:rPr>
          <w:lang w:val="en-US"/>
        </w:rPr>
        <w:fldChar w:fldCharType="begin"/>
      </w:r>
      <w:r w:rsidRPr="00FB1AA0">
        <w:rPr>
          <w:lang w:val="en-US"/>
        </w:rPr>
        <w:instrText xml:space="preserve"> SEQ Figure \* ARABIC </w:instrText>
      </w:r>
      <w:r w:rsidRPr="00FB1AA0">
        <w:rPr>
          <w:lang w:val="en-US"/>
        </w:rPr>
        <w:fldChar w:fldCharType="separate"/>
      </w:r>
      <w:r w:rsidR="002D06E6">
        <w:rPr>
          <w:noProof/>
          <w:lang w:val="en-US"/>
        </w:rPr>
        <w:t>3</w:t>
      </w:r>
      <w:r w:rsidRPr="00FB1AA0">
        <w:rPr>
          <w:noProof/>
          <w:lang w:val="en-US"/>
        </w:rPr>
        <w:fldChar w:fldCharType="end"/>
      </w:r>
      <w:r w:rsidRPr="00FB1AA0">
        <w:rPr>
          <w:lang w:val="en-US"/>
        </w:rPr>
        <w:t>: HIV Prevalence Trends in Sokoto state (1991-2018).</w:t>
      </w:r>
      <w:bookmarkEnd w:id="41"/>
      <w:bookmarkEnd w:id="42"/>
      <w:bookmarkEnd w:id="43"/>
      <w:r w:rsidRPr="00FB1AA0">
        <w:rPr>
          <w:lang w:val="en-US"/>
        </w:rPr>
        <w:t xml:space="preserve"> </w:t>
      </w:r>
    </w:p>
    <w:p w:rsidRPr="00FB1AA0" w:rsidR="00FB1AA0" w:rsidP="00447113" w:rsidRDefault="00FB1AA0" w14:paraId="4DA2A9FD" w14:textId="77777777">
      <w:pPr>
        <w:pStyle w:val="BodyText3"/>
        <w:rPr>
          <w:lang w:val="en-US"/>
        </w:rPr>
      </w:pPr>
      <w:bookmarkStart w:name="_Toc24543447" w:id="44"/>
      <w:r w:rsidRPr="00FB1AA0">
        <w:rPr>
          <w:lang w:val="en-US"/>
        </w:rPr>
        <w:t>Source: Nigeria ANC Surveillance Report 2010; National Aids Indicator Survey, 2019.</w:t>
      </w:r>
    </w:p>
    <w:bookmarkEnd w:id="44"/>
    <w:p w:rsidRPr="00FB1AA0" w:rsidR="00FB1AA0" w:rsidP="00FB1AA0" w:rsidRDefault="00FB1AA0" w14:paraId="7460296C" w14:textId="77777777">
      <w:pPr>
        <w:spacing w:after="120"/>
        <w:rPr>
          <w:rFonts w:eastAsia="Calibri" w:cs="Times New Roman"/>
          <w:lang w:val="en-US"/>
        </w:rPr>
      </w:pPr>
    </w:p>
    <w:p w:rsidRPr="00FB1AA0" w:rsidR="00FB1AA0" w:rsidP="00277A2E" w:rsidRDefault="00FB1AA0" w14:paraId="2821FE42" w14:textId="77777777">
      <w:pPr>
        <w:pStyle w:val="Graphs"/>
      </w:pPr>
      <w:bookmarkStart w:name="_Toc28799261" w:id="45"/>
      <w:bookmarkStart w:name="_Toc28799282" w:id="46"/>
      <w:r w:rsidRPr="00FB1AA0">
        <w:drawing>
          <wp:inline distT="0" distB="0" distL="0" distR="0" wp14:anchorId="0DCF52FC" wp14:editId="728BA593">
            <wp:extent cx="5724000" cy="3240000"/>
            <wp:effectExtent l="0" t="0" r="10160" b="17780"/>
            <wp:docPr id="11" name="Chart 11">
              <a:extLst xmlns:a="http://schemas.openxmlformats.org/drawingml/2006/main">
                <a:ext uri="{FF2B5EF4-FFF2-40B4-BE49-F238E27FC236}">
                  <a16:creationId xmlns:a16="http://schemas.microsoft.com/office/drawing/2014/main" id="{9BBB7D51-F2C2-4BDA-8123-680C5251B49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rsidRPr="00FB1AA0" w:rsidR="00FB1AA0" w:rsidP="00277A2E" w:rsidRDefault="00FB1AA0" w14:paraId="3B2404B7" w14:textId="67CC34A3">
      <w:pPr>
        <w:pStyle w:val="Caption"/>
        <w:spacing w:before="0"/>
        <w:rPr>
          <w:lang w:val="en-US"/>
        </w:rPr>
      </w:pPr>
      <w:bookmarkStart w:name="_Toc135398999" w:id="47"/>
      <w:r w:rsidRPr="00FB1AA0">
        <w:rPr>
          <w:lang w:val="en-US"/>
        </w:rPr>
        <w:t xml:space="preserve">Figure </w:t>
      </w:r>
      <w:r w:rsidRPr="00FB1AA0">
        <w:rPr>
          <w:lang w:val="en-US"/>
        </w:rPr>
        <w:fldChar w:fldCharType="begin"/>
      </w:r>
      <w:r w:rsidRPr="00FB1AA0">
        <w:rPr>
          <w:lang w:val="en-US"/>
        </w:rPr>
        <w:instrText xml:space="preserve"> SEQ Figure \* ARABIC </w:instrText>
      </w:r>
      <w:r w:rsidRPr="00FB1AA0">
        <w:rPr>
          <w:lang w:val="en-US"/>
        </w:rPr>
        <w:fldChar w:fldCharType="separate"/>
      </w:r>
      <w:r w:rsidR="002D06E6">
        <w:rPr>
          <w:noProof/>
          <w:lang w:val="en-US"/>
        </w:rPr>
        <w:t>4</w:t>
      </w:r>
      <w:r w:rsidRPr="00FB1AA0">
        <w:rPr>
          <w:noProof/>
          <w:lang w:val="en-US"/>
        </w:rPr>
        <w:fldChar w:fldCharType="end"/>
      </w:r>
      <w:r w:rsidRPr="00FB1AA0">
        <w:rPr>
          <w:lang w:val="en-US"/>
        </w:rPr>
        <w:t>: Distribution of Mycobacterium specie causing tuberculosis.</w:t>
      </w:r>
      <w:bookmarkEnd w:id="45"/>
      <w:bookmarkEnd w:id="46"/>
      <w:bookmarkEnd w:id="47"/>
      <w:r w:rsidRPr="00FB1AA0">
        <w:rPr>
          <w:lang w:val="en-US"/>
        </w:rPr>
        <w:t xml:space="preserve"> </w:t>
      </w:r>
    </w:p>
    <w:p w:rsidRPr="00FB1AA0" w:rsidR="00FB1AA0" w:rsidP="00447113" w:rsidRDefault="00FB1AA0" w14:paraId="6FD5B90B" w14:textId="77777777">
      <w:pPr>
        <w:pStyle w:val="BodyText3"/>
        <w:rPr>
          <w:lang w:val="en-US"/>
        </w:rPr>
      </w:pPr>
      <w:bookmarkStart w:name="_Toc24543450" w:id="48"/>
      <w:r w:rsidRPr="00FB1AA0">
        <w:rPr>
          <w:lang w:val="en-US"/>
        </w:rPr>
        <w:t>Source: Garba &amp; Galadima, 2004.</w:t>
      </w:r>
    </w:p>
    <w:p w:rsidRPr="00FB1AA0" w:rsidR="00FB1AA0" w:rsidP="00277A2E" w:rsidRDefault="00FB1AA0" w14:paraId="7528CFA8" w14:textId="77777777">
      <w:pPr>
        <w:pStyle w:val="Graphs"/>
      </w:pPr>
      <w:bookmarkStart w:name="_Toc28799262" w:id="49"/>
      <w:bookmarkStart w:name="_Toc28799283" w:id="50"/>
      <w:bookmarkEnd w:id="48"/>
      <w:r w:rsidRPr="00FB1AA0">
        <w:drawing>
          <wp:inline distT="0" distB="0" distL="0" distR="0" wp14:anchorId="0EE87A28" wp14:editId="4D20C6D8">
            <wp:extent cx="5724000" cy="3240000"/>
            <wp:effectExtent l="0" t="0" r="10160" b="17780"/>
            <wp:docPr id="16" name="Chart 16">
              <a:extLst xmlns:a="http://schemas.openxmlformats.org/drawingml/2006/main">
                <a:ext uri="{FF2B5EF4-FFF2-40B4-BE49-F238E27FC236}">
                  <a16:creationId xmlns:a16="http://schemas.microsoft.com/office/drawing/2014/main" id="{EBBDBAFF-215C-4388-8A8E-DAC3DE8E6FC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rsidRPr="00FB1AA0" w:rsidR="00FB1AA0" w:rsidP="00277A2E" w:rsidRDefault="00FB1AA0" w14:paraId="39B35931" w14:textId="64DB13C0">
      <w:pPr>
        <w:pStyle w:val="Caption"/>
        <w:spacing w:before="0"/>
        <w:rPr>
          <w:lang w:val="en-US"/>
        </w:rPr>
      </w:pPr>
      <w:bookmarkStart w:name="_Toc135399000" w:id="51"/>
      <w:r w:rsidRPr="00FB1AA0">
        <w:rPr>
          <w:lang w:val="en-US"/>
        </w:rPr>
        <w:t xml:space="preserve">Figure </w:t>
      </w:r>
      <w:r w:rsidRPr="00FB1AA0">
        <w:rPr>
          <w:lang w:val="en-US"/>
        </w:rPr>
        <w:fldChar w:fldCharType="begin"/>
      </w:r>
      <w:r w:rsidRPr="00FB1AA0">
        <w:rPr>
          <w:lang w:val="en-US"/>
        </w:rPr>
        <w:instrText xml:space="preserve"> SEQ Figure \* ARABIC </w:instrText>
      </w:r>
      <w:r w:rsidRPr="00FB1AA0">
        <w:rPr>
          <w:lang w:val="en-US"/>
        </w:rPr>
        <w:fldChar w:fldCharType="separate"/>
      </w:r>
      <w:r w:rsidR="002D06E6">
        <w:rPr>
          <w:noProof/>
          <w:lang w:val="en-US"/>
        </w:rPr>
        <w:t>5</w:t>
      </w:r>
      <w:r w:rsidRPr="00FB1AA0">
        <w:rPr>
          <w:noProof/>
          <w:lang w:val="en-US"/>
        </w:rPr>
        <w:fldChar w:fldCharType="end"/>
      </w:r>
      <w:r w:rsidRPr="00FB1AA0">
        <w:rPr>
          <w:lang w:val="en-US"/>
        </w:rPr>
        <w:t>: TB positivity rate in Sokoto 2006-2013</w:t>
      </w:r>
      <w:bookmarkEnd w:id="49"/>
      <w:bookmarkEnd w:id="50"/>
      <w:bookmarkEnd w:id="51"/>
    </w:p>
    <w:p w:rsidRPr="00FB1AA0" w:rsidR="00FB1AA0" w:rsidP="00447113" w:rsidRDefault="00FB1AA0" w14:paraId="30717BB4" w14:textId="77777777">
      <w:pPr>
        <w:pStyle w:val="BodyText3"/>
        <w:rPr>
          <w:lang w:val="en-US"/>
        </w:rPr>
      </w:pPr>
      <w:r w:rsidRPr="00FB1AA0">
        <w:rPr>
          <w:lang w:val="en-US"/>
        </w:rPr>
        <w:t>Source: National Tuberculosis and Leprosy Control Program, 2006-2013.</w:t>
      </w:r>
    </w:p>
    <w:p w:rsidRPr="00FB1AA0" w:rsidR="00FB1AA0" w:rsidP="004E229B" w:rsidRDefault="00FB1AA0" w14:paraId="7391F39A" w14:textId="77777777">
      <w:pPr>
        <w:pStyle w:val="Heading3"/>
        <w:rPr>
          <w:lang w:val="en-US"/>
        </w:rPr>
      </w:pPr>
      <w:bookmarkStart w:name="_Toc27327103" w:id="52"/>
      <w:r w:rsidRPr="00FB1AA0">
        <w:rPr>
          <w:lang w:val="en-US"/>
        </w:rPr>
        <w:t>Leprosy</w:t>
      </w:r>
      <w:bookmarkEnd w:id="52"/>
    </w:p>
    <w:p w:rsidRPr="00FB1AA0" w:rsidR="00FB1AA0" w:rsidP="00FB1AA0" w:rsidRDefault="00FB1AA0" w14:paraId="413B3F33" w14:textId="765A8BD4">
      <w:pPr>
        <w:spacing w:after="120"/>
        <w:rPr>
          <w:rFonts w:eastAsia="Calibri" w:cs="Times New Roman"/>
          <w:lang w:val="en-US"/>
        </w:rPr>
      </w:pPr>
      <w:r w:rsidRPr="00FB1AA0">
        <w:rPr>
          <w:rFonts w:eastAsia="Calibri" w:cs="Times New Roman"/>
          <w:lang w:val="en-US"/>
        </w:rPr>
        <w:t xml:space="preserve">Leprosy is known to occur at all ages ranging from early infancy to very old age. Leprosy is curable and early treatment averts most disabilities </w:t>
      </w:r>
      <w:hyperlink w:tooltip="WHO, 2019 #37" w:history="1" w:anchor="_ENREF_34">
        <w:r w:rsidRPr="000521C6" w:rsidR="000521C6">
          <w:rPr>
            <w:rStyle w:val="Hyperlink"/>
            <w:vertAlign w:val="superscript"/>
          </w:rPr>
          <w:t>34</w:t>
        </w:r>
        <w:r w:rsidRPr="00FB1AA0" w:rsidR="000521C6">
          <w:rPr>
            <w:rFonts w:eastAsia="Calibri" w:cs="Times New Roman"/>
            <w:lang w:val="en-US"/>
          </w:rPr>
          <w:fldChar w:fldCharType="begin"/>
        </w:r>
        <w:r w:rsidR="000521C6">
          <w:rPr>
            <w:rFonts w:eastAsia="Calibri" w:cs="Times New Roman"/>
            <w:lang w:val="en-US"/>
          </w:rPr>
          <w:instrText xml:space="preserve"> ADDIN EN.CITE &lt;EndNote&gt;&lt;Cite&gt;&lt;Author&gt;WHO&lt;/Author&gt;&lt;Year&gt;2019&lt;/Year&gt;&lt;RecNum&gt;37&lt;/RecNum&gt;&lt;DisplayText&gt;&lt;style face="superscript"&gt;34&lt;/style&gt;&lt;/DisplayText&gt;&lt;record&gt;&lt;rec-number&gt;37&lt;/rec-number&gt;&lt;foreign-keys&gt;&lt;key app="EN" db-id="5w0fddfx12wvdme2z95vpepddt2dra220w2f" timestamp="1584674948"&gt;37&lt;/key&gt;&lt;/foreign-keys&gt;&lt;ref-type name="Web Page"&gt;12&lt;/ref-type&gt;&lt;contributors&gt;&lt;authors&gt;&lt;author&gt;WHO&lt;/author&gt;&lt;/authors&gt;&lt;/contributors&gt;&lt;titles&gt;&lt;title&gt;What is leprosy?&lt;/title&gt;&lt;/titles&gt;&lt;volume&gt;2019&lt;/volume&gt;&lt;number&gt;October, 9th&lt;/number&gt;&lt;dates&gt;&lt;year&gt;2019&lt;/year&gt;&lt;/dates&gt;&lt;urls&gt;&lt;related-urls&gt;&lt;url&gt;https://www.who.int/lep/epidemiology/en/&lt;/url&gt;&lt;/related-urls&gt;&lt;/urls&gt;&lt;/record&gt;&lt;/Cite&gt;&lt;/EndNote&gt;</w:instrText>
        </w:r>
        <w:r w:rsidRPr="00FB1AA0" w:rsidR="000521C6">
          <w:rPr>
            <w:rFonts w:eastAsia="Calibri" w:cs="Times New Roman"/>
            <w:lang w:val="en-US"/>
          </w:rPr>
          <w:fldChar w:fldCharType="separate"/>
        </w:r>
        <w:r w:rsidRPr="00FB1AA0" w:rsidR="000521C6">
          <w:rPr>
            <w:rFonts w:eastAsia="Calibri" w:cs="Times New Roman"/>
            <w:lang w:val="en-US"/>
          </w:rPr>
          <w:fldChar w:fldCharType="end"/>
        </w:r>
      </w:hyperlink>
      <w:r w:rsidRPr="00FB1AA0">
        <w:rPr>
          <w:rFonts w:eastAsia="Calibri" w:cs="Times New Roman"/>
          <w:lang w:val="en-US"/>
        </w:rPr>
        <w:t xml:space="preserve">. Cases of leprosy are usually classified as either paucibacillary leprosy (PB) or multibacillary leprosy (MB). This classification is based on counting the number of skin lesions and is primarily used for the purposes of chemotherapy, as PB cases are treated for 6 months and MB cases for 12 months using different regimens </w:t>
      </w:r>
      <w:hyperlink w:tooltip="Jan, 2013 #38" w:history="1" w:anchor="_ENREF_35">
        <w:r w:rsidRPr="000521C6" w:rsidR="000521C6">
          <w:rPr>
            <w:rStyle w:val="Hyperlink"/>
            <w:vertAlign w:val="superscript"/>
          </w:rPr>
          <w:t>35</w:t>
        </w:r>
        <w:r w:rsidRPr="00FB1AA0" w:rsidR="000521C6">
          <w:rPr>
            <w:rFonts w:eastAsia="Calibri" w:cs="Times New Roman"/>
            <w:lang w:val="en-US"/>
          </w:rPr>
          <w:fldChar w:fldCharType="begin"/>
        </w:r>
        <w:r w:rsidR="000521C6">
          <w:rPr>
            <w:rFonts w:eastAsia="Calibri" w:cs="Times New Roman"/>
            <w:lang w:val="en-US"/>
          </w:rPr>
          <w:instrText xml:space="preserve"> ADDIN EN.CITE &lt;EndNote&gt;&lt;Cite&gt;&lt;Author&gt;Jan&lt;/Author&gt;&lt;Year&gt;2013&lt;/Year&gt;&lt;RecNum&gt;38&lt;/RecNum&gt;&lt;DisplayText&gt;&lt;style face="superscript"&gt;35&lt;/style&gt;&lt;/DisplayText&gt;&lt;record&gt;&lt;rec-number&gt;38&lt;/rec-number&gt;&lt;foreign-keys&gt;&lt;key app="EN" db-id="5w0fddfx12wvdme2z95vpepddt2dra220w2f" timestamp="1584674948"&gt;38&lt;/key&gt;&lt;/foreign-keys&gt;&lt;ref-type name="Electronic Book"&gt;44&lt;/ref-type&gt;&lt;contributors&gt;&lt;authors&gt;&lt;author&gt;Jan, H. R.&lt;/author&gt;&lt;author&gt;Eliane,  I.&lt;/author&gt;&lt;author&gt;Cairns, W.&lt;/author&gt;&lt;author&gt;Smith, S.&lt;/author&gt;&lt;/authors&gt;&lt;secondary-authors&gt;&lt;author&gt;David,M.S.&lt;/author&gt;&lt;author&gt;Thomas, P.G&lt;/author&gt;&lt;/secondary-authors&gt;&lt;/contributors&gt;&lt;titles&gt;&lt;title&gt;International Textbook of Leprosy&lt;/title&gt;&lt;/titles&gt;&lt;dates&gt;&lt;year&gt;2013&lt;/year&gt;&lt;/dates&gt;&lt;urls&gt;&lt;/urls&gt;&lt;/record&gt;&lt;/Cite&gt;&lt;/EndNote&gt;</w:instrText>
        </w:r>
        <w:r w:rsidRPr="00FB1AA0" w:rsidR="000521C6">
          <w:rPr>
            <w:rFonts w:eastAsia="Calibri" w:cs="Times New Roman"/>
            <w:lang w:val="en-US"/>
          </w:rPr>
          <w:fldChar w:fldCharType="separate"/>
        </w:r>
        <w:r w:rsidRPr="00FB1AA0" w:rsidR="000521C6">
          <w:rPr>
            <w:rFonts w:eastAsia="Calibri" w:cs="Times New Roman"/>
            <w:lang w:val="en-US"/>
          </w:rPr>
          <w:fldChar w:fldCharType="end"/>
        </w:r>
      </w:hyperlink>
      <w:r w:rsidRPr="00FB1AA0">
        <w:rPr>
          <w:rFonts w:eastAsia="Calibri" w:cs="Times New Roman"/>
          <w:lang w:val="en-US"/>
        </w:rPr>
        <w:t>.</w:t>
      </w:r>
    </w:p>
    <w:p w:rsidRPr="00FB1AA0" w:rsidR="00FB1AA0" w:rsidP="00FB1AA0" w:rsidRDefault="00FB1AA0" w14:paraId="18F462DE" w14:textId="17D71667">
      <w:pPr>
        <w:spacing w:after="120"/>
        <w:rPr>
          <w:rFonts w:eastAsia="Calibri" w:cs="Times New Roman"/>
          <w:lang w:val="en-US"/>
        </w:rPr>
      </w:pPr>
      <w:r w:rsidRPr="00FB1AA0">
        <w:rPr>
          <w:rFonts w:eastAsia="Calibri" w:cs="Times New Roman"/>
          <w:lang w:val="en-US"/>
        </w:rPr>
        <w:t xml:space="preserve">Before 1998, Nigeria was one of the most leprosy endemic countries in the world. Surveys in the 1940s and 1950s found prevalence rates ranging from 16-390 per 10,000. In 1991, country wide leprosy prevalence rate of 30.3 per 10,000 was estimated </w:t>
      </w:r>
      <w:hyperlink w:tooltip="Ogbeiwi, 2005 #39" w:history="1" w:anchor="_ENREF_36">
        <w:r w:rsidRPr="000521C6" w:rsidR="000521C6">
          <w:rPr>
            <w:rStyle w:val="Hyperlink"/>
            <w:vertAlign w:val="superscript"/>
          </w:rPr>
          <w:t>36</w:t>
        </w:r>
        <w:r w:rsidRPr="00FB1AA0" w:rsidR="000521C6">
          <w:rPr>
            <w:rFonts w:eastAsia="Calibri" w:cs="Times New Roman"/>
            <w:lang w:val="en-US"/>
          </w:rPr>
          <w:fldChar w:fldCharType="begin"/>
        </w:r>
        <w:r w:rsidR="000521C6">
          <w:rPr>
            <w:rFonts w:eastAsia="Calibri" w:cs="Times New Roman"/>
            <w:lang w:val="en-US"/>
          </w:rPr>
          <w:instrText xml:space="preserve"> ADDIN EN.CITE &lt;EndNote&gt;&lt;Cite&gt;&lt;Author&gt;Ogbeiwi&lt;/Author&gt;&lt;Year&gt;2005&lt;/Year&gt;&lt;RecNum&gt;39&lt;/RecNum&gt;&lt;DisplayText&gt;&lt;style face="superscript"&gt;36&lt;/style&gt;&lt;/DisplayText&gt;&lt;record&gt;&lt;rec-number&gt;39&lt;/rec-number&gt;&lt;foreign-keys&gt;&lt;key app="EN" db-id="5w0fddfx12wvdme2z95vpepddt2dra220w2f" timestamp="1584674948"&gt;39&lt;/key&gt;&lt;/foreign-keys&gt;&lt;ref-type name="Journal Article"&gt;17&lt;/ref-type&gt;&lt;contributors&gt;&lt;authors&gt;&lt;author&gt;Ogbeiwi, I.&lt;/author&gt;&lt;/authors&gt;&lt;/contributors&gt;&lt;titles&gt;&lt;title&gt;Progress towards the elimination of leprosy in Nigeria: a review of the role of policy implementation and operational factors&lt;/title&gt;&lt;secondary-title&gt;Leprosy Review&lt;/secondary-title&gt;&lt;/titles&gt;&lt;periodical&gt;&lt;full-title&gt;Leprosy Review&lt;/full-title&gt;&lt;/periodical&gt;&lt;volume&gt;76&lt;/volume&gt;&lt;num-vols&gt;65-76&lt;/num-vols&gt;&lt;dates&gt;&lt;year&gt;2005&lt;/year&gt;&lt;/dates&gt;&lt;urls&gt;&lt;/urls&gt;&lt;/record&gt;&lt;/Cite&gt;&lt;/EndNote&gt;</w:instrText>
        </w:r>
        <w:r w:rsidRPr="00FB1AA0" w:rsidR="000521C6">
          <w:rPr>
            <w:rFonts w:eastAsia="Calibri" w:cs="Times New Roman"/>
            <w:lang w:val="en-US"/>
          </w:rPr>
          <w:fldChar w:fldCharType="separate"/>
        </w:r>
        <w:r w:rsidRPr="00FB1AA0" w:rsidR="000521C6">
          <w:rPr>
            <w:rFonts w:eastAsia="Calibri" w:cs="Times New Roman"/>
            <w:lang w:val="en-US"/>
          </w:rPr>
          <w:fldChar w:fldCharType="end"/>
        </w:r>
      </w:hyperlink>
      <w:r w:rsidRPr="00FB1AA0">
        <w:rPr>
          <w:rFonts w:eastAsia="Calibri" w:cs="Times New Roman"/>
          <w:lang w:val="en-US"/>
        </w:rPr>
        <w:t xml:space="preserve">. Although Nigeria achieved the targeted prevalence level for the elimination of leprosy before the year 2000 and attained low endemicity to a large extent, incidences have still being noted since then </w:t>
      </w:r>
      <w:hyperlink w:tooltip="Ogbeiwi, 2005 #39" w:history="1" w:anchor="_ENREF_36">
        <w:r w:rsidRPr="000521C6" w:rsidR="000521C6">
          <w:rPr>
            <w:rStyle w:val="Hyperlink"/>
            <w:vertAlign w:val="superscript"/>
          </w:rPr>
          <w:t>36</w:t>
        </w:r>
        <w:r w:rsidRPr="00FB1AA0" w:rsidR="000521C6">
          <w:rPr>
            <w:rFonts w:eastAsia="Calibri" w:cs="Times New Roman"/>
            <w:lang w:val="en-US"/>
          </w:rPr>
          <w:fldChar w:fldCharType="begin"/>
        </w:r>
        <w:r w:rsidR="000521C6">
          <w:rPr>
            <w:rFonts w:eastAsia="Calibri" w:cs="Times New Roman"/>
            <w:lang w:val="en-US"/>
          </w:rPr>
          <w:instrText xml:space="preserve"> ADDIN EN.CITE &lt;EndNote&gt;&lt;Cite&gt;&lt;Author&gt;Ogbeiwi&lt;/Author&gt;&lt;Year&gt;2005&lt;/Year&gt;&lt;RecNum&gt;39&lt;/RecNum&gt;&lt;DisplayText&gt;&lt;style face="superscript"&gt;36&lt;/style&gt;&lt;/DisplayText&gt;&lt;record&gt;&lt;rec-number&gt;39&lt;/rec-number&gt;&lt;foreign-keys&gt;&lt;key app="EN" db-id="5w0fddfx12wvdme2z95vpepddt2dra220w2f" timestamp="1584674948"&gt;39&lt;/key&gt;&lt;/foreign-keys&gt;&lt;ref-type name="Journal Article"&gt;17&lt;/ref-type&gt;&lt;contributors&gt;&lt;authors&gt;&lt;author&gt;Ogbeiwi, I.&lt;/author&gt;&lt;/authors&gt;&lt;/contributors&gt;&lt;titles&gt;&lt;title&gt;Progress towards the elimination of leprosy in Nigeria: a review of the role of policy implementation and operational factors&lt;/title&gt;&lt;secondary-title&gt;Leprosy Review&lt;/secondary-title&gt;&lt;/titles&gt;&lt;periodical&gt;&lt;full-title&gt;Leprosy Review&lt;/full-title&gt;&lt;/periodical&gt;&lt;volume&gt;76&lt;/volume&gt;&lt;num-vols&gt;65-76&lt;/num-vols&gt;&lt;dates&gt;&lt;year&gt;2005&lt;/year&gt;&lt;/dates&gt;&lt;urls&gt;&lt;/urls&gt;&lt;/record&gt;&lt;/Cite&gt;&lt;/EndNote&gt;</w:instrText>
        </w:r>
        <w:r w:rsidRPr="00FB1AA0" w:rsidR="000521C6">
          <w:rPr>
            <w:rFonts w:eastAsia="Calibri" w:cs="Times New Roman"/>
            <w:lang w:val="en-US"/>
          </w:rPr>
          <w:fldChar w:fldCharType="separate"/>
        </w:r>
        <w:r w:rsidRPr="00FB1AA0" w:rsidR="000521C6">
          <w:rPr>
            <w:rFonts w:eastAsia="Calibri" w:cs="Times New Roman"/>
            <w:lang w:val="en-US"/>
          </w:rPr>
          <w:fldChar w:fldCharType="end"/>
        </w:r>
      </w:hyperlink>
      <w:r w:rsidRPr="00FB1AA0">
        <w:rPr>
          <w:rFonts w:eastAsia="Calibri" w:cs="Times New Roman"/>
          <w:lang w:val="en-US"/>
        </w:rPr>
        <w:t xml:space="preserve">. </w:t>
      </w:r>
    </w:p>
    <w:p w:rsidRPr="00FB1AA0" w:rsidR="00FB1AA0" w:rsidP="00FB1AA0" w:rsidRDefault="00FB1AA0" w14:paraId="7281A23B" w14:textId="7A4D1E01">
      <w:pPr>
        <w:spacing w:after="120"/>
        <w:rPr>
          <w:rFonts w:eastAsia="Calibri" w:cs="Times New Roman"/>
          <w:lang w:val="en-US"/>
        </w:rPr>
      </w:pPr>
      <w:r w:rsidRPr="00FB1AA0">
        <w:rPr>
          <w:rFonts w:eastAsia="Calibri" w:cs="Times New Roman"/>
          <w:lang w:val="en-US"/>
        </w:rPr>
        <w:t xml:space="preserve">Leprosy cases in Sokoto dropped by approximately 76% from 2006 to 2013 (with a total registered case of 263 in 2006 and 63 in 2013) </w:t>
      </w:r>
      <w:hyperlink w:tooltip="FMOH, 2013 #32" w:history="1" w:anchor="_ENREF_29">
        <w:r w:rsidRPr="000521C6" w:rsidR="000521C6">
          <w:rPr>
            <w:rStyle w:val="Hyperlink"/>
            <w:vertAlign w:val="superscript"/>
          </w:rPr>
          <w:t>29</w:t>
        </w:r>
        <w:r w:rsidRPr="00FB1AA0" w:rsidR="000521C6">
          <w:rPr>
            <w:rFonts w:eastAsia="Calibri" w:cs="Times New Roman"/>
            <w:lang w:val="en-US"/>
          </w:rPr>
          <w:fldChar w:fldCharType="begin"/>
        </w:r>
        <w:r w:rsidR="000521C6">
          <w:rPr>
            <w:rFonts w:eastAsia="Calibri" w:cs="Times New Roman"/>
            <w:lang w:val="en-US"/>
          </w:rPr>
          <w:instrText xml:space="preserve"> ADDIN EN.CITE &lt;EndNote&gt;&lt;Cite&gt;&lt;Author&gt;FMOH&lt;/Author&gt;&lt;Year&gt;2013&lt;/Year&gt;&lt;RecNum&gt;32&lt;/RecNum&gt;&lt;DisplayText&gt;&lt;style face="superscript"&gt;29&lt;/style&gt;&lt;/DisplayText&gt;&lt;record&gt;&lt;rec-number&gt;32&lt;/rec-number&gt;&lt;foreign-keys&gt;&lt;key app="EN" db-id="5w0fddfx12wvdme2z95vpepddt2dra220w2f" timestamp="1584674947"&gt;32&lt;/key&gt;&lt;/foreign-keys&gt;&lt;ref-type name="Report"&gt;27&lt;/ref-type&gt;&lt;contributors&gt;&lt;authors&gt;&lt;author&gt;FMOH&lt;/author&gt;&lt;/authors&gt;&lt;tertiary-authors&gt;&lt;author&gt;Federal Ministry of Health.&lt;/author&gt;&lt;/tertiary-authors&gt;&lt;subsidiary-authors&gt;&lt;author&gt;Department of Public Health&lt;/author&gt;&lt;/subsidiary-authors&gt;&lt;/contributors&gt;&lt;titles&gt;&lt;title&gt;National Tuberculosis &amp;amp; Leprosy Control Programme                                 &lt;/title&gt;&lt;/titles&gt;&lt;dates&gt;&lt;year&gt;2013&lt;/year&gt;&lt;/dates&gt;&lt;pub-location&gt; Abuja, Nigeria&lt;/pub-location&gt;&lt;urls&gt;&lt;/urls&gt;&lt;/record&gt;&lt;/Cite&gt;&lt;/EndNote&gt;</w:instrText>
        </w:r>
        <w:r w:rsidRPr="00FB1AA0" w:rsidR="000521C6">
          <w:rPr>
            <w:rFonts w:eastAsia="Calibri" w:cs="Times New Roman"/>
            <w:lang w:val="en-US"/>
          </w:rPr>
          <w:fldChar w:fldCharType="separate"/>
        </w:r>
        <w:r w:rsidRPr="00FB1AA0" w:rsidR="000521C6">
          <w:rPr>
            <w:rFonts w:eastAsia="Calibri" w:cs="Times New Roman"/>
            <w:lang w:val="en-US"/>
          </w:rPr>
          <w:fldChar w:fldCharType="end"/>
        </w:r>
      </w:hyperlink>
      <w:r w:rsidRPr="00FB1AA0">
        <w:rPr>
          <w:rFonts w:eastAsia="Calibri" w:cs="Times New Roman"/>
          <w:lang w:val="en-US"/>
        </w:rPr>
        <w:t xml:space="preserve">. This can be attributed to the success of the Multi-drug therapy introduced to Nigeria in 1985 and launched with the National Tuberculosis and Leprosy Control Program (NTBLCP) in 1991 together with the discharge of inactive or wrongly diagnosed patients, adoption of the WHO 12-month MB treatment regimen and massive discharge of all patients on the former 24-month regimen that had received more than 12 doses </w:t>
      </w:r>
      <w:hyperlink w:tooltip="Ogbeiwi, 2005 #39" w:history="1" w:anchor="_ENREF_36">
        <w:r w:rsidRPr="000521C6" w:rsidR="000521C6">
          <w:rPr>
            <w:rStyle w:val="Hyperlink"/>
            <w:vertAlign w:val="superscript"/>
          </w:rPr>
          <w:t>36</w:t>
        </w:r>
        <w:r w:rsidRPr="00FB1AA0" w:rsidR="000521C6">
          <w:rPr>
            <w:rFonts w:eastAsia="Calibri" w:cs="Times New Roman"/>
            <w:lang w:val="en-US"/>
          </w:rPr>
          <w:fldChar w:fldCharType="begin"/>
        </w:r>
        <w:r w:rsidR="000521C6">
          <w:rPr>
            <w:rFonts w:eastAsia="Calibri" w:cs="Times New Roman"/>
            <w:lang w:val="en-US"/>
          </w:rPr>
          <w:instrText xml:space="preserve"> ADDIN EN.CITE &lt;EndNote&gt;&lt;Cite&gt;&lt;Author&gt;Ogbeiwi&lt;/Author&gt;&lt;Year&gt;2005&lt;/Year&gt;&lt;RecNum&gt;39&lt;/RecNum&gt;&lt;DisplayText&gt;&lt;style face="superscript"&gt;36&lt;/style&gt;&lt;/DisplayText&gt;&lt;record&gt;&lt;rec-number&gt;39&lt;/rec-number&gt;&lt;foreign-keys&gt;&lt;key app="EN" db-id="5w0fddfx12wvdme2z95vpepddt2dra220w2f" timestamp="1584674948"&gt;39&lt;/key&gt;&lt;/foreign-keys&gt;&lt;ref-type name="Journal Article"&gt;17&lt;/ref-type&gt;&lt;contributors&gt;&lt;authors&gt;&lt;author&gt;Ogbeiwi, I.&lt;/author&gt;&lt;/authors&gt;&lt;/contributors&gt;&lt;titles&gt;&lt;title&gt;Progress towards the elimination of leprosy in Nigeria: a review of the role of policy implementation and operational factors&lt;/title&gt;&lt;secondary-title&gt;Leprosy Review&lt;/secondary-title&gt;&lt;/titles&gt;&lt;periodical&gt;&lt;full-title&gt;Leprosy Review&lt;/full-title&gt;&lt;/periodical&gt;&lt;volume&gt;76&lt;/volume&gt;&lt;num-vols&gt;65-76&lt;/num-vols&gt;&lt;dates&gt;&lt;year&gt;2005&lt;/year&gt;&lt;/dates&gt;&lt;urls&gt;&lt;/urls&gt;&lt;/record&gt;&lt;/Cite&gt;&lt;/EndNote&gt;</w:instrText>
        </w:r>
        <w:r w:rsidRPr="00FB1AA0" w:rsidR="000521C6">
          <w:rPr>
            <w:rFonts w:eastAsia="Calibri" w:cs="Times New Roman"/>
            <w:lang w:val="en-US"/>
          </w:rPr>
          <w:fldChar w:fldCharType="separate"/>
        </w:r>
        <w:r w:rsidRPr="00FB1AA0" w:rsidR="000521C6">
          <w:rPr>
            <w:rFonts w:eastAsia="Calibri" w:cs="Times New Roman"/>
            <w:lang w:val="en-US"/>
          </w:rPr>
          <w:fldChar w:fldCharType="end"/>
        </w:r>
      </w:hyperlink>
      <w:r w:rsidRPr="00FB1AA0">
        <w:rPr>
          <w:rFonts w:eastAsia="Calibri" w:cs="Times New Roman"/>
          <w:lang w:val="en-US"/>
        </w:rPr>
        <w:t xml:space="preserve">. </w:t>
      </w:r>
    </w:p>
    <w:p w:rsidRPr="00FB1AA0" w:rsidR="00FB1AA0" w:rsidP="00FB1AA0" w:rsidRDefault="00FB1AA0" w14:paraId="7239AB7D" w14:textId="7E231A1C">
      <w:pPr>
        <w:spacing w:after="120"/>
        <w:rPr>
          <w:rFonts w:eastAsia="Calibri" w:cs="Times New Roman"/>
          <w:lang w:val="en-US"/>
        </w:rPr>
      </w:pPr>
      <w:r w:rsidRPr="00FB1AA0">
        <w:rPr>
          <w:rFonts w:eastAsia="Calibri" w:cs="Times New Roman"/>
          <w:lang w:val="en-US"/>
        </w:rPr>
        <w:t xml:space="preserve">In 2009, 225 leprosy cases registered, 62% (139) were males including children and adults whilst 38% were females (86). This however declined to 86 registered cases in 2013; 73% males and 27% females </w:t>
      </w:r>
      <w:r w:rsidRPr="00FB1AA0">
        <w:rPr>
          <w:rFonts w:eastAsia="Calibri" w:cs="Times New Roman"/>
          <w:lang w:val="en-US"/>
        </w:rPr>
        <w:fldChar w:fldCharType="begin"/>
      </w:r>
      <w:r w:rsidR="000521C6">
        <w:rPr>
          <w:rFonts w:eastAsia="Calibri" w:cs="Times New Roman"/>
          <w:lang w:val="en-US"/>
        </w:rPr>
        <w:instrText xml:space="preserve"> ADDIN EN.CITE &lt;EndNote&gt;&lt;Cite&gt;&lt;Author&gt;Health&lt;/Author&gt;&lt;Year&gt;2009&lt;/Year&gt;&lt;RecNum&gt;40&lt;/RecNum&gt;&lt;DisplayText&gt;&lt;style face="superscript"&gt;29,37&lt;/style&gt;&lt;/DisplayText&gt;&lt;record&gt;&lt;rec-number&gt;40&lt;/rec-number&gt;&lt;foreign-keys&gt;&lt;key app="EN" db-id="5w0fddfx12wvdme2z95vpepddt2dra220w2f" timestamp="1584674949"&gt;40&lt;/key&gt;&lt;/foreign-keys&gt;&lt;ref-type name="Report"&gt;27&lt;/ref-type&gt;&lt;contributors&gt;&lt;authors&gt;&lt;author&gt;Federal Ministry of Health&lt;/author&gt;&lt;/authors&gt;&lt;tertiary-authors&gt;&lt;author&gt;Federal Ministry of Health&lt;/author&gt;&lt;/tertiary-authors&gt;&lt;subsidiary-authors&gt;&lt;author&gt;Department of Public Health&lt;/author&gt;&lt;/subsidiary-authors&gt;&lt;/contributors&gt;&lt;titles&gt;&lt;title&gt;National Tuberculosis &amp;amp; Leprosy Control Programme: 2008 Annual Report. &lt;/title&gt;&lt;/titles&gt;&lt;dates&gt;&lt;year&gt;2009&lt;/year&gt;&lt;/dates&gt;&lt;pub-location&gt;Abuja, Nigeria&lt;/pub-location&gt;&lt;urls&gt;&lt;/urls&gt;&lt;/record&gt;&lt;/Cite&gt;&lt;Cite&gt;&lt;Author&gt;FMOH&lt;/Author&gt;&lt;Year&gt;2013&lt;/Year&gt;&lt;RecNum&gt;32&lt;/RecNum&gt;&lt;record&gt;&lt;rec-number&gt;32&lt;/rec-number&gt;&lt;foreign-keys&gt;&lt;key app="EN" db-id="5w0fddfx12wvdme2z95vpepddt2dra220w2f" timestamp="1584674947"&gt;32&lt;/key&gt;&lt;/foreign-keys&gt;&lt;ref-type name="Report"&gt;27&lt;/ref-type&gt;&lt;contributors&gt;&lt;authors&gt;&lt;author&gt;FMOH&lt;/author&gt;&lt;/authors&gt;&lt;tertiary-authors&gt;&lt;author&gt;Federal Ministry of Health.&lt;/author&gt;&lt;/tertiary-authors&gt;&lt;subsidiary-authors&gt;&lt;author&gt;Department of Public Health&lt;/author&gt;&lt;/subsidiary-authors&gt;&lt;/contributors&gt;&lt;titles&gt;&lt;title&gt;National Tuberculosis &amp;amp; Leprosy Control Programme                                 &lt;/title&gt;&lt;/titles&gt;&lt;dates&gt;&lt;year&gt;2013&lt;/year&gt;&lt;/dates&gt;&lt;pub-location&gt; Abuja, Nigeria&lt;/pub-location&gt;&lt;urls&gt;&lt;/urls&gt;&lt;/record&gt;&lt;/Cite&gt;&lt;/EndNote&gt;</w:instrText>
      </w:r>
      <w:r w:rsidRPr="00FB1AA0">
        <w:rPr>
          <w:rFonts w:eastAsia="Calibri" w:cs="Times New Roman"/>
          <w:lang w:val="en-US"/>
        </w:rPr>
        <w:fldChar w:fldCharType="separate"/>
      </w:r>
      <w:r w:rsidRPr="00FB1AA0">
        <w:rPr>
          <w:rFonts w:eastAsia="Calibri" w:cs="Times New Roman"/>
          <w:lang w:val="en-US"/>
        </w:rPr>
        <w:fldChar w:fldCharType="end"/>
      </w:r>
      <w:r w:rsidRPr="00FB1AA0">
        <w:rPr>
          <w:rFonts w:eastAsia="Calibri" w:cs="Times New Roman"/>
          <w:lang w:val="en-US"/>
        </w:rPr>
        <w:t xml:space="preserve">. Leprosy is known to occur at all ages ranging from early infancy to very old age. In 2009 about 7.5% of children were affected by leprosy among all the registered cases </w:t>
      </w:r>
      <w:hyperlink w:tooltip="Health, 2009 #40" w:history="1" w:anchor="_ENREF_37">
        <w:r w:rsidRPr="000521C6" w:rsidR="000521C6">
          <w:rPr>
            <w:rStyle w:val="Hyperlink"/>
            <w:vertAlign w:val="superscript"/>
          </w:rPr>
          <w:t>37</w:t>
        </w:r>
        <w:r w:rsidRPr="00FB1AA0" w:rsidR="000521C6">
          <w:rPr>
            <w:rFonts w:eastAsia="Calibri" w:cs="Times New Roman"/>
            <w:lang w:val="en-US"/>
          </w:rPr>
          <w:fldChar w:fldCharType="begin"/>
        </w:r>
        <w:r w:rsidR="000521C6">
          <w:rPr>
            <w:rFonts w:eastAsia="Calibri" w:cs="Times New Roman"/>
            <w:lang w:val="en-US"/>
          </w:rPr>
          <w:instrText xml:space="preserve"> ADDIN EN.CITE &lt;EndNote&gt;&lt;Cite&gt;&lt;Author&gt;Health&lt;/Author&gt;&lt;Year&gt;2009&lt;/Year&gt;&lt;RecNum&gt;40&lt;/RecNum&gt;&lt;DisplayText&gt;&lt;style face="superscript"&gt;37&lt;/style&gt;&lt;/DisplayText&gt;&lt;record&gt;&lt;rec-number&gt;40&lt;/rec-number&gt;&lt;foreign-keys&gt;&lt;key app="EN" db-id="5w0fddfx12wvdme2z95vpepddt2dra220w2f" timestamp="1584674949"&gt;40&lt;/key&gt;&lt;/foreign-keys&gt;&lt;ref-type name="Report"&gt;27&lt;/ref-type&gt;&lt;contributors&gt;&lt;authors&gt;&lt;author&gt;Federal Ministry of Health&lt;/author&gt;&lt;/authors&gt;&lt;tertiary-authors&gt;&lt;author&gt;Federal Ministry of Health&lt;/author&gt;&lt;/tertiary-authors&gt;&lt;subsidiary-authors&gt;&lt;author&gt;Department of Public Health&lt;/author&gt;&lt;/subsidiary-authors&gt;&lt;/contributors&gt;&lt;titles&gt;&lt;title&gt;National Tuberculosis &amp;amp; Leprosy Control Programme: 2008 Annual Report. &lt;/title&gt;&lt;/titles&gt;&lt;dates&gt;&lt;year&gt;2009&lt;/year&gt;&lt;/dates&gt;&lt;pub-location&gt;Abuja, Nigeria&lt;/pub-location&gt;&lt;urls&gt;&lt;/urls&gt;&lt;/record&gt;&lt;/Cite&gt;&lt;/EndNote&gt;</w:instrText>
        </w:r>
        <w:r w:rsidRPr="00FB1AA0" w:rsidR="000521C6">
          <w:rPr>
            <w:rFonts w:eastAsia="Calibri" w:cs="Times New Roman"/>
            <w:lang w:val="en-US"/>
          </w:rPr>
          <w:fldChar w:fldCharType="separate"/>
        </w:r>
        <w:r w:rsidRPr="00FB1AA0" w:rsidR="000521C6">
          <w:rPr>
            <w:rFonts w:eastAsia="Calibri" w:cs="Times New Roman"/>
            <w:lang w:val="en-US"/>
          </w:rPr>
          <w:fldChar w:fldCharType="end"/>
        </w:r>
      </w:hyperlink>
      <w:r w:rsidRPr="00FB1AA0">
        <w:rPr>
          <w:rFonts w:eastAsia="Calibri" w:cs="Times New Roman"/>
          <w:lang w:val="en-US"/>
        </w:rPr>
        <w:t xml:space="preserve">, which increased to 19% of children in 2011 </w:t>
      </w:r>
      <w:hyperlink w:tooltip="FMOH, 2011 #41" w:history="1" w:anchor="_ENREF_38">
        <w:r w:rsidRPr="000521C6" w:rsidR="000521C6">
          <w:rPr>
            <w:rStyle w:val="Hyperlink"/>
            <w:vertAlign w:val="superscript"/>
          </w:rPr>
          <w:t>38</w:t>
        </w:r>
        <w:r w:rsidRPr="00FB1AA0" w:rsidR="000521C6">
          <w:rPr>
            <w:rFonts w:eastAsia="Calibri" w:cs="Times New Roman"/>
            <w:lang w:val="en-US"/>
          </w:rPr>
          <w:fldChar w:fldCharType="begin"/>
        </w:r>
        <w:r w:rsidR="000521C6">
          <w:rPr>
            <w:rFonts w:eastAsia="Calibri" w:cs="Times New Roman"/>
            <w:lang w:val="en-US"/>
          </w:rPr>
          <w:instrText xml:space="preserve"> ADDIN EN.CITE &lt;EndNote&gt;&lt;Cite&gt;&lt;Author&gt;FMOH&lt;/Author&gt;&lt;Year&gt;2011&lt;/Year&gt;&lt;RecNum&gt;41&lt;/RecNum&gt;&lt;DisplayText&gt;&lt;style face="superscript"&gt;38&lt;/style&gt;&lt;/DisplayText&gt;&lt;record&gt;&lt;rec-number&gt;41&lt;/rec-number&gt;&lt;foreign-keys&gt;&lt;key app="EN" db-id="5w0fddfx12wvdme2z95vpepddt2dra220w2f" timestamp="1584674949"&gt;41&lt;/key&gt;&lt;/foreign-keys&gt;&lt;ref-type name="Report"&gt;27&lt;/ref-type&gt;&lt;contributors&gt;&lt;authors&gt;&lt;author&gt;FMOH&lt;/author&gt;&lt;/authors&gt;&lt;tertiary-authors&gt;&lt;author&gt;Federal Ministry of Health&lt;/author&gt;&lt;/tertiary-authors&gt;&lt;subsidiary-authors&gt;&lt;author&gt;Department of Public Health&lt;/author&gt;&lt;/subsidiary-authors&gt;&lt;/contributors&gt;&lt;titles&gt;&lt;title&gt;National Tuberculosis and Leprosy Control Programme:  2011 Annual Report &lt;/title&gt;&lt;/titles&gt;&lt;dates&gt;&lt;year&gt;2011&lt;/year&gt;&lt;/dates&gt;&lt;pub-location&gt;Abuja, Nigeria&lt;/pub-location&gt;&lt;urls&gt;&lt;/urls&gt;&lt;/record&gt;&lt;/Cite&gt;&lt;/EndNote&gt;</w:instrText>
        </w:r>
        <w:r w:rsidRPr="00FB1AA0" w:rsidR="000521C6">
          <w:rPr>
            <w:rFonts w:eastAsia="Calibri" w:cs="Times New Roman"/>
            <w:lang w:val="en-US"/>
          </w:rPr>
          <w:fldChar w:fldCharType="separate"/>
        </w:r>
        <w:r w:rsidRPr="00FB1AA0" w:rsidR="000521C6">
          <w:rPr>
            <w:rFonts w:eastAsia="Calibri" w:cs="Times New Roman"/>
            <w:lang w:val="en-US"/>
          </w:rPr>
          <w:fldChar w:fldCharType="end"/>
        </w:r>
      </w:hyperlink>
      <w:r w:rsidRPr="00FB1AA0">
        <w:rPr>
          <w:rFonts w:eastAsia="Calibri" w:cs="Times New Roman"/>
          <w:lang w:val="en-US"/>
        </w:rPr>
        <w:t xml:space="preserve"> but declined slightly to 15% of children in the year 2013-indicating a high level of leprosy transmission </w:t>
      </w:r>
      <w:hyperlink w:tooltip="FMOH, 2013 #32" w:history="1" w:anchor="_ENREF_29">
        <w:r w:rsidRPr="000521C6" w:rsidR="000521C6">
          <w:rPr>
            <w:rStyle w:val="Hyperlink"/>
            <w:vertAlign w:val="superscript"/>
          </w:rPr>
          <w:t>29</w:t>
        </w:r>
        <w:r w:rsidRPr="00FB1AA0" w:rsidR="000521C6">
          <w:rPr>
            <w:rFonts w:eastAsia="Calibri" w:cs="Times New Roman"/>
            <w:lang w:val="en-US"/>
          </w:rPr>
          <w:fldChar w:fldCharType="begin"/>
        </w:r>
        <w:r w:rsidR="000521C6">
          <w:rPr>
            <w:rFonts w:eastAsia="Calibri" w:cs="Times New Roman"/>
            <w:lang w:val="en-US"/>
          </w:rPr>
          <w:instrText xml:space="preserve"> ADDIN EN.CITE &lt;EndNote&gt;&lt;Cite&gt;&lt;Author&gt;FMOH&lt;/Author&gt;&lt;Year&gt;2013&lt;/Year&gt;&lt;RecNum&gt;32&lt;/RecNum&gt;&lt;DisplayText&gt;&lt;style face="superscript"&gt;29&lt;/style&gt;&lt;/DisplayText&gt;&lt;record&gt;&lt;rec-number&gt;32&lt;/rec-number&gt;&lt;foreign-keys&gt;&lt;key app="EN" db-id="5w0fddfx12wvdme2z95vpepddt2dra220w2f" timestamp="1584674947"&gt;32&lt;/key&gt;&lt;/foreign-keys&gt;&lt;ref-type name="Report"&gt;27&lt;/ref-type&gt;&lt;contributors&gt;&lt;authors&gt;&lt;author&gt;FMOH&lt;/author&gt;&lt;/authors&gt;&lt;tertiary-authors&gt;&lt;author&gt;Federal Ministry of Health.&lt;/author&gt;&lt;/tertiary-authors&gt;&lt;subsidiary-authors&gt;&lt;author&gt;Department of Public Health&lt;/author&gt;&lt;/subsidiary-authors&gt;&lt;/contributors&gt;&lt;titles&gt;&lt;title&gt;National Tuberculosis &amp;amp; Leprosy Control Programme                                 &lt;/title&gt;&lt;/titles&gt;&lt;dates&gt;&lt;year&gt;2013&lt;/year&gt;&lt;/dates&gt;&lt;pub-location&gt; Abuja, Nigeria&lt;/pub-location&gt;&lt;urls&gt;&lt;/urls&gt;&lt;/record&gt;&lt;/Cite&gt;&lt;/EndNote&gt;</w:instrText>
        </w:r>
        <w:r w:rsidRPr="00FB1AA0" w:rsidR="000521C6">
          <w:rPr>
            <w:rFonts w:eastAsia="Calibri" w:cs="Times New Roman"/>
            <w:lang w:val="en-US"/>
          </w:rPr>
          <w:fldChar w:fldCharType="separate"/>
        </w:r>
        <w:r w:rsidRPr="00FB1AA0" w:rsidR="000521C6">
          <w:rPr>
            <w:rFonts w:eastAsia="Calibri" w:cs="Times New Roman"/>
            <w:lang w:val="en-US"/>
          </w:rPr>
          <w:fldChar w:fldCharType="end"/>
        </w:r>
      </w:hyperlink>
      <w:r w:rsidRPr="00FB1AA0">
        <w:rPr>
          <w:rFonts w:eastAsia="Calibri" w:cs="Times New Roman"/>
          <w:b/>
          <w:bCs/>
          <w:lang w:val="en-US"/>
        </w:rPr>
        <w:t>.</w:t>
      </w:r>
      <w:r w:rsidRPr="00FB1AA0">
        <w:rPr>
          <w:rFonts w:eastAsia="Calibri" w:cs="Times New Roman"/>
          <w:lang w:val="en-US"/>
        </w:rPr>
        <w:t xml:space="preserve"> The pre-dominant type of leprosy in Sokoto state is the MB while lesser cases of leprosy is the PB. MB proportion increased progressively from 91% in 2009 to all forms of leprosy cases falling into the MB classification by 2013, implying longer treatment regimens for patients as well as increased risk of transmission since MB is commonly classified as the infectious leprosy </w:t>
      </w:r>
      <w:hyperlink w:tooltip="Ogbeiwi, 2005 #39" w:history="1" w:anchor="_ENREF_36">
        <w:r w:rsidRPr="000521C6" w:rsidR="000521C6">
          <w:rPr>
            <w:rStyle w:val="Hyperlink"/>
            <w:vertAlign w:val="superscript"/>
          </w:rPr>
          <w:t>36</w:t>
        </w:r>
        <w:r w:rsidRPr="00FB1AA0" w:rsidR="000521C6">
          <w:rPr>
            <w:rFonts w:eastAsia="Calibri" w:cs="Times New Roman"/>
            <w:lang w:val="en-US"/>
          </w:rPr>
          <w:fldChar w:fldCharType="begin"/>
        </w:r>
        <w:r w:rsidR="000521C6">
          <w:rPr>
            <w:rFonts w:eastAsia="Calibri" w:cs="Times New Roman"/>
            <w:lang w:val="en-US"/>
          </w:rPr>
          <w:instrText xml:space="preserve"> ADDIN EN.CITE &lt;EndNote&gt;&lt;Cite&gt;&lt;Author&gt;Ogbeiwi&lt;/Author&gt;&lt;Year&gt;2005&lt;/Year&gt;&lt;RecNum&gt;39&lt;/RecNum&gt;&lt;DisplayText&gt;&lt;style face="superscript"&gt;36&lt;/style&gt;&lt;/DisplayText&gt;&lt;record&gt;&lt;rec-number&gt;39&lt;/rec-number&gt;&lt;foreign-keys&gt;&lt;key app="EN" db-id="5w0fddfx12wvdme2z95vpepddt2dra220w2f" timestamp="1584674948"&gt;39&lt;/key&gt;&lt;/foreign-keys&gt;&lt;ref-type name="Journal Article"&gt;17&lt;/ref-type&gt;&lt;contributors&gt;&lt;authors&gt;&lt;author&gt;Ogbeiwi, I.&lt;/author&gt;&lt;/authors&gt;&lt;/contributors&gt;&lt;titles&gt;&lt;title&gt;Progress towards the elimination of leprosy in Nigeria: a review of the role of policy implementation and operational factors&lt;/title&gt;&lt;secondary-title&gt;Leprosy Review&lt;/secondary-title&gt;&lt;/titles&gt;&lt;periodical&gt;&lt;full-title&gt;Leprosy Review&lt;/full-title&gt;&lt;/periodical&gt;&lt;volume&gt;76&lt;/volume&gt;&lt;num-vols&gt;65-76&lt;/num-vols&gt;&lt;dates&gt;&lt;year&gt;2005&lt;/year&gt;&lt;/dates&gt;&lt;urls&gt;&lt;/urls&gt;&lt;/record&gt;&lt;/Cite&gt;&lt;/EndNote&gt;</w:instrText>
        </w:r>
        <w:r w:rsidRPr="00FB1AA0" w:rsidR="000521C6">
          <w:rPr>
            <w:rFonts w:eastAsia="Calibri" w:cs="Times New Roman"/>
            <w:lang w:val="en-US"/>
          </w:rPr>
          <w:fldChar w:fldCharType="separate"/>
        </w:r>
        <w:r w:rsidRPr="00FB1AA0" w:rsidR="000521C6">
          <w:rPr>
            <w:rFonts w:eastAsia="Calibri" w:cs="Times New Roman"/>
            <w:lang w:val="en-US"/>
          </w:rPr>
          <w:fldChar w:fldCharType="end"/>
        </w:r>
      </w:hyperlink>
      <w:r w:rsidRPr="00FB1AA0">
        <w:rPr>
          <w:rFonts w:eastAsia="Calibri" w:cs="Times New Roman"/>
          <w:lang w:val="en-US"/>
        </w:rPr>
        <w:t>.</w:t>
      </w:r>
    </w:p>
    <w:p w:rsidRPr="00FB1AA0" w:rsidR="00FB1AA0" w:rsidP="00FB1AA0" w:rsidRDefault="00FB1AA0" w14:paraId="2974D691" w14:textId="0ABBF72D">
      <w:pPr>
        <w:spacing w:after="120"/>
        <w:rPr>
          <w:rFonts w:eastAsia="Calibri" w:cs="Times New Roman"/>
          <w:lang w:val="en-US"/>
        </w:rPr>
      </w:pPr>
      <w:r w:rsidRPr="00FB1AA0">
        <w:rPr>
          <w:rFonts w:eastAsia="Calibri" w:cs="Times New Roman"/>
          <w:lang w:val="en-US"/>
        </w:rPr>
        <w:t xml:space="preserve">The WHO disability leprosy grading system has been in use for years. Its main application has been used as an indicator for early case detection/reporting </w:t>
      </w:r>
      <w:hyperlink w:tooltip="Brandsma, 2003 #42" w:history="1" w:anchor="_ENREF_39">
        <w:r w:rsidRPr="000521C6" w:rsidR="000521C6">
          <w:rPr>
            <w:rStyle w:val="Hyperlink"/>
            <w:vertAlign w:val="superscript"/>
          </w:rPr>
          <w:t>39</w:t>
        </w:r>
        <w:r w:rsidRPr="00FB1AA0" w:rsidR="000521C6">
          <w:rPr>
            <w:rFonts w:eastAsia="Calibri" w:cs="Times New Roman"/>
            <w:lang w:val="en-US"/>
          </w:rPr>
          <w:fldChar w:fldCharType="begin"/>
        </w:r>
        <w:r w:rsidR="000521C6">
          <w:rPr>
            <w:rFonts w:eastAsia="Calibri" w:cs="Times New Roman"/>
            <w:lang w:val="en-US"/>
          </w:rPr>
          <w:instrText xml:space="preserve"> ADDIN EN.CITE &lt;EndNote&gt;&lt;Cite&gt;&lt;Author&gt;Brandsma&lt;/Author&gt;&lt;Year&gt;2003&lt;/Year&gt;&lt;RecNum&gt;42&lt;/RecNum&gt;&lt;DisplayText&gt;&lt;style face="superscript"&gt;39&lt;/style&gt;&lt;/DisplayText&gt;&lt;record&gt;&lt;rec-number&gt;42&lt;/rec-number&gt;&lt;foreign-keys&gt;&lt;key app="EN" db-id="5w0fddfx12wvdme2z95vpepddt2dra220w2f" timestamp="1584674949"&gt;42&lt;/key&gt;&lt;/foreign-keys&gt;&lt;ref-type name="Journal Article"&gt;17&lt;/ref-type&gt;&lt;contributors&gt;&lt;authors&gt;&lt;author&gt;Brandsma, J. W.&lt;/author&gt;&lt;author&gt;Van Brakel, H.W.&lt;/author&gt;&lt;/authors&gt;&lt;/contributors&gt;&lt;titles&gt;&lt;title&gt;WHO disability grading system&lt;/title&gt;&lt;secondary-title&gt;Leprosy Review&lt;/secondary-title&gt;&lt;/titles&gt;&lt;periodical&gt;&lt;full-title&gt;Leprosy Review&lt;/full-title&gt;&lt;/periodical&gt;&lt;volume&gt;74&lt;/volume&gt;&lt;num-vols&gt;366-373&lt;/num-vols&gt;&lt;dates&gt;&lt;year&gt;2003&lt;/year&gt;&lt;/dates&gt;&lt;urls&gt;&lt;/urls&gt;&lt;/record&gt;&lt;/Cite&gt;&lt;/EndNote&gt;</w:instrText>
        </w:r>
        <w:r w:rsidRPr="00FB1AA0" w:rsidR="000521C6">
          <w:rPr>
            <w:rFonts w:eastAsia="Calibri" w:cs="Times New Roman"/>
            <w:lang w:val="en-US"/>
          </w:rPr>
          <w:fldChar w:fldCharType="separate"/>
        </w:r>
        <w:r w:rsidRPr="00FB1AA0" w:rsidR="000521C6">
          <w:rPr>
            <w:rFonts w:eastAsia="Calibri" w:cs="Times New Roman"/>
            <w:lang w:val="en-US"/>
          </w:rPr>
          <w:fldChar w:fldCharType="end"/>
        </w:r>
      </w:hyperlink>
      <w:r w:rsidRPr="00FB1AA0">
        <w:rPr>
          <w:rFonts w:eastAsia="Calibri" w:cs="Times New Roman"/>
          <w:lang w:val="en-US"/>
        </w:rPr>
        <w:t xml:space="preserve">. This grading system varies from 0 to 2; with 2 being the most severe. The rate of WHO Grade 2 disability decreased significantly from 19% to 9% during a one-year interval from 2011-2012. This falling disability rate indicates that new cases were increasingly diagnosed before they developed visible deformities. Thus, representing an improved promptness in case detection. Crude death rate due to leprosy has being fluctuating from 4.7 per 100,000 in 2010, 3.1 per 100, 000 in 2011 and 5.5 per 100,000 in 2012. This variation in the number of deaths may be indicative of an unstable treatment regimen. Efforts ought to be put in place to ensure this is effective </w:t>
      </w:r>
      <w:r w:rsidRPr="00FB1AA0">
        <w:rPr>
          <w:rFonts w:eastAsia="Calibri" w:cs="Times New Roman"/>
          <w:lang w:val="en-US"/>
        </w:rPr>
        <w:fldChar w:fldCharType="begin">
          <w:fldData xml:space="preserve">PEVuZE5vdGU+PENpdGU+PEF1dGhvcj5GTU9IPC9BdXRob3I+PFllYXI+MjAxMzwvWWVhcj48UmVj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</w:fldData>
        </w:fldChar>
      </w:r>
      <w:r w:rsidR="00DA0E27">
        <w:rPr>
          <w:rFonts w:eastAsia="Calibri" w:cs="Times New Roman"/>
          <w:lang w:val="en-US"/>
        </w:rPr>
        <w:instrText xml:space="preserve"> ADDIN EN.CITE </w:instrText>
      </w:r>
      <w:r w:rsidR="00DA0E27">
        <w:rPr>
          <w:rFonts w:eastAsia="Calibri" w:cs="Times New Roman"/>
          <w:lang w:val="en-US"/>
        </w:rPr>
        <w:fldChar w:fldCharType="begin">
          <w:fldData xml:space="preserve">PEVuZE5vdGU+PENpdGU+PEF1dGhvcj5GTU9IPC9BdXRob3I+PFllYXI+MjAxMzwvWWVhcj48UmVj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</w:fldData>
        </w:fldChar>
      </w:r>
      <w:r w:rsidR="00DA0E27">
        <w:rPr>
          <w:rFonts w:eastAsia="Calibri" w:cs="Times New Roman"/>
          <w:lang w:val="en-US"/>
        </w:rPr>
        <w:instrText xml:space="preserve"> ADDIN EN.CITE.DATA </w:instrText>
      </w:r>
      <w:r w:rsidR="00DA0E27">
        <w:rPr>
          <w:rFonts w:eastAsia="Calibri" w:cs="Times New Roman"/>
          <w:lang w:val="en-US"/>
        </w:rPr>
      </w:r>
      <w:r w:rsidR="00DA0E27">
        <w:rPr>
          <w:rFonts w:eastAsia="Calibri" w:cs="Times New Roman"/>
          <w:lang w:val="en-US"/>
        </w:rPr>
        <w:fldChar w:fldCharType="end"/>
      </w:r>
      <w:r w:rsidRPr="00FB1AA0">
        <w:rPr>
          <w:rFonts w:eastAsia="Calibri" w:cs="Times New Roman"/>
          <w:lang w:val="en-US"/>
        </w:rPr>
        <w:fldChar w:fldCharType="separate"/>
      </w:r>
      <w:hyperlink w:tooltip="FMOH, 2013 #32" w:history="1" w:anchor="_ENREF_29">
        <w:r w:rsidRPr="000521C6" w:rsidR="000521C6">
          <w:rPr>
            <w:rStyle w:val="Hyperlink"/>
            <w:vertAlign w:val="superscript"/>
          </w:rPr>
          <w:t>29</w:t>
        </w:r>
      </w:hyperlink>
      <w:r w:rsidRPr="00DA0E27" w:rsidR="00DA0E27">
        <w:rPr>
          <w:rFonts w:eastAsia="Calibri" w:cs="Times New Roman"/>
          <w:noProof/>
          <w:vertAlign w:val="superscript"/>
          <w:lang w:val="en-US"/>
        </w:rPr>
        <w:t>,</w:t>
      </w:r>
      <w:hyperlink w:tooltip="Health, 2009 #40" w:history="1" w:anchor="_ENREF_37">
        <w:r w:rsidRPr="000521C6" w:rsidR="000521C6">
          <w:rPr>
            <w:rStyle w:val="Hyperlink"/>
            <w:vertAlign w:val="superscript"/>
          </w:rPr>
          <w:t>37</w:t>
        </w:r>
      </w:hyperlink>
      <w:r w:rsidRPr="00DA0E27" w:rsidR="00DA0E27">
        <w:rPr>
          <w:rFonts w:eastAsia="Calibri" w:cs="Times New Roman"/>
          <w:noProof/>
          <w:vertAlign w:val="superscript"/>
          <w:lang w:val="en-US"/>
        </w:rPr>
        <w:t>,</w:t>
      </w:r>
      <w:hyperlink w:tooltip="FMOH, 2011 #41" w:history="1" w:anchor="_ENREF_38">
        <w:r w:rsidRPr="000521C6" w:rsidR="000521C6">
          <w:rPr>
            <w:rStyle w:val="Hyperlink"/>
            <w:vertAlign w:val="superscript"/>
          </w:rPr>
          <w:t>38</w:t>
        </w:r>
      </w:hyperlink>
      <w:r w:rsidRPr="00FB1AA0">
        <w:rPr>
          <w:rFonts w:eastAsia="Calibri" w:cs="Times New Roman"/>
          <w:lang w:val="en-US"/>
        </w:rPr>
        <w:fldChar w:fldCharType="end"/>
      </w:r>
      <w:r w:rsidRPr="00FB1AA0">
        <w:rPr>
          <w:rFonts w:eastAsia="Calibri" w:cs="Times New Roman"/>
          <w:b/>
          <w:bCs/>
          <w:lang w:val="en-US"/>
        </w:rPr>
        <w:t>.</w:t>
      </w:r>
      <w:r w:rsidRPr="00FB1AA0">
        <w:rPr>
          <w:rFonts w:eastAsia="Calibri" w:cs="Times New Roman"/>
          <w:lang w:val="en-US"/>
        </w:rPr>
        <w:t xml:space="preserve"> </w:t>
      </w:r>
      <w:bookmarkStart w:name="_Toc27327104" w:id="53"/>
    </w:p>
    <w:p w:rsidRPr="00FB1AA0" w:rsidR="00FB1AA0" w:rsidP="004E229B" w:rsidRDefault="00FB1AA0" w14:paraId="025851C5" w14:textId="77777777">
      <w:pPr>
        <w:pStyle w:val="Heading3"/>
        <w:rPr>
          <w:lang w:val="en-US"/>
        </w:rPr>
      </w:pPr>
      <w:r w:rsidRPr="00FB1AA0">
        <w:rPr>
          <w:lang w:val="en-US"/>
        </w:rPr>
        <w:t>Malaria</w:t>
      </w:r>
      <w:bookmarkEnd w:id="53"/>
    </w:p>
    <w:p w:rsidRPr="00FB1AA0" w:rsidR="00FB1AA0" w:rsidP="00FB1AA0" w:rsidRDefault="00FB1AA0" w14:paraId="1145A4EC" w14:textId="17ABB418">
      <w:pPr>
        <w:spacing w:after="120"/>
        <w:rPr>
          <w:rFonts w:eastAsia="Calibri" w:cs="Times New Roman"/>
          <w:lang w:val="en-US"/>
        </w:rPr>
      </w:pPr>
      <w:r w:rsidRPr="00FB1AA0">
        <w:rPr>
          <w:rFonts w:eastAsia="Calibri" w:cs="Times New Roman"/>
          <w:lang w:val="en-US"/>
        </w:rPr>
        <w:t xml:space="preserve">Malaria accounts for 40% of public health expenditure. 30 - 50% of in-patient admissions and up to 50% of out-patient visits in areas with high malaria transmission </w:t>
      </w:r>
      <w:hyperlink w:tooltip="WHO, 2005b #43" w:history="1" w:anchor="_ENREF_40">
        <w:r w:rsidRPr="000521C6" w:rsidR="000521C6">
          <w:rPr>
            <w:rStyle w:val="Hyperlink"/>
            <w:vertAlign w:val="superscript"/>
          </w:rPr>
          <w:t>40</w:t>
        </w:r>
        <w:r w:rsidRPr="00FB1AA0" w:rsidR="000521C6">
          <w:rPr>
            <w:rFonts w:eastAsia="Calibri" w:cs="Times New Roman"/>
            <w:lang w:val="en-US"/>
          </w:rPr>
          <w:fldChar w:fldCharType="begin"/>
        </w:r>
        <w:r w:rsidR="000521C6">
          <w:rPr>
            <w:rFonts w:eastAsia="Calibri" w:cs="Times New Roman"/>
            <w:lang w:val="en-US"/>
          </w:rPr>
          <w:instrText xml:space="preserve"> ADDIN EN.CITE &lt;EndNote&gt;&lt;Cite&gt;&lt;Author&gt;WHO&lt;/Author&gt;&lt;Year&gt;2005b&lt;/Year&gt;&lt;RecNum&gt;43&lt;/RecNum&gt;&lt;DisplayText&gt;&lt;style face="superscript"&gt;40&lt;/style&gt;&lt;/DisplayText&gt;&lt;record&gt;&lt;rec-number&gt;43&lt;/rec-number&gt;&lt;foreign-keys&gt;&lt;key app="EN" db-id="5w0fddfx12wvdme2z95vpepddt2dra220w2f" timestamp="1584674949"&gt;43&lt;/key&gt;&lt;/foreign-keys&gt;&lt;ref-type name="Report"&gt;27&lt;/ref-type&gt;&lt;contributors&gt;&lt;authors&gt;&lt;author&gt;WHO&lt;/author&gt;&lt;/authors&gt;&lt;tertiary-authors&gt;&lt;author&gt;World Health Organization&lt;/author&gt;&lt;/tertiary-authors&gt;&lt;/contributors&gt;&lt;titles&gt;&lt;title&gt;WHO World Malaria Report&lt;/title&gt;&lt;/titles&gt;&lt;dates&gt;&lt;year&gt;2005b&lt;/year&gt;&lt;/dates&gt;&lt;pub-location&gt;Geneva&lt;/pub-location&gt;&lt;urls&gt;&lt;/urls&gt;&lt;/record&gt;&lt;/Cite&gt;&lt;/EndNote&gt;</w:instrText>
        </w:r>
        <w:r w:rsidRPr="00FB1AA0" w:rsidR="000521C6">
          <w:rPr>
            <w:rFonts w:eastAsia="Calibri" w:cs="Times New Roman"/>
            <w:lang w:val="en-US"/>
          </w:rPr>
          <w:fldChar w:fldCharType="separate"/>
        </w:r>
        <w:r w:rsidRPr="00FB1AA0" w:rsidR="000521C6">
          <w:rPr>
            <w:rFonts w:eastAsia="Calibri" w:cs="Times New Roman"/>
            <w:lang w:val="en-US"/>
          </w:rPr>
          <w:fldChar w:fldCharType="end"/>
        </w:r>
      </w:hyperlink>
      <w:r w:rsidRPr="00FB1AA0">
        <w:rPr>
          <w:rFonts w:eastAsia="Calibri" w:cs="Times New Roman"/>
          <w:lang w:val="en-US"/>
        </w:rPr>
        <w:t xml:space="preserve">. Malaria is endemic throughout Nigeria with seasonal variation in different geographic zones of the country. More than 90% of the total population is at risk of malaria and at least 50% of the population suffers from at least one episode of malaria each year </w:t>
      </w:r>
      <w:hyperlink w:tooltip="Abdullahi, 2009 #44" w:history="1" w:anchor="_ENREF_41">
        <w:r w:rsidRPr="000521C6" w:rsidR="000521C6">
          <w:rPr>
            <w:rStyle w:val="Hyperlink"/>
            <w:vertAlign w:val="superscript"/>
          </w:rPr>
          <w:t>41</w:t>
        </w:r>
        <w:r w:rsidRPr="00FB1AA0" w:rsidR="000521C6">
          <w:rPr>
            <w:rFonts w:eastAsia="Calibri" w:cs="Times New Roman"/>
            <w:lang w:val="en-US"/>
          </w:rPr>
          <w:fldChar w:fldCharType="begin"/>
        </w:r>
        <w:r w:rsidR="000521C6">
          <w:rPr>
            <w:rFonts w:eastAsia="Calibri" w:cs="Times New Roman"/>
            <w:lang w:val="en-US"/>
          </w:rPr>
          <w:instrText xml:space="preserve"> ADDIN EN.CITE &lt;EndNote&gt;&lt;Cite&gt;&lt;Author&gt;Abdullahi&lt;/Author&gt;&lt;Year&gt;2009&lt;/Year&gt;&lt;RecNum&gt;44&lt;/RecNum&gt;&lt;DisplayText&gt;&lt;style face="superscript"&gt;41&lt;/style&gt;&lt;/DisplayText&gt;&lt;record&gt;&lt;rec-number&gt;44&lt;/rec-number&gt;&lt;foreign-keys&gt;&lt;key app="EN" db-id="5w0fddfx12wvdme2z95vpepddt2dra220w2f" timestamp="1584674949"&gt;44&lt;/key&gt;&lt;/foreign-keys&gt;&lt;ref-type name="Journal Article"&gt;17&lt;/ref-type&gt;&lt;contributors&gt;&lt;authors&gt;&lt;author&gt;Abdullahi, K.&lt;/author&gt;&lt;author&gt;Abubakar, U.&lt;/author&gt;&lt;author&gt;Adamu, T.&lt;/author&gt;&lt;author&gt;Daneji A. I. &lt;/author&gt;&lt;author&gt;Aliyu, R. U. &lt;/author&gt;&lt;author&gt;Jiya N. &lt;/author&gt;&lt;author&gt;Ibraheem , M. T. O.&lt;/author&gt;&lt;author&gt;Nata’ala6 S. U. &lt;/author&gt;&lt;/authors&gt;&lt;/contributors&gt;&lt;titles&gt;&lt;title&gt;Malaria in Sokoto, North Western Nigeria &lt;/title&gt;&lt;secondary-title&gt;African Journal of Biotechnology.&lt;/secondary-title&gt;&lt;/titles&gt;&lt;periodical&gt;&lt;full-title&gt;African Journal of Biotechnology.&lt;/full-title&gt;&lt;/periodical&gt;&lt;volume&gt;8&lt;/volume&gt;&lt;number&gt;24&lt;/number&gt;&lt;dates&gt;&lt;year&gt;2009&lt;/year&gt;&lt;/dates&gt;&lt;urls&gt;&lt;/urls&gt;&lt;/record&gt;&lt;/Cite&gt;&lt;/EndNote&gt;</w:instrText>
        </w:r>
        <w:r w:rsidRPr="00FB1AA0" w:rsidR="000521C6">
          <w:rPr>
            <w:rFonts w:eastAsia="Calibri" w:cs="Times New Roman"/>
            <w:lang w:val="en-US"/>
          </w:rPr>
          <w:fldChar w:fldCharType="separate"/>
        </w:r>
        <w:r w:rsidRPr="00FB1AA0" w:rsidR="000521C6">
          <w:rPr>
            <w:rFonts w:eastAsia="Calibri" w:cs="Times New Roman"/>
            <w:lang w:val="en-US"/>
          </w:rPr>
          <w:fldChar w:fldCharType="end"/>
        </w:r>
      </w:hyperlink>
      <w:r w:rsidRPr="00FB1AA0">
        <w:rPr>
          <w:rFonts w:eastAsia="Calibri" w:cs="Times New Roman"/>
          <w:lang w:val="en-US"/>
        </w:rPr>
        <w:t xml:space="preserve">. Malaria has long plagued Sokoto State like other Nigerian states. However, there have been improvements over the years. This may be as a result of three major control interventions: insecticide treated nets (ITNs), indoor residual spraying (IRS) and intermittent preventive treatment in pregnancy (IPTp) </w:t>
      </w:r>
      <w:hyperlink w:tooltip="Deborah, 2018 #45" w:history="1" w:anchor="_ENREF_42">
        <w:r w:rsidRPr="000521C6" w:rsidR="000521C6">
          <w:rPr>
            <w:rStyle w:val="Hyperlink"/>
            <w:vertAlign w:val="superscript"/>
          </w:rPr>
          <w:t>42</w:t>
        </w:r>
        <w:r w:rsidRPr="00FB1AA0" w:rsidR="000521C6">
          <w:rPr>
            <w:rFonts w:eastAsia="Calibri" w:cs="Times New Roman"/>
            <w:lang w:val="en-US"/>
          </w:rPr>
          <w:fldChar w:fldCharType="begin"/>
        </w:r>
        <w:r w:rsidR="000521C6">
          <w:rPr>
            <w:rFonts w:eastAsia="Calibri" w:cs="Times New Roman"/>
            <w:lang w:val="en-US"/>
          </w:rPr>
          <w:instrText xml:space="preserve"> ADDIN EN.CITE &lt;EndNote&gt;&lt;Cite&gt;&lt;Author&gt;Deborah&lt;/Author&gt;&lt;Year&gt;2018&lt;/Year&gt;&lt;RecNum&gt;45&lt;/RecNum&gt;&lt;DisplayText&gt;&lt;style face="superscript"&gt;42&lt;/style&gt;&lt;/DisplayText&gt;&lt;record&gt;&lt;rec-number&gt;45&lt;/rec-number&gt;&lt;foreign-keys&gt;&lt;key app="EN" db-id="5w0fddfx12wvdme2z95vpepddt2dra220w2f" timestamp="1584674950"&gt;45&lt;/key&gt;&lt;/foreign-keys&gt;&lt;ref-type name="Journal Article"&gt;17&lt;/ref-type&gt;&lt;contributors&gt;&lt;authors&gt;&lt;author&gt;Deborah, O. O.&lt;/author&gt;&lt;author&gt;Joshua, O. A. &lt;/author&gt;&lt;author&gt;Oyindamola, B. Y.&lt;/author&gt;&lt;/authors&gt;&lt;/contributors&gt;&lt;titles&gt;&lt;title&gt;Decomposition of changes in malaria prevalence amongst under-five children in Nigeria.&lt;/title&gt;&lt;secondary-title&gt;Malaria World Journal&lt;/secondary-title&gt;&lt;/titles&gt;&lt;periodical&gt;&lt;full-title&gt;Malaria World Journal&lt;/full-title&gt;&lt;/periodical&gt;&lt;volume&gt;10&lt;/volume&gt;&lt;number&gt;48&lt;/number&gt;&lt;dates&gt;&lt;year&gt;2018&lt;/year&gt;&lt;/dates&gt;&lt;urls&gt;&lt;/urls&gt;&lt;/record&gt;&lt;/Cite&gt;&lt;/EndNote&gt;</w:instrText>
        </w:r>
        <w:r w:rsidRPr="00FB1AA0" w:rsidR="000521C6">
          <w:rPr>
            <w:rFonts w:eastAsia="Calibri" w:cs="Times New Roman"/>
            <w:lang w:val="en-US"/>
          </w:rPr>
          <w:fldChar w:fldCharType="separate"/>
        </w:r>
        <w:r w:rsidRPr="00FB1AA0" w:rsidR="000521C6">
          <w:rPr>
            <w:rFonts w:eastAsia="Calibri" w:cs="Times New Roman"/>
            <w:lang w:val="en-US"/>
          </w:rPr>
          <w:fldChar w:fldCharType="end"/>
        </w:r>
      </w:hyperlink>
      <w:r w:rsidRPr="00FB1AA0">
        <w:rPr>
          <w:rFonts w:eastAsia="Calibri" w:cs="Times New Roman"/>
          <w:lang w:val="en-US"/>
        </w:rPr>
        <w:t>.</w:t>
      </w:r>
    </w:p>
    <w:p w:rsidRPr="00FB1AA0" w:rsidR="00FB1AA0" w:rsidP="00FB1AA0" w:rsidRDefault="00FB1AA0" w14:paraId="37D4A79C" w14:textId="54D273B4">
      <w:pPr>
        <w:spacing w:after="120"/>
        <w:rPr>
          <w:rFonts w:eastAsia="Calibri" w:cs="Times New Roman"/>
          <w:lang w:val="en-US"/>
        </w:rPr>
      </w:pPr>
      <w:r w:rsidRPr="00FB1AA0">
        <w:rPr>
          <w:rFonts w:eastAsia="Calibri" w:cs="Times New Roman"/>
          <w:lang w:val="en-US"/>
        </w:rPr>
        <w:t xml:space="preserve">Gender-specific infection rate in Sokoto showed that males had the higher infection rate than females. There are no scientific facts to explain this phenomenon, however, suggestions have been made that this high prevalence rate could just be by chance, or due to the fact that males engage in activities which make them more prone to infective mosquito bites in comparison to their female counterparts, that are mostly at home and protected from such infective bites </w:t>
      </w:r>
      <w:hyperlink w:tooltip="Abdullahi, 2009 #44" w:history="1" w:anchor="_ENREF_41">
        <w:r w:rsidRPr="000521C6" w:rsidR="000521C6">
          <w:rPr>
            <w:rStyle w:val="Hyperlink"/>
            <w:vertAlign w:val="superscript"/>
          </w:rPr>
          <w:t>41</w:t>
        </w:r>
        <w:r w:rsidRPr="00FB1AA0" w:rsidR="000521C6">
          <w:rPr>
            <w:rFonts w:eastAsia="Calibri" w:cs="Times New Roman"/>
            <w:lang w:val="en-US"/>
          </w:rPr>
          <w:fldChar w:fldCharType="begin"/>
        </w:r>
        <w:r w:rsidR="000521C6">
          <w:rPr>
            <w:rFonts w:eastAsia="Calibri" w:cs="Times New Roman"/>
            <w:lang w:val="en-US"/>
          </w:rPr>
          <w:instrText xml:space="preserve"> ADDIN EN.CITE &lt;EndNote&gt;&lt;Cite&gt;&lt;Author&gt;Abdullahi&lt;/Author&gt;&lt;Year&gt;2009&lt;/Year&gt;&lt;RecNum&gt;44&lt;/RecNum&gt;&lt;DisplayText&gt;&lt;style face="superscript"&gt;41&lt;/style&gt;&lt;/DisplayText&gt;&lt;record&gt;&lt;rec-number&gt;44&lt;/rec-number&gt;&lt;foreign-keys&gt;&lt;key app="EN" db-id="5w0fddfx12wvdme2z95vpepddt2dra220w2f" timestamp="1584674949"&gt;44&lt;/key&gt;&lt;/foreign-keys&gt;&lt;ref-type name="Journal Article"&gt;17&lt;/ref-type&gt;&lt;contributors&gt;&lt;authors&gt;&lt;author&gt;Abdullahi, K.&lt;/author&gt;&lt;author&gt;Abubakar, U.&lt;/author&gt;&lt;author&gt;Adamu, T.&lt;/author&gt;&lt;author&gt;Daneji A. I. &lt;/author&gt;&lt;author&gt;Aliyu, R. U. &lt;/author&gt;&lt;author&gt;Jiya N. &lt;/author&gt;&lt;author&gt;Ibraheem , M. T. O.&lt;/author&gt;&lt;author&gt;Nata’ala6 S. U. &lt;/author&gt;&lt;/authors&gt;&lt;/contributors&gt;&lt;titles&gt;&lt;title&gt;Malaria in Sokoto, North Western Nigeria &lt;/title&gt;&lt;secondary-title&gt;African Journal of Biotechnology.&lt;/secondary-title&gt;&lt;/titles&gt;&lt;periodical&gt;&lt;full-title&gt;African Journal of Biotechnology.&lt;/full-title&gt;&lt;/periodical&gt;&lt;volume&gt;8&lt;/volume&gt;&lt;number&gt;24&lt;/number&gt;&lt;dates&gt;&lt;year&gt;2009&lt;/year&gt;&lt;/dates&gt;&lt;urls&gt;&lt;/urls&gt;&lt;/record&gt;&lt;/Cite&gt;&lt;/EndNote&gt;</w:instrText>
        </w:r>
        <w:r w:rsidRPr="00FB1AA0" w:rsidR="000521C6">
          <w:rPr>
            <w:rFonts w:eastAsia="Calibri" w:cs="Times New Roman"/>
            <w:lang w:val="en-US"/>
          </w:rPr>
          <w:fldChar w:fldCharType="separate"/>
        </w:r>
        <w:r w:rsidRPr="00FB1AA0" w:rsidR="000521C6">
          <w:rPr>
            <w:rFonts w:eastAsia="Calibri" w:cs="Times New Roman"/>
            <w:lang w:val="en-US"/>
          </w:rPr>
          <w:fldChar w:fldCharType="end"/>
        </w:r>
      </w:hyperlink>
      <w:r w:rsidRPr="00FB1AA0">
        <w:rPr>
          <w:rFonts w:eastAsia="Calibri" w:cs="Times New Roman"/>
          <w:lang w:val="en-US"/>
        </w:rPr>
        <w:t xml:space="preserve">. The age group 0 - 5 years had the highest infection rate followed by 6 - 10 and 11 - 15 years age groups </w:t>
      </w:r>
      <w:hyperlink w:tooltip="Abdullahi, 2009 #44" w:history="1" w:anchor="_ENREF_41">
        <w:r w:rsidRPr="000521C6" w:rsidR="000521C6">
          <w:rPr>
            <w:rStyle w:val="Hyperlink"/>
            <w:vertAlign w:val="superscript"/>
          </w:rPr>
          <w:t>41</w:t>
        </w:r>
        <w:r w:rsidRPr="00FB1AA0" w:rsidR="000521C6">
          <w:rPr>
            <w:rFonts w:eastAsia="Calibri" w:cs="Times New Roman"/>
            <w:lang w:val="en-US"/>
          </w:rPr>
          <w:fldChar w:fldCharType="begin"/>
        </w:r>
        <w:r w:rsidR="000521C6">
          <w:rPr>
            <w:rFonts w:eastAsia="Calibri" w:cs="Times New Roman"/>
            <w:lang w:val="en-US"/>
          </w:rPr>
          <w:instrText xml:space="preserve"> ADDIN EN.CITE &lt;EndNote&gt;&lt;Cite&gt;&lt;Author&gt;Abdullahi&lt;/Author&gt;&lt;Year&gt;2009&lt;/Year&gt;&lt;RecNum&gt;44&lt;/RecNum&gt;&lt;DisplayText&gt;&lt;style face="superscript"&gt;41&lt;/style&gt;&lt;/DisplayText&gt;&lt;record&gt;&lt;rec-number&gt;44&lt;/rec-number&gt;&lt;foreign-keys&gt;&lt;key app="EN" db-id="5w0fddfx12wvdme2z95vpepddt2dra220w2f" timestamp="1584674949"&gt;44&lt;/key&gt;&lt;/foreign-keys&gt;&lt;ref-type name="Journal Article"&gt;17&lt;/ref-type&gt;&lt;contributors&gt;&lt;authors&gt;&lt;author&gt;Abdullahi, K.&lt;/author&gt;&lt;author&gt;Abubakar, U.&lt;/author&gt;&lt;author&gt;Adamu, T.&lt;/author&gt;&lt;author&gt;Daneji A. I. &lt;/author&gt;&lt;author&gt;Aliyu, R. U. &lt;/author&gt;&lt;author&gt;Jiya N. &lt;/author&gt;&lt;author&gt;Ibraheem , M. T. O.&lt;/author&gt;&lt;author&gt;Nata’ala6 S. U. &lt;/author&gt;&lt;/authors&gt;&lt;/contributors&gt;&lt;titles&gt;&lt;title&gt;Malaria in Sokoto, North Western Nigeria &lt;/title&gt;&lt;secondary-title&gt;African Journal of Biotechnology.&lt;/secondary-title&gt;&lt;/titles&gt;&lt;periodical&gt;&lt;full-title&gt;African Journal of Biotechnology.&lt;/full-title&gt;&lt;/periodical&gt;&lt;volume&gt;8&lt;/volume&gt;&lt;number&gt;24&lt;/number&gt;&lt;dates&gt;&lt;year&gt;2009&lt;/year&gt;&lt;/dates&gt;&lt;urls&gt;&lt;/urls&gt;&lt;/record&gt;&lt;/Cite&gt;&lt;/EndNote&gt;</w:instrText>
        </w:r>
        <w:r w:rsidRPr="00FB1AA0" w:rsidR="000521C6">
          <w:rPr>
            <w:rFonts w:eastAsia="Calibri" w:cs="Times New Roman"/>
            <w:lang w:val="en-US"/>
          </w:rPr>
          <w:fldChar w:fldCharType="separate"/>
        </w:r>
        <w:r w:rsidRPr="00FB1AA0" w:rsidR="000521C6">
          <w:rPr>
            <w:rFonts w:eastAsia="Calibri" w:cs="Times New Roman"/>
            <w:lang w:val="en-US"/>
          </w:rPr>
          <w:fldChar w:fldCharType="end"/>
        </w:r>
      </w:hyperlink>
      <w:r w:rsidRPr="00FB1AA0">
        <w:rPr>
          <w:rFonts w:eastAsia="Calibri" w:cs="Times New Roman"/>
          <w:lang w:val="en-US"/>
        </w:rPr>
        <w:t xml:space="preserve">. Among children aged 6-59 months with malaria parasites, the dominant species of malaria parasites is </w:t>
      </w:r>
      <w:r w:rsidRPr="00FB1AA0">
        <w:rPr>
          <w:rFonts w:eastAsia="Calibri" w:cs="Times New Roman"/>
          <w:i/>
          <w:iCs/>
          <w:lang w:val="en-US"/>
        </w:rPr>
        <w:t xml:space="preserve">Plasmodium falciparum </w:t>
      </w:r>
      <w:r w:rsidRPr="00FB1AA0">
        <w:rPr>
          <w:rFonts w:eastAsia="Calibri" w:cs="Times New Roman"/>
          <w:lang w:val="en-US"/>
        </w:rPr>
        <w:t xml:space="preserve">specie (&gt;90%) with </w:t>
      </w:r>
      <w:r w:rsidRPr="00FB1AA0">
        <w:rPr>
          <w:rFonts w:eastAsia="Calibri" w:cs="Times New Roman"/>
          <w:i/>
          <w:iCs/>
          <w:lang w:val="en-US"/>
        </w:rPr>
        <w:t>P.</w:t>
      </w:r>
      <w:r w:rsidRPr="00FB1AA0">
        <w:rPr>
          <w:rFonts w:eastAsia="Calibri" w:cs="Times New Roman"/>
          <w:lang w:val="en-US"/>
        </w:rPr>
        <w:t xml:space="preserve"> </w:t>
      </w:r>
      <w:r w:rsidRPr="00FB1AA0">
        <w:rPr>
          <w:rFonts w:eastAsia="Calibri" w:cs="Times New Roman"/>
          <w:i/>
          <w:iCs/>
          <w:lang w:val="en-US"/>
        </w:rPr>
        <w:t>malaria</w:t>
      </w:r>
      <w:r w:rsidRPr="00FB1AA0">
        <w:rPr>
          <w:rFonts w:eastAsia="Calibri" w:cs="Times New Roman"/>
          <w:lang w:val="en-US"/>
        </w:rPr>
        <w:t xml:space="preserve"> playing a minor role </w:t>
      </w:r>
      <w:hyperlink w:tooltip="NMEP, 2015 #46" w:history="1" w:anchor="_ENREF_43">
        <w:r w:rsidRPr="000521C6" w:rsidR="000521C6">
          <w:rPr>
            <w:rStyle w:val="Hyperlink"/>
            <w:vertAlign w:val="superscript"/>
          </w:rPr>
          <w:t>43</w:t>
        </w:r>
        <w:r w:rsidRPr="00FB1AA0" w:rsidR="000521C6">
          <w:rPr>
            <w:rFonts w:eastAsia="Calibri" w:cs="Times New Roman"/>
            <w:lang w:val="en-US"/>
          </w:rPr>
          <w:fldChar w:fldCharType="begin"/>
        </w:r>
        <w:r w:rsidR="000521C6">
          <w:rPr>
            <w:rFonts w:eastAsia="Calibri" w:cs="Times New Roman"/>
            <w:lang w:val="en-US"/>
          </w:rPr>
          <w:instrText xml:space="preserve"> ADDIN EN.CITE &lt;EndNote&gt;&lt;Cite&gt;&lt;Author&gt;NMEP&lt;/Author&gt;&lt;Year&gt;2015&lt;/Year&gt;&lt;RecNum&gt;46&lt;/RecNum&gt;&lt;DisplayText&gt;&lt;style face="superscript"&gt;43&lt;/style&gt;&lt;/DisplayText&gt;&lt;record&gt;&lt;rec-number&gt;46&lt;/rec-number&gt;&lt;foreign-keys&gt;&lt;key app="EN" db-id="5w0fddfx12wvdme2z95vpepddt2dra220w2f" timestamp="1584674950"&gt;46&lt;/key&gt;&lt;/foreign-keys&gt;&lt;ref-type name="Journal Article"&gt;17&lt;/ref-type&gt;&lt;contributors&gt;&lt;authors&gt;&lt;author&gt;NMEP&lt;/author&gt;&lt;author&gt;NPC&lt;/author&gt;&lt;/authors&gt;&lt;/contributors&gt;&lt;titles&gt;&lt;title&gt;NBS, and ICF International (2016) Nigeria Malaria Indicator Survey 2015&lt;/title&gt;&lt;secondary-title&gt;NMEP, NPopC, and ICF International, Abuja, Nigeria, and Rockville, Maryland, USA&lt;/secondary-title&gt;&lt;/titles&gt;&lt;periodical&gt;&lt;full-title&gt;NMEP, NPopC, and ICF International, Abuja, Nigeria, and Rockville, Maryland, USA&lt;/full-title&gt;&lt;/periodical&gt;&lt;dates&gt;&lt;year&gt;2015&lt;/year&gt;&lt;/dates&gt;&lt;urls&gt;&lt;/urls&gt;&lt;/record&gt;&lt;/Cite&gt;&lt;/EndNote&gt;</w:instrText>
        </w:r>
        <w:r w:rsidRPr="00FB1AA0" w:rsidR="000521C6">
          <w:rPr>
            <w:rFonts w:eastAsia="Calibri" w:cs="Times New Roman"/>
            <w:lang w:val="en-US"/>
          </w:rPr>
          <w:fldChar w:fldCharType="separate"/>
        </w:r>
        <w:r w:rsidRPr="00FB1AA0" w:rsidR="000521C6">
          <w:rPr>
            <w:rFonts w:eastAsia="Calibri" w:cs="Times New Roman"/>
            <w:lang w:val="en-US"/>
          </w:rPr>
          <w:fldChar w:fldCharType="end"/>
        </w:r>
      </w:hyperlink>
      <w:r w:rsidRPr="00FB1AA0">
        <w:rPr>
          <w:rFonts w:eastAsia="Calibri" w:cs="Times New Roman"/>
          <w:lang w:val="en-US"/>
        </w:rPr>
        <w:t>.</w:t>
      </w:r>
    </w:p>
    <w:p w:rsidR="00447113" w:rsidP="00277A2E" w:rsidRDefault="00FB1AA0" w14:paraId="33B7936D" w14:textId="77777777">
      <w:pPr>
        <w:pStyle w:val="Graphs"/>
      </w:pPr>
      <w:bookmarkStart w:name="_Toc28799263" w:id="54"/>
      <w:bookmarkStart w:name="_Toc28799284" w:id="55"/>
      <w:r w:rsidRPr="00FB1AA0">
        <w:drawing>
          <wp:inline distT="0" distB="0" distL="0" distR="0" wp14:anchorId="161F5868" wp14:editId="6C8AB808">
            <wp:extent cx="5724000" cy="3240000"/>
            <wp:effectExtent l="0" t="0" r="10160" b="17780"/>
            <wp:docPr id="8" name="Chart 8">
              <a:extLst xmlns:a="http://schemas.openxmlformats.org/drawingml/2006/main">
                <a:ext uri="{FF2B5EF4-FFF2-40B4-BE49-F238E27FC236}">
                  <a16:creationId xmlns:a16="http://schemas.microsoft.com/office/drawing/2014/main" id="{C101EF13-F6CB-414B-9247-612FBD152FA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rsidRPr="00FB1AA0" w:rsidR="00FB1AA0" w:rsidP="00FD2AAD" w:rsidRDefault="00FB1AA0" w14:paraId="474CD712" w14:textId="731173B6">
      <w:pPr>
        <w:pStyle w:val="Caption"/>
        <w:spacing w:before="0"/>
        <w:rPr>
          <w:lang w:val="en-US"/>
        </w:rPr>
      </w:pPr>
      <w:bookmarkStart w:name="_Toc135399001" w:id="56"/>
      <w:r w:rsidRPr="00FB1AA0">
        <w:rPr>
          <w:lang w:val="en-US"/>
        </w:rPr>
        <w:t xml:space="preserve">Figure </w:t>
      </w:r>
      <w:r w:rsidRPr="00FB1AA0">
        <w:rPr>
          <w:lang w:val="en-US"/>
        </w:rPr>
        <w:fldChar w:fldCharType="begin"/>
      </w:r>
      <w:r w:rsidRPr="00FB1AA0">
        <w:rPr>
          <w:lang w:val="en-US"/>
        </w:rPr>
        <w:instrText xml:space="preserve"> SEQ Figure \* ARABIC </w:instrText>
      </w:r>
      <w:r w:rsidRPr="00FB1AA0">
        <w:rPr>
          <w:lang w:val="en-US"/>
        </w:rPr>
        <w:fldChar w:fldCharType="separate"/>
      </w:r>
      <w:r w:rsidR="002D06E6">
        <w:rPr>
          <w:noProof/>
          <w:lang w:val="en-US"/>
        </w:rPr>
        <w:t>6</w:t>
      </w:r>
      <w:r w:rsidRPr="00FB1AA0">
        <w:rPr>
          <w:noProof/>
          <w:lang w:val="en-US"/>
        </w:rPr>
        <w:fldChar w:fldCharType="end"/>
      </w:r>
      <w:r w:rsidRPr="00FB1AA0">
        <w:rPr>
          <w:lang w:val="en-US"/>
        </w:rPr>
        <w:t xml:space="preserve">: </w:t>
      </w:r>
      <w:r w:rsidR="00FD2AAD">
        <w:rPr>
          <w:lang w:val="en-US"/>
        </w:rPr>
        <w:t xml:space="preserve">Trend </w:t>
      </w:r>
      <w:r w:rsidRPr="00FB1AA0">
        <w:rPr>
          <w:lang w:val="en-US"/>
        </w:rPr>
        <w:t xml:space="preserve">of Registered Leprosy cases </w:t>
      </w:r>
      <w:r w:rsidR="00FD2AAD">
        <w:rPr>
          <w:lang w:val="en-US"/>
        </w:rPr>
        <w:t>in Sokoto State</w:t>
      </w:r>
      <w:bookmarkEnd w:id="54"/>
      <w:bookmarkEnd w:id="55"/>
      <w:bookmarkEnd w:id="56"/>
      <w:r w:rsidRPr="00FB1AA0">
        <w:rPr>
          <w:lang w:val="en-US"/>
        </w:rPr>
        <w:t xml:space="preserve"> </w:t>
      </w:r>
    </w:p>
    <w:p w:rsidRPr="00FB1AA0" w:rsidR="00FB1AA0" w:rsidP="00447113" w:rsidRDefault="00FB1AA0" w14:paraId="69E3A893" w14:textId="22101EC8">
      <w:pPr>
        <w:pStyle w:val="BodyText3"/>
        <w:rPr>
          <w:lang w:val="en-US"/>
        </w:rPr>
      </w:pPr>
      <w:bookmarkStart w:name="_Toc24543451" w:id="57"/>
      <w:r w:rsidRPr="00FB1AA0">
        <w:rPr>
          <w:lang w:val="en-US"/>
        </w:rPr>
        <w:t>Source: National Tuberculosis and Control Program, 2009-201</w:t>
      </w:r>
      <w:bookmarkEnd w:id="57"/>
      <w:r w:rsidRPr="00FB1AA0">
        <w:rPr>
          <w:lang w:val="en-US"/>
        </w:rPr>
        <w:t>3</w:t>
      </w:r>
    </w:p>
    <w:p w:rsidRPr="00FB1AA0" w:rsidR="00FB1AA0" w:rsidP="00FB1AA0" w:rsidRDefault="00FB1AA0" w14:paraId="5DC703D7" w14:textId="7343F8A6">
      <w:pPr>
        <w:spacing w:after="120"/>
        <w:rPr>
          <w:rFonts w:eastAsia="Calibri" w:cs="Times New Roman"/>
          <w:lang w:val="en-US"/>
        </w:rPr>
      </w:pPr>
      <w:r w:rsidRPr="00FB1AA0">
        <w:rPr>
          <w:rFonts w:eastAsia="Calibri" w:cs="Times New Roman"/>
          <w:lang w:val="en-US"/>
        </w:rPr>
        <w:t xml:space="preserve">Malaria prevalence among children under 5 was measured in the 2015 National Malaria Indicator Survey (NMIS) and 66% of the children tested positive for malaria when RDTs were used to detect the presence of parasites while 46.6% tested positive when microscopy was used. The prevalence is higher with RDTs than with microscopy as expected because false positive test results are possible with RDTs </w:t>
      </w:r>
      <w:hyperlink w:tooltip="NMEP, 2015 #46" w:history="1" w:anchor="_ENREF_43">
        <w:r w:rsidRPr="000521C6" w:rsidR="000521C6">
          <w:rPr>
            <w:rStyle w:val="Hyperlink"/>
            <w:vertAlign w:val="superscript"/>
          </w:rPr>
          <w:t>43</w:t>
        </w:r>
        <w:r w:rsidRPr="00FB1AA0" w:rsidR="000521C6">
          <w:rPr>
            <w:rFonts w:eastAsia="Calibri" w:cs="Times New Roman"/>
            <w:lang w:val="en-US"/>
          </w:rPr>
          <w:fldChar w:fldCharType="begin"/>
        </w:r>
        <w:r w:rsidR="000521C6">
          <w:rPr>
            <w:rFonts w:eastAsia="Calibri" w:cs="Times New Roman"/>
            <w:lang w:val="en-US"/>
          </w:rPr>
          <w:instrText xml:space="preserve"> ADDIN EN.CITE &lt;EndNote&gt;&lt;Cite&gt;&lt;Author&gt;NMEP&lt;/Author&gt;&lt;Year&gt;2015&lt;/Year&gt;&lt;RecNum&gt;46&lt;/RecNum&gt;&lt;DisplayText&gt;&lt;style face="superscript"&gt;43&lt;/style&gt;&lt;/DisplayText&gt;&lt;record&gt;&lt;rec-number&gt;46&lt;/rec-number&gt;&lt;foreign-keys&gt;&lt;key app="EN" db-id="5w0fddfx12wvdme2z95vpepddt2dra220w2f" timestamp="1584674950"&gt;46&lt;/key&gt;&lt;/foreign-keys&gt;&lt;ref-type name="Journal Article"&gt;17&lt;/ref-type&gt;&lt;contributors&gt;&lt;authors&gt;&lt;author&gt;NMEP&lt;/author&gt;&lt;author&gt;NPC&lt;/author&gt;&lt;/authors&gt;&lt;/contributors&gt;&lt;titles&gt;&lt;title&gt;NBS, and ICF International (2016) Nigeria Malaria Indicator Survey 2015&lt;/title&gt;&lt;secondary-title&gt;NMEP, NPopC, and ICF International, Abuja, Nigeria, and Rockville, Maryland, USA&lt;/secondary-title&gt;&lt;/titles&gt;&lt;periodical&gt;&lt;full-title&gt;NMEP, NPopC, and ICF International, Abuja, Nigeria, and Rockville, Maryland, USA&lt;/full-title&gt;&lt;/periodical&gt;&lt;dates&gt;&lt;year&gt;2015&lt;/year&gt;&lt;/dates&gt;&lt;urls&gt;&lt;/urls&gt;&lt;/record&gt;&lt;/Cite&gt;&lt;/EndNote&gt;</w:instrText>
        </w:r>
        <w:r w:rsidRPr="00FB1AA0" w:rsidR="000521C6">
          <w:rPr>
            <w:rFonts w:eastAsia="Calibri" w:cs="Times New Roman"/>
            <w:lang w:val="en-US"/>
          </w:rPr>
          <w:fldChar w:fldCharType="separate"/>
        </w:r>
        <w:r w:rsidRPr="00FB1AA0" w:rsidR="000521C6">
          <w:rPr>
            <w:rFonts w:eastAsia="Calibri" w:cs="Times New Roman"/>
            <w:lang w:val="en-US"/>
          </w:rPr>
          <w:fldChar w:fldCharType="end"/>
        </w:r>
      </w:hyperlink>
      <w:r w:rsidRPr="00FB1AA0">
        <w:rPr>
          <w:rFonts w:eastAsia="Calibri" w:cs="Times New Roman"/>
          <w:lang w:val="en-US"/>
        </w:rPr>
        <w:t>. This have been proven true by other studies, which have shown a higher prevalence of malaria using RDTs instead of microscopy (</w:t>
      </w:r>
      <w:hyperlink w:tooltip="Ajumobi, 2015 #30" w:history="1" w:anchor="_ENREF_6">
        <w:r w:rsidRPr="00FB1AA0">
          <w:rPr>
            <w:rFonts w:eastAsia="Calibri" w:cs="Times New Roman"/>
            <w:color w:val="A41E35"/>
            <w:lang w:val="en-US"/>
          </w:rPr>
          <w:t>Ajumobi et al., 2015</w:t>
        </w:r>
      </w:hyperlink>
      <w:r w:rsidRPr="00FB1AA0">
        <w:rPr>
          <w:rFonts w:eastAsia="Calibri" w:cs="Times New Roman"/>
          <w:lang w:val="en-US"/>
        </w:rPr>
        <w:t xml:space="preserve">; </w:t>
      </w:r>
      <w:hyperlink w:tooltip="Wongsrichanalai, 2007 #31" w:history="1" w:anchor="_ENREF_106">
        <w:r w:rsidRPr="00FB1AA0">
          <w:rPr>
            <w:rFonts w:eastAsia="Calibri" w:cs="Times New Roman"/>
            <w:color w:val="A41E35"/>
            <w:lang w:val="en-US"/>
          </w:rPr>
          <w:t>Wongsrichanalai et al., 2007</w:t>
        </w:r>
      </w:hyperlink>
      <w:r w:rsidRPr="00FB1AA0">
        <w:rPr>
          <w:rFonts w:eastAsia="Calibri" w:cs="Times New Roman"/>
          <w:lang w:val="en-US"/>
        </w:rPr>
        <w:t>).</w:t>
      </w:r>
    </w:p>
    <w:p w:rsidRPr="00FB1AA0" w:rsidR="00FB1AA0" w:rsidP="00FB1AA0" w:rsidRDefault="00FB1AA0" w14:paraId="36EB3349" w14:textId="668D92EB">
      <w:pPr>
        <w:spacing w:after="120"/>
        <w:rPr>
          <w:rFonts w:eastAsia="Calibri" w:cs="Times New Roman"/>
          <w:lang w:val="en-US"/>
        </w:rPr>
      </w:pPr>
      <w:r w:rsidRPr="00FB1AA0">
        <w:rPr>
          <w:rFonts w:eastAsia="Calibri" w:cs="Times New Roman"/>
          <w:lang w:val="en-US"/>
        </w:rPr>
        <w:t xml:space="preserve">The percentage of children with malaria is much higher in rural than in urban areas </w:t>
      </w:r>
      <w:hyperlink w:tooltip="NMEP, 2015 #46" w:history="1" w:anchor="_ENREF_43">
        <w:r w:rsidRPr="000521C6" w:rsidR="000521C6">
          <w:rPr>
            <w:rStyle w:val="Hyperlink"/>
            <w:vertAlign w:val="superscript"/>
          </w:rPr>
          <w:t>43</w:t>
        </w:r>
        <w:r w:rsidRPr="00FB1AA0" w:rsidR="000521C6">
          <w:rPr>
            <w:rFonts w:eastAsia="Calibri" w:cs="Times New Roman"/>
            <w:lang w:val="en-US"/>
          </w:rPr>
          <w:fldChar w:fldCharType="begin"/>
        </w:r>
        <w:r w:rsidR="000521C6">
          <w:rPr>
            <w:rFonts w:eastAsia="Calibri" w:cs="Times New Roman"/>
            <w:lang w:val="en-US"/>
          </w:rPr>
          <w:instrText xml:space="preserve"> ADDIN EN.CITE &lt;EndNote&gt;&lt;Cite&gt;&lt;Author&gt;NMEP&lt;/Author&gt;&lt;Year&gt;2015&lt;/Year&gt;&lt;RecNum&gt;46&lt;/RecNum&gt;&lt;DisplayText&gt;&lt;style face="superscript"&gt;43&lt;/style&gt;&lt;/DisplayText&gt;&lt;record&gt;&lt;rec-number&gt;46&lt;/rec-number&gt;&lt;foreign-keys&gt;&lt;key app="EN" db-id="5w0fddfx12wvdme2z95vpepddt2dra220w2f" timestamp="1584674950"&gt;46&lt;/key&gt;&lt;/foreign-keys&gt;&lt;ref-type name="Journal Article"&gt;17&lt;/ref-type&gt;&lt;contributors&gt;&lt;authors&gt;&lt;author&gt;NMEP&lt;/author&gt;&lt;author&gt;NPC&lt;/author&gt;&lt;/authors&gt;&lt;/contributors&gt;&lt;titles&gt;&lt;title&gt;NBS, and ICF International (2016) Nigeria Malaria Indicator Survey 2015&lt;/title&gt;&lt;secondary-title&gt;NMEP, NPopC, and ICF International, Abuja, Nigeria, and Rockville, Maryland, USA&lt;/secondary-title&gt;&lt;/titles&gt;&lt;periodical&gt;&lt;full-title&gt;NMEP, NPopC, and ICF International, Abuja, Nigeria, and Rockville, Maryland, USA&lt;/full-title&gt;&lt;/periodical&gt;&lt;dates&gt;&lt;year&gt;2015&lt;/year&gt;&lt;/dates&gt;&lt;urls&gt;&lt;/urls&gt;&lt;/record&gt;&lt;/Cite&gt;&lt;/EndNote&gt;</w:instrText>
        </w:r>
        <w:r w:rsidRPr="00FB1AA0" w:rsidR="000521C6">
          <w:rPr>
            <w:rFonts w:eastAsia="Calibri" w:cs="Times New Roman"/>
            <w:lang w:val="en-US"/>
          </w:rPr>
          <w:fldChar w:fldCharType="separate"/>
        </w:r>
        <w:r w:rsidRPr="00FB1AA0" w:rsidR="000521C6">
          <w:rPr>
            <w:rFonts w:eastAsia="Calibri" w:cs="Times New Roman"/>
            <w:lang w:val="en-US"/>
          </w:rPr>
          <w:fldChar w:fldCharType="end"/>
        </w:r>
      </w:hyperlink>
      <w:r w:rsidRPr="00FB1AA0">
        <w:rPr>
          <w:rFonts w:eastAsia="Calibri" w:cs="Times New Roman"/>
          <w:lang w:val="en-US"/>
        </w:rPr>
        <w:t xml:space="preserve"> as a result of poor environmental sanitation, which provides adequate breeding sites for the malaria parasite. Malaria prevalence decreases as the mother’s education level and wealth quintile status increase; which could be as a result of knowledge of preventive measures to malaria infection and access to cleaner as well as safer environs </w:t>
      </w:r>
      <w:hyperlink w:tooltip="NMEP, 2015 #46" w:history="1" w:anchor="_ENREF_43">
        <w:r w:rsidRPr="000521C6" w:rsidR="000521C6">
          <w:rPr>
            <w:rStyle w:val="Hyperlink"/>
            <w:vertAlign w:val="superscript"/>
          </w:rPr>
          <w:t>43</w:t>
        </w:r>
        <w:r w:rsidRPr="00FB1AA0" w:rsidR="000521C6">
          <w:rPr>
            <w:rFonts w:eastAsia="Calibri" w:cs="Times New Roman"/>
            <w:lang w:val="en-US"/>
          </w:rPr>
          <w:fldChar w:fldCharType="begin"/>
        </w:r>
        <w:r w:rsidR="000521C6">
          <w:rPr>
            <w:rFonts w:eastAsia="Calibri" w:cs="Times New Roman"/>
            <w:lang w:val="en-US"/>
          </w:rPr>
          <w:instrText xml:space="preserve"> ADDIN EN.CITE &lt;EndNote&gt;&lt;Cite&gt;&lt;Author&gt;NMEP&lt;/Author&gt;&lt;Year&gt;2015&lt;/Year&gt;&lt;RecNum&gt;46&lt;/RecNum&gt;&lt;DisplayText&gt;&lt;style face="superscript"&gt;43&lt;/style&gt;&lt;/DisplayText&gt;&lt;record&gt;&lt;rec-number&gt;46&lt;/rec-number&gt;&lt;foreign-keys&gt;&lt;key app="EN" db-id="5w0fddfx12wvdme2z95vpepddt2dra220w2f" timestamp="1584674950"&gt;46&lt;/key&gt;&lt;/foreign-keys&gt;&lt;ref-type name="Journal Article"&gt;17&lt;/ref-type&gt;&lt;contributors&gt;&lt;authors&gt;&lt;author&gt;NMEP&lt;/author&gt;&lt;author&gt;NPC&lt;/author&gt;&lt;/authors&gt;&lt;/contributors&gt;&lt;titles&gt;&lt;title&gt;NBS, and ICF International (2016) Nigeria Malaria Indicator Survey 2015&lt;/title&gt;&lt;secondary-title&gt;NMEP, NPopC, and ICF International, Abuja, Nigeria, and Rockville, Maryland, USA&lt;/secondary-title&gt;&lt;/titles&gt;&lt;periodical&gt;&lt;full-title&gt;NMEP, NPopC, and ICF International, Abuja, Nigeria, and Rockville, Maryland, USA&lt;/full-title&gt;&lt;/periodical&gt;&lt;dates&gt;&lt;year&gt;2015&lt;/year&gt;&lt;/dates&gt;&lt;urls&gt;&lt;/urls&gt;&lt;/record&gt;&lt;/Cite&gt;&lt;/EndNote&gt;</w:instrText>
        </w:r>
        <w:r w:rsidRPr="00FB1AA0" w:rsidR="000521C6">
          <w:rPr>
            <w:rFonts w:eastAsia="Calibri" w:cs="Times New Roman"/>
            <w:lang w:val="en-US"/>
          </w:rPr>
          <w:fldChar w:fldCharType="separate"/>
        </w:r>
        <w:r w:rsidRPr="00FB1AA0" w:rsidR="000521C6">
          <w:rPr>
            <w:rFonts w:eastAsia="Calibri" w:cs="Times New Roman"/>
            <w:lang w:val="en-US"/>
          </w:rPr>
          <w:fldChar w:fldCharType="end"/>
        </w:r>
      </w:hyperlink>
      <w:r w:rsidRPr="00FB1AA0">
        <w:rPr>
          <w:rFonts w:eastAsia="Calibri" w:cs="Times New Roman"/>
          <w:lang w:val="en-US"/>
        </w:rPr>
        <w:t xml:space="preserve">. </w:t>
      </w:r>
    </w:p>
    <w:p w:rsidR="0055484C" w:rsidP="0055484C" w:rsidRDefault="00FB1AA0" w14:paraId="7E1FFBDE" w14:textId="1930BB09">
      <w:r w:rsidRPr="00FB1AA0">
        <w:t>Use of insecticide-treated nets (ITNs) is one of the most effective measures used to prevent malaria. Between May 2009 and November 2013, the government of Nigeria, with support from several partners, distributed approximately 52 million mosquito nets across the country (</w:t>
      </w:r>
      <w:hyperlink w:tooltip="NMEP, 2015 #85" w:history="1" w:anchor="_ENREF_66">
        <w:r w:rsidRPr="00FB1AA0">
          <w:rPr>
            <w:color w:val="A41E35"/>
          </w:rPr>
          <w:t>NMEP and NPopC, 2015</w:t>
        </w:r>
      </w:hyperlink>
      <w:r w:rsidRPr="00FB1AA0">
        <w:t>). Overall in Sokoto (2015), 79% of households had at least one mosquito net, 77% had at least one ITN, and 77% percent had at least one LLIN (</w:t>
      </w:r>
      <w:hyperlink w:tooltip="NMEP, 2015 #85" w:history="1" w:anchor="_ENREF_66">
        <w:r w:rsidRPr="00FB1AA0">
          <w:rPr>
            <w:color w:val="A41E35"/>
          </w:rPr>
          <w:t>NMEP and NPopC, 2015</w:t>
        </w:r>
      </w:hyperlink>
      <w:r w:rsidRPr="00FB1AA0">
        <w:t xml:space="preserve">). By 2018, 84% of households having at least one mosquito net, an average number of two ITNs per household and 39% having at least one net for every two persons in the household. </w:t>
      </w:r>
      <w:hyperlink w:tooltip="NPC, 2019 #19" w:history="1" w:anchor="_ENREF_17">
        <w:r w:rsidRPr="000521C6" w:rsidR="000521C6">
          <w:rPr>
            <w:rStyle w:val="Hyperlink"/>
            <w:vertAlign w:val="superscript"/>
          </w:rPr>
          <w:t>17</w:t>
        </w:r>
        <w:r w:rsidRPr="00FB1AA0" w:rsidR="000521C6">
          <w:fldChar w:fldCharType="begin"/>
        </w:r>
        <w:r w:rsidR="000521C6">
          <w:instrText xml:space="preserve"> ADDIN EN.CITE &lt;EndNote&gt;&lt;Cite&gt;&lt;Author&gt;NPC&lt;/Author&gt;&lt;Year&gt;2019&lt;/Year&gt;&lt;RecNum&gt;19&lt;/RecNum&gt;&lt;DisplayText&gt;&lt;style face="superscript"&gt;17&lt;/style&gt;&lt;/DisplayText&gt;&lt;record&gt;&lt;rec-number&gt;19&lt;/rec-number&gt;&lt;foreign-keys&gt;&lt;key app="EN" db-id="5w0fddfx12wvdme2z95vpepddt2dra220w2f" timestamp="1584674944"&gt;19&lt;/key&gt;&lt;/foreign-keys&gt;&lt;ref-type name="Generic"&gt;13&lt;/ref-type&gt;&lt;contributors&gt;&lt;authors&gt;&lt;author&gt;NPC&lt;/author&gt;&lt;author&gt;ICF International,&lt;/author&gt;&lt;/authors&gt;&lt;/contributors&gt;&lt;titles&gt;&lt;title&gt;Nigeria Demographic and Health Survey 2018&lt;/title&gt;&lt;/titles&gt;&lt;dates&gt;&lt;year&gt;2019&lt;/year&gt;&lt;/dates&gt;&lt;urls&gt;&lt;/urls&gt;&lt;/record&gt;&lt;/Cite&gt;&lt;/EndNote&gt;</w:instrText>
        </w:r>
        <w:r w:rsidRPr="00FB1AA0" w:rsidR="000521C6">
          <w:fldChar w:fldCharType="separate"/>
        </w:r>
        <w:r w:rsidRPr="00FB1AA0" w:rsidR="000521C6">
          <w:fldChar w:fldCharType="end"/>
        </w:r>
      </w:hyperlink>
      <w:r w:rsidRPr="00FB1AA0">
        <w:t xml:space="preserve">. Rural households are more likely to own at least one ITN than urban households </w:t>
      </w:r>
      <w:bookmarkStart w:name="_Toc24543456" w:id="58"/>
      <w:r w:rsidR="000521C6">
        <w:fldChar w:fldCharType="begin"/>
      </w:r>
      <w:r w:rsidR="000521C6">
        <w:instrText xml:space="preserve"> HYPERLINK \l "_ENREF_17" \o "NPC, 2019 #19" </w:instrText>
      </w:r>
      <w:r w:rsidR="000521C6">
        <w:fldChar w:fldCharType="separate"/>
      </w:r>
      <w:r w:rsidRPr="000521C6" w:rsidR="000521C6">
        <w:rPr>
          <w:rStyle w:val="Hyperlink"/>
          <w:vertAlign w:val="superscript"/>
        </w:rPr>
        <w:t>17</w:t>
      </w:r>
      <w:r w:rsidRPr="00FB1AA0" w:rsidR="000521C6">
        <w:fldChar w:fldCharType="begin"/>
      </w:r>
      <w:r w:rsidR="000521C6">
        <w:instrText xml:space="preserve"> ADDIN EN.CITE &lt;EndNote&gt;&lt;Cite&gt;&lt;Author&gt;NPC&lt;/Author&gt;&lt;Year&gt;2019&lt;/Year&gt;&lt;RecNum&gt;19&lt;/RecNum&gt;&lt;DisplayText&gt;&lt;style face="superscript"&gt;17&lt;/style&gt;&lt;/DisplayText&gt;&lt;record&gt;&lt;rec-number&gt;19&lt;/rec-number&gt;&lt;foreign-keys&gt;&lt;key app="EN" db-id="5w0fddfx12wvdme2z95vpepddt2dra220w2f" timestamp="1584674944"&gt;19&lt;/key&gt;&lt;/foreign-keys&gt;&lt;ref-type name="Generic"&gt;13&lt;/ref-type&gt;&lt;contributors&gt;&lt;authors&gt;&lt;author&gt;NPC&lt;/author&gt;&lt;author&gt;ICF International,&lt;/author&gt;&lt;/authors&gt;&lt;/contributors&gt;&lt;titles&gt;&lt;title&gt;Nigeria Demographic and Health Survey 2018&lt;/title&gt;&lt;/titles&gt;&lt;dates&gt;&lt;year&gt;2019&lt;/year&gt;&lt;/dates&gt;&lt;urls&gt;&lt;/urls&gt;&lt;/record&gt;&lt;/Cite&gt;&lt;/EndNote&gt;</w:instrText>
      </w:r>
      <w:r w:rsidRPr="00FB1AA0" w:rsidR="000521C6">
        <w:fldChar w:fldCharType="separate"/>
      </w:r>
      <w:r w:rsidRPr="00FB1AA0" w:rsidR="000521C6">
        <w:fldChar w:fldCharType="end"/>
      </w:r>
      <w:r w:rsidR="000521C6">
        <w:fldChar w:fldCharType="end"/>
      </w:r>
      <w:bookmarkStart w:name="_Toc28799264" w:id="59"/>
      <w:bookmarkStart w:name="_Toc28799285" w:id="60"/>
      <w:r w:rsidR="0055484C">
        <w:t>.</w:t>
      </w:r>
    </w:p>
    <w:p w:rsidRPr="00FB1AA0" w:rsidR="00FB1AA0" w:rsidP="0055484C" w:rsidRDefault="00FB1AA0" w14:paraId="7F5B5461" w14:textId="1616A761">
      <w:pPr>
        <w:pStyle w:val="Graphs"/>
      </w:pPr>
      <w:r w:rsidRPr="00FB1AA0">
        <w:drawing>
          <wp:inline distT="0" distB="0" distL="0" distR="0" wp14:anchorId="540ED865" wp14:editId="4F2C2B6C">
            <wp:extent cx="5400000" cy="3240000"/>
            <wp:effectExtent l="0" t="0" r="10795" b="17780"/>
            <wp:docPr id="13" name="Chart 13">
              <a:extLst xmlns:a="http://schemas.openxmlformats.org/drawingml/2006/main">
                <a:ext uri="{FF2B5EF4-FFF2-40B4-BE49-F238E27FC236}">
                  <a16:creationId xmlns:a16="http://schemas.microsoft.com/office/drawing/2014/main" id="{91EE6971-3716-4D30-8A8A-DEA1E7029AC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rsidRPr="00FB1AA0" w:rsidR="00FB1AA0" w:rsidP="00536975" w:rsidRDefault="00FB1AA0" w14:paraId="6DC1130F" w14:textId="1F13782E">
      <w:pPr>
        <w:pStyle w:val="Caption"/>
        <w:rPr>
          <w:lang w:val="en-US"/>
        </w:rPr>
      </w:pPr>
      <w:bookmarkStart w:name="_Toc135399002" w:id="61"/>
      <w:r w:rsidRPr="00FB1AA0">
        <w:rPr>
          <w:lang w:val="en-US"/>
        </w:rPr>
        <w:t xml:space="preserve">Figure </w:t>
      </w:r>
      <w:r w:rsidRPr="00FB1AA0">
        <w:rPr>
          <w:lang w:val="en-US"/>
        </w:rPr>
        <w:fldChar w:fldCharType="begin"/>
      </w:r>
      <w:r w:rsidRPr="00FB1AA0">
        <w:rPr>
          <w:lang w:val="en-US"/>
        </w:rPr>
        <w:instrText xml:space="preserve"> SEQ Figure \* ARABIC </w:instrText>
      </w:r>
      <w:r w:rsidRPr="00FB1AA0">
        <w:rPr>
          <w:lang w:val="en-US"/>
        </w:rPr>
        <w:fldChar w:fldCharType="separate"/>
      </w:r>
      <w:r w:rsidR="002D06E6">
        <w:rPr>
          <w:noProof/>
          <w:lang w:val="en-US"/>
        </w:rPr>
        <w:t>7</w:t>
      </w:r>
      <w:r w:rsidRPr="00FB1AA0">
        <w:rPr>
          <w:noProof/>
          <w:lang w:val="en-US"/>
        </w:rPr>
        <w:fldChar w:fldCharType="end"/>
      </w:r>
      <w:r w:rsidRPr="00FB1AA0">
        <w:rPr>
          <w:lang w:val="en-US"/>
        </w:rPr>
        <w:t>: Malaria cases in Sokoto State</w:t>
      </w:r>
      <w:bookmarkEnd w:id="59"/>
      <w:bookmarkEnd w:id="60"/>
      <w:bookmarkEnd w:id="61"/>
      <w:r w:rsidRPr="00FB1AA0">
        <w:rPr>
          <w:lang w:val="en-US"/>
        </w:rPr>
        <w:t xml:space="preserve"> </w:t>
      </w:r>
      <w:bookmarkStart w:name="_Toc24543457" w:id="62"/>
      <w:bookmarkEnd w:id="58"/>
    </w:p>
    <w:p w:rsidRPr="00FB1AA0" w:rsidR="00FB1AA0" w:rsidP="00447113" w:rsidRDefault="00FB1AA0" w14:paraId="2305102D" w14:textId="32ECBE02">
      <w:pPr>
        <w:pStyle w:val="BodyText3"/>
        <w:rPr>
          <w:lang w:val="en-US"/>
        </w:rPr>
      </w:pPr>
      <w:r w:rsidRPr="00FB1AA0">
        <w:rPr>
          <w:lang w:val="en-US"/>
        </w:rPr>
        <w:t>Source: National Bureau Statistics, 2015.</w:t>
      </w:r>
      <w:bookmarkEnd w:id="62"/>
    </w:p>
    <w:p w:rsidRPr="00FB1AA0" w:rsidR="00FB1AA0" w:rsidP="00277A2E" w:rsidRDefault="00FB1AA0" w14:paraId="144A4D37" w14:textId="3AA35C01">
      <w:pPr>
        <w:pStyle w:val="Graphs"/>
      </w:pPr>
      <w:bookmarkStart w:name="_Toc28799265" w:id="63"/>
      <w:bookmarkStart w:name="_Toc28799286" w:id="64"/>
      <w:r w:rsidRPr="00FB1AA0">
        <w:drawing>
          <wp:inline distT="0" distB="0" distL="0" distR="0" wp14:anchorId="39DEAB0D" wp14:editId="22355E5E">
            <wp:extent cx="5400000" cy="3240000"/>
            <wp:effectExtent l="0" t="0" r="0" b="0"/>
            <wp:docPr id="15" name="Chart 15">
              <a:extLst xmlns:a="http://schemas.openxmlformats.org/drawingml/2006/main">
                <a:ext uri="{FF2B5EF4-FFF2-40B4-BE49-F238E27FC236}">
                  <a16:creationId xmlns:a16="http://schemas.microsoft.com/office/drawing/2014/main" id="{75672AD0-F54C-48F0-8DC8-6D515DDFFE8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rsidRPr="00FB1AA0" w:rsidR="00FB1AA0" w:rsidP="00536975" w:rsidRDefault="00FB1AA0" w14:paraId="0180F9AC" w14:textId="6E21135B">
      <w:pPr>
        <w:pStyle w:val="Caption"/>
        <w:rPr>
          <w:lang w:val="en-US"/>
        </w:rPr>
      </w:pPr>
      <w:bookmarkStart w:name="_Toc135399003" w:id="65"/>
      <w:r w:rsidRPr="00FB1AA0">
        <w:rPr>
          <w:lang w:val="en-US"/>
        </w:rPr>
        <w:t xml:space="preserve">Figure </w:t>
      </w:r>
      <w:r w:rsidRPr="00FB1AA0">
        <w:rPr>
          <w:lang w:val="en-US"/>
        </w:rPr>
        <w:fldChar w:fldCharType="begin"/>
      </w:r>
      <w:r w:rsidRPr="00FB1AA0">
        <w:rPr>
          <w:lang w:val="en-US"/>
        </w:rPr>
        <w:instrText xml:space="preserve"> SEQ Figure \* ARABIC </w:instrText>
      </w:r>
      <w:r w:rsidRPr="00FB1AA0">
        <w:rPr>
          <w:lang w:val="en-US"/>
        </w:rPr>
        <w:fldChar w:fldCharType="separate"/>
      </w:r>
      <w:r w:rsidR="002D06E6">
        <w:rPr>
          <w:noProof/>
          <w:lang w:val="en-US"/>
        </w:rPr>
        <w:t>8</w:t>
      </w:r>
      <w:r w:rsidRPr="00FB1AA0">
        <w:rPr>
          <w:noProof/>
          <w:lang w:val="en-US"/>
        </w:rPr>
        <w:fldChar w:fldCharType="end"/>
      </w:r>
      <w:r w:rsidRPr="00FB1AA0">
        <w:rPr>
          <w:lang w:val="en-US"/>
        </w:rPr>
        <w:t>: Malaria Deaths in Sokoto State (2006-2016)</w:t>
      </w:r>
      <w:bookmarkEnd w:id="63"/>
      <w:bookmarkEnd w:id="64"/>
      <w:bookmarkEnd w:id="65"/>
    </w:p>
    <w:p w:rsidRPr="00FB1AA0" w:rsidR="00FB1AA0" w:rsidP="00447113" w:rsidRDefault="00FB1AA0" w14:paraId="4BF6E1EC" w14:textId="77777777">
      <w:pPr>
        <w:pStyle w:val="BodyText3"/>
        <w:rPr>
          <w:lang w:val="en-US"/>
        </w:rPr>
      </w:pPr>
      <w:r w:rsidRPr="00FB1AA0">
        <w:rPr>
          <w:lang w:val="en-US"/>
        </w:rPr>
        <w:t>Source: WHO Global Malaria Program Estimates, 2015.</w:t>
      </w:r>
      <w:bookmarkStart w:name="_Toc27327105" w:id="66"/>
    </w:p>
    <w:p w:rsidRPr="00FB1AA0" w:rsidR="00FB1AA0" w:rsidP="004E229B" w:rsidRDefault="00FB1AA0" w14:paraId="5945FB8B" w14:textId="3C9ACF67">
      <w:pPr>
        <w:pStyle w:val="Heading3"/>
        <w:rPr>
          <w:lang w:val="en-US"/>
        </w:rPr>
      </w:pPr>
      <w:r w:rsidRPr="00FB1AA0">
        <w:rPr>
          <w:lang w:val="en-US"/>
        </w:rPr>
        <w:t>Diarrhea</w:t>
      </w:r>
      <w:bookmarkEnd w:id="66"/>
    </w:p>
    <w:p w:rsidRPr="00FB1AA0" w:rsidR="00FB1AA0" w:rsidP="00FB1AA0" w:rsidRDefault="00FB1AA0" w14:paraId="6CCFDC82" w14:textId="23ADA81F">
      <w:pPr>
        <w:spacing w:after="120"/>
        <w:rPr>
          <w:rFonts w:eastAsia="Calibri" w:cs="Times New Roman"/>
          <w:lang w:val="en-US"/>
        </w:rPr>
      </w:pPr>
      <w:r w:rsidRPr="00FB1AA0">
        <w:rPr>
          <w:rFonts w:eastAsia="Calibri" w:cs="Times New Roman"/>
          <w:lang w:val="en-US"/>
        </w:rPr>
        <w:t xml:space="preserve">Each year, an estimated 2.5 billion cases of diarrhea occur among children under five years of age, and estimates suggest that overall incidence has remained relatively stable over the past two decades, more than half of these cases are in Africa and South Asia, where bouts of diarrhea are more likely to result in death or other severe outcome </w:t>
      </w:r>
      <w:r w:rsidRPr="00FB1AA0">
        <w:rPr>
          <w:rFonts w:eastAsia="Calibri" w:cs="Times New Roman"/>
          <w:lang w:val="en-US"/>
        </w:rPr>
        <w:fldChar w:fldCharType="begin"/>
      </w:r>
      <w:r w:rsidR="000521C6">
        <w:rPr>
          <w:rFonts w:eastAsia="Calibri" w:cs="Times New Roman"/>
          <w:lang w:val="en-US"/>
        </w:rPr>
        <w:instrText xml:space="preserve"> ADDIN EN.CITE &lt;EndNote&gt;&lt;Cite&gt;&lt;Author&gt;Raji&lt;/Author&gt;&lt;Year&gt;2011&lt;/Year&gt;&lt;RecNum&gt;47&lt;/RecNum&gt;&lt;DisplayText&gt;&lt;style face="superscript"&gt;44,45&lt;/style&gt;&lt;/DisplayText&gt;&lt;record&gt;&lt;rec-number&gt;47&lt;/rec-number&gt;&lt;foreign-keys&gt;&lt;key app="EN" db-id="5w0fddfx12wvdme2z95vpepddt2dra220w2f" timestamp="1584674950"&gt;47&lt;/key&gt;&lt;/foreign-keys&gt;&lt;ref-type name="Journal Article"&gt;17&lt;/ref-type&gt;&lt;contributors&gt;&lt;authors&gt;&lt;author&gt;Raji, MIO&lt;/author&gt;&lt;author&gt;Ibrahim, YKE&lt;/author&gt;&lt;/authors&gt;&lt;/contributors&gt;&lt;titles&gt;&lt;title&gt;Prevalence of waterborne infections in Northwest Nigeria: A retrospective study&lt;/title&gt;&lt;secondary-title&gt;Journal of Public Health and Epidemiology&lt;/secondary-title&gt;&lt;/titles&gt;&lt;periodical&gt;&lt;full-title&gt;Journal of Public Health and Epidemiology&lt;/full-title&gt;&lt;/periodical&gt;&lt;pages&gt;382-385&lt;/pages&gt;&lt;volume&gt;3&lt;/volume&gt;&lt;number&gt;8&lt;/number&gt;&lt;dates&gt;&lt;year&gt;2011&lt;/year&gt;&lt;/dates&gt;&lt;isbn&gt;2141-2316&lt;/isbn&gt;&lt;urls&gt;&lt;/urls&gt;&lt;/record&gt;&lt;/Cite&gt;&lt;Cite&gt;&lt;Author&gt;Ehiri&lt;/Author&gt;&lt;Year&gt;2009&lt;/Year&gt;&lt;RecNum&gt;48&lt;/RecNum&gt;&lt;record&gt;&lt;rec-number&gt;48&lt;/rec-number&gt;&lt;foreign-keys&gt;&lt;key app="EN" db-id="5w0fddfx12wvdme2z95vpepddt2dra220w2f" timestamp="1584674950"&gt;48&lt;/key&gt;&lt;/foreign-keys&gt;&lt;ref-type name="Book"&gt;6&lt;/ref-type&gt;&lt;contributors&gt;&lt;authors&gt;&lt;author&gt;Ehiri, J.&lt;/author&gt;&lt;/authors&gt;&lt;/contributors&gt;&lt;titles&gt;&lt;title&gt;Maternal and Child Health&lt;/title&gt;&lt;/titles&gt;&lt;edition&gt;2nd&lt;/edition&gt;&lt;dates&gt;&lt;year&gt;2009&lt;/year&gt;&lt;/dates&gt;&lt;pub-location&gt;New York&lt;/pub-location&gt;&lt;publisher&gt;Springer&lt;/publisher&gt;&lt;urls&gt;&lt;/urls&gt;&lt;/record&gt;&lt;/Cite&gt;&lt;/EndNote&gt;</w:instrText>
      </w:r>
      <w:r w:rsidRPr="00FB1AA0">
        <w:rPr>
          <w:rFonts w:eastAsia="Calibri" w:cs="Times New Roman"/>
          <w:lang w:val="en-US"/>
        </w:rPr>
        <w:fldChar w:fldCharType="separate"/>
      </w:r>
      <w:r w:rsidRPr="00FB1AA0">
        <w:rPr>
          <w:rFonts w:eastAsia="Calibri" w:cs="Times New Roman"/>
          <w:lang w:val="en-US"/>
        </w:rPr>
        <w:fldChar w:fldCharType="end"/>
      </w:r>
      <w:r w:rsidRPr="00FB1AA0">
        <w:rPr>
          <w:rFonts w:eastAsia="Calibri" w:cs="Times New Roman"/>
          <w:lang w:val="en-US"/>
        </w:rPr>
        <w:t xml:space="preserve">. Diarrhea is the second biggest killer of children in Nigeria; responsible for about 16% of child's death every year. Nigeria was estimated to have a total number of annual child deaths due to diarrhea to be 151,700 </w:t>
      </w:r>
      <w:hyperlink w:tooltip="Dairo, 2017 #49" w:history="1" w:anchor="_ENREF_46">
        <w:r w:rsidRPr="000521C6" w:rsidR="000521C6">
          <w:rPr>
            <w:rStyle w:val="Hyperlink"/>
            <w:vertAlign w:val="superscript"/>
          </w:rPr>
          <w:t>46</w:t>
        </w:r>
        <w:r w:rsidRPr="00FB1AA0" w:rsidR="000521C6">
          <w:rPr>
            <w:rFonts w:eastAsia="Calibri" w:cs="Times New Roman"/>
            <w:lang w:val="en-US"/>
          </w:rPr>
          <w:fldChar w:fldCharType="begin"/>
        </w:r>
        <w:r w:rsidR="000521C6">
          <w:rPr>
            <w:rFonts w:eastAsia="Calibri" w:cs="Times New Roman"/>
            <w:lang w:val="en-US"/>
          </w:rPr>
          <w:instrText xml:space="preserve"> ADDIN EN.CITE &lt;EndNote&gt;&lt;Cite&gt;&lt;Author&gt;Dairo&lt;/Author&gt;&lt;Year&gt;2017&lt;/Year&gt;&lt;RecNum&gt;49&lt;/RecNum&gt;&lt;DisplayText&gt;&lt;style face="superscript"&gt;46&lt;/style&gt;&lt;/DisplayText&gt;&lt;record&gt;&lt;rec-number&gt;49&lt;/rec-number&gt;&lt;foreign-keys&gt;&lt;key app="EN" db-id="5w0fddfx12wvdme2z95vpepddt2dra220w2f" timestamp="1584674950"&gt;49&lt;/key&gt;&lt;/foreign-keys&gt;&lt;ref-type name="Journal Article"&gt;17&lt;/ref-type&gt;&lt;contributors&gt;&lt;authors&gt;&lt;author&gt;Dairo, Magbagbeola David&lt;/author&gt;&lt;author&gt;Ibrahim, Tosin Faisal&lt;/author&gt;&lt;author&gt;Salawu, Adetokunbo Taophic&lt;/author&gt;&lt;/authors&gt;&lt;/contributors&gt;&lt;titles&gt;&lt;title&gt;Prevalence and determinants of diarrhoea among infants in selected primary health centres in Kaduna north local government area, Nigeria&lt;/title&gt;&lt;secondary-title&gt;Pan African Medical Journal&lt;/secondary-title&gt;&lt;/titles&gt;&lt;periodical&gt;&lt;full-title&gt;Pan African Medical Journal&lt;/full-title&gt;&lt;/periodical&gt;&lt;pages&gt;151&lt;/pages&gt;&lt;volume&gt;28&lt;/volume&gt;&lt;number&gt;1&lt;/number&gt;&lt;dates&gt;&lt;year&gt;2017&lt;/year&gt;&lt;/dates&gt;&lt;isbn&gt;1937-8688&lt;/isbn&gt;&lt;urls&gt;&lt;/urls&gt;&lt;/record&gt;&lt;/Cite&gt;&lt;/EndNote&gt;</w:instrText>
        </w:r>
        <w:r w:rsidRPr="00FB1AA0" w:rsidR="000521C6">
          <w:rPr>
            <w:rFonts w:eastAsia="Calibri" w:cs="Times New Roman"/>
            <w:lang w:val="en-US"/>
          </w:rPr>
          <w:fldChar w:fldCharType="separate"/>
        </w:r>
        <w:r w:rsidRPr="00FB1AA0" w:rsidR="000521C6">
          <w:rPr>
            <w:rFonts w:eastAsia="Calibri" w:cs="Times New Roman"/>
            <w:lang w:val="en-US"/>
          </w:rPr>
          <w:fldChar w:fldCharType="end"/>
        </w:r>
      </w:hyperlink>
      <w:r w:rsidRPr="00FB1AA0">
        <w:rPr>
          <w:rFonts w:eastAsia="Calibri" w:cs="Times New Roman"/>
          <w:lang w:val="en-US"/>
        </w:rPr>
        <w:t xml:space="preserve">. </w:t>
      </w:r>
    </w:p>
    <w:p w:rsidRPr="00FB1AA0" w:rsidR="00FB1AA0" w:rsidP="00FB1AA0" w:rsidRDefault="00FB1AA0" w14:paraId="7D4B5F55" w14:textId="58178228">
      <w:pPr>
        <w:spacing w:after="120"/>
        <w:rPr>
          <w:rFonts w:eastAsia="Calibri" w:cs="Times New Roman"/>
          <w:lang w:val="en-US"/>
        </w:rPr>
      </w:pPr>
      <w:r w:rsidRPr="00FB1AA0">
        <w:rPr>
          <w:rFonts w:eastAsia="Calibri" w:cs="Times New Roman"/>
          <w:lang w:val="en-US"/>
        </w:rPr>
        <w:t xml:space="preserve">Rotavirus has been identified among the most important cause of infantile diarrhea especially in developing countries. Reports have shown that 39% of diarrhea episodes seen at health centers were rotavirus positive </w:t>
      </w:r>
      <w:r w:rsidRPr="00FB1AA0">
        <w:rPr>
          <w:rFonts w:eastAsia="Calibri" w:cs="Times New Roman"/>
          <w:lang w:val="en-US"/>
        </w:rPr>
        <w:fldChar w:fldCharType="begin"/>
      </w:r>
      <w:r w:rsidR="000521C6">
        <w:rPr>
          <w:rFonts w:eastAsia="Calibri" w:cs="Times New Roman"/>
          <w:lang w:val="en-US"/>
        </w:rPr>
        <w:instrText xml:space="preserve"> ADDIN EN.CITE &lt;EndNote&gt;&lt;Cite&gt;&lt;Author&gt;NRRS&lt;/Author&gt;&lt;Year&gt;2003&lt;/Year&gt;&lt;RecNum&gt;50&lt;/RecNum&gt;&lt;DisplayText&gt;&lt;style face="superscript"&gt;47,48&lt;/style&gt;&lt;/DisplayText&gt;&lt;record&gt;&lt;rec-number&gt;50&lt;/rec-number&gt;&lt;foreign-keys&gt;&lt;key app="EN" db-id="5w0fddfx12wvdme2z95vpepddt2dra220w2f" timestamp="1584674951"&gt;50&lt;/key&gt;&lt;/foreign-keys&gt;&lt;ref-type name="Journal Article"&gt;17&lt;/ref-type&gt;&lt;contributors&gt;&lt;authors&gt;&lt;author&gt;NRRS&lt;/author&gt;&lt;/authors&gt;&lt;/contributors&gt;&lt;titles&gt;&lt;title&gt;Incidence and risk factors of paediatric rotavirus diarrhoea in northern Ghana&lt;/title&gt;&lt;secondary-title&gt;Tropical medicine &amp;amp; international health&lt;/secondary-title&gt;&lt;/titles&gt;&lt;periodical&gt;&lt;full-title&gt;Tropical medicine &amp;amp; international health&lt;/full-title&gt;&lt;/periodical&gt;&lt;pages&gt;840-846&lt;/pages&gt;&lt;volume&gt;8&lt;/volume&gt;&lt;number&gt;9&lt;/number&gt;&lt;dates&gt;&lt;year&gt;2003&lt;/year&gt;&lt;/dates&gt;&lt;isbn&gt;1360-2276&lt;/isbn&gt;&lt;urls&gt;&lt;/urls&gt;&lt;/record&gt;&lt;/Cite&gt;&lt;Cite&gt;&lt;Author&gt;Estes&lt;/Author&gt;&lt;Year&gt;2007&lt;/Year&gt;&lt;RecNum&gt;51&lt;/RecNum&gt;&lt;record&gt;&lt;rec-number&gt;51&lt;/rec-number&gt;&lt;foreign-keys&gt;&lt;key app="EN" db-id="5w0fddfx12wvdme2z95vpepddt2dra220w2f" timestamp="1584674951"&gt;51&lt;/key&gt;&lt;/foreign-keys&gt;&lt;ref-type name="Journal Article"&gt;17&lt;/ref-type&gt;&lt;contributors&gt;&lt;authors&gt;&lt;author&gt;Estes, M_K_&lt;/author&gt;&lt;/authors&gt;&lt;/contributors&gt;&lt;titles&gt;&lt;title&gt;Rotaviruses and their replication&lt;/title&gt;&lt;secondary-title&gt;Fields virology&lt;/secondary-title&gt;&lt;/titles&gt;&lt;periodical&gt;&lt;full-title&gt;Fields virology&lt;/full-title&gt;&lt;/periodical&gt;&lt;pages&gt;1917-1974&lt;/pages&gt;&lt;dates&gt;&lt;year&gt;2007&lt;/year&gt;&lt;/dates&gt;&lt;urls&gt;&lt;/urls&gt;&lt;/record&gt;&lt;/Cite&gt;&lt;/EndNote&gt;</w:instrText>
      </w:r>
      <w:r w:rsidRPr="00FB1AA0">
        <w:rPr>
          <w:rFonts w:eastAsia="Calibri" w:cs="Times New Roman"/>
          <w:lang w:val="en-US"/>
        </w:rPr>
        <w:fldChar w:fldCharType="separate"/>
      </w:r>
      <w:r w:rsidRPr="00FB1AA0">
        <w:rPr>
          <w:rFonts w:eastAsia="Calibri" w:cs="Times New Roman"/>
          <w:lang w:val="en-US"/>
        </w:rPr>
        <w:fldChar w:fldCharType="end"/>
      </w:r>
      <w:r w:rsidRPr="00FB1AA0">
        <w:rPr>
          <w:rFonts w:eastAsia="Calibri" w:cs="Times New Roman"/>
          <w:lang w:val="en-US"/>
        </w:rPr>
        <w:t>. In 2015, the prevalence of rotavirus diarrhea accounted for 25.5% of diarrhea cases among children younger than five years of age</w:t>
      </w:r>
      <w:r w:rsidRPr="00FB1AA0">
        <w:rPr>
          <w:rFonts w:eastAsia="Calibri" w:cs="Calibri"/>
          <w:lang w:val="en-US"/>
        </w:rPr>
        <w:t> </w:t>
      </w:r>
      <w:r w:rsidRPr="00FB1AA0">
        <w:rPr>
          <w:rFonts w:eastAsia="Calibri" w:cs="Times New Roman"/>
          <w:lang w:val="en-US"/>
        </w:rPr>
        <w:t xml:space="preserve">presented to hospitals in Sokoto metropolis </w:t>
      </w:r>
      <w:hyperlink w:tooltip="Alkali, 2015 #52" w:history="1" w:anchor="_ENREF_49">
        <w:r w:rsidRPr="000521C6" w:rsidR="000521C6">
          <w:rPr>
            <w:rStyle w:val="Hyperlink"/>
            <w:vertAlign w:val="superscript"/>
          </w:rPr>
          <w:t>49</w:t>
        </w:r>
        <w:r w:rsidRPr="00FB1AA0" w:rsidR="000521C6">
          <w:rPr>
            <w:rFonts w:eastAsia="Calibri" w:cs="Times New Roman"/>
            <w:lang w:val="en-US"/>
          </w:rPr>
          <w:fldChar w:fldCharType="begin"/>
        </w:r>
        <w:r w:rsidR="000521C6">
          <w:rPr>
            <w:rFonts w:eastAsia="Calibri" w:cs="Times New Roman"/>
            <w:lang w:val="en-US"/>
          </w:rPr>
          <w:instrText xml:space="preserve"> ADDIN EN.CITE &lt;EndNote&gt;&lt;Cite&gt;&lt;Author&gt;Alkali&lt;/Author&gt;&lt;Year&gt;2015&lt;/Year&gt;&lt;RecNum&gt;52&lt;/RecNum&gt;&lt;DisplayText&gt;&lt;style face="superscript"&gt;49&lt;/style&gt;&lt;/DisplayText&gt;&lt;record&gt;&lt;rec-number&gt;52&lt;/rec-number&gt;&lt;foreign-keys&gt;&lt;key app="EN" db-id="5w0fddfx12wvdme2z95vpepddt2dra220w2f" timestamp="1584674951"&gt;52&lt;/key&gt;&lt;/foreign-keys&gt;&lt;ref-type name="Journal Article"&gt;17&lt;/ref-type&gt;&lt;contributors&gt;&lt;authors&gt;&lt;author&gt;Alkali, BR&lt;/author&gt;&lt;author&gt;Daneji, AI&lt;/author&gt;&lt;author&gt;Magaji, AA&lt;/author&gt;&lt;author&gt;Bilbis, LS&lt;/author&gt;&lt;/authors&gt;&lt;/contributors&gt;&lt;titles&gt;&lt;title&gt;Clinical symptoms of human rotavirus infection observed in children in Sokoto, Nigeria&lt;/title&gt;&lt;secondary-title&gt;Advances in virology&lt;/secondary-title&gt;&lt;/titles&gt;&lt;periodical&gt;&lt;full-title&gt;Advances in virology&lt;/full-title&gt;&lt;/periodical&gt;&lt;volume&gt;2015&lt;/volume&gt;&lt;dates&gt;&lt;year&gt;2015&lt;/year&gt;&lt;/dates&gt;&lt;isbn&gt;1687-8639&lt;/isbn&gt;&lt;urls&gt;&lt;/urls&gt;&lt;/record&gt;&lt;/Cite&gt;&lt;/EndNote&gt;</w:instrText>
        </w:r>
        <w:r w:rsidRPr="00FB1AA0" w:rsidR="000521C6">
          <w:rPr>
            <w:rFonts w:eastAsia="Calibri" w:cs="Times New Roman"/>
            <w:lang w:val="en-US"/>
          </w:rPr>
          <w:fldChar w:fldCharType="separate"/>
        </w:r>
        <w:r w:rsidRPr="00FB1AA0" w:rsidR="000521C6">
          <w:rPr>
            <w:rFonts w:eastAsia="Calibri" w:cs="Times New Roman"/>
            <w:lang w:val="en-US"/>
          </w:rPr>
          <w:fldChar w:fldCharType="end"/>
        </w:r>
      </w:hyperlink>
      <w:r w:rsidRPr="00FB1AA0">
        <w:rPr>
          <w:rFonts w:eastAsia="Calibri" w:cs="Times New Roman"/>
          <w:lang w:val="en-US"/>
        </w:rPr>
        <w:t xml:space="preserve">. In Sokoto, diarrhea is most common among children age 12–23 months and least common among those age 48-59 months. Diarrhea with blood was also most common in children aged 12-23 months. Children of mothers with no education were twice as likely as children of mothers with more than a secondary education to have had diarrhea </w:t>
      </w:r>
      <w:hyperlink w:tooltip="NPC, 2014 #53" w:history="1" w:anchor="_ENREF_50">
        <w:r w:rsidRPr="000521C6" w:rsidR="000521C6">
          <w:rPr>
            <w:rStyle w:val="Hyperlink"/>
            <w:vertAlign w:val="superscript"/>
          </w:rPr>
          <w:t>50</w:t>
        </w:r>
        <w:r w:rsidRPr="00FB1AA0" w:rsidR="000521C6">
          <w:rPr>
            <w:rFonts w:eastAsia="Calibri" w:cs="Times New Roman"/>
            <w:lang w:val="en-US"/>
          </w:rPr>
          <w:fldChar w:fldCharType="begin"/>
        </w:r>
        <w:r w:rsidR="000521C6">
          <w:rPr>
            <w:rFonts w:eastAsia="Calibri" w:cs="Times New Roman"/>
            <w:lang w:val="en-US"/>
          </w:rPr>
          <w:instrText xml:space="preserve"> ADDIN EN.CITE &lt;EndNote&gt;&lt;Cite&gt;&lt;Author&gt;NPC&lt;/Author&gt;&lt;Year&gt;2014&lt;/Year&gt;&lt;RecNum&gt;53&lt;/RecNum&gt;&lt;DisplayText&gt;&lt;style face="superscript"&gt;50&lt;/style&gt;&lt;/DisplayText&gt;&lt;record&gt;&lt;rec-number&gt;53&lt;/rec-number&gt;&lt;foreign-keys&gt;&lt;key app="EN" db-id="5w0fddfx12wvdme2z95vpepddt2dra220w2f" timestamp="1584674951"&gt;53&lt;/key&gt;&lt;/foreign-keys&gt;&lt;ref-type name="Generic"&gt;13&lt;/ref-type&gt;&lt;contributors&gt;&lt;authors&gt;&lt;author&gt;NPC&lt;/author&gt;&lt;author&gt;ICF International,&lt;/author&gt;&lt;/authors&gt;&lt;/contributors&gt;&lt;titles&gt;&lt;title&gt;Nigeria demographic and health survey 2013&lt;/title&gt;&lt;/titles&gt;&lt;dates&gt;&lt;year&gt;2014&lt;/year&gt;&lt;/dates&gt;&lt;publisher&gt;NPC and ICF International Maryland, USA&lt;/publisher&gt;&lt;urls&gt;&lt;/urls&gt;&lt;/record&gt;&lt;/Cite&gt;&lt;/EndNote&gt;</w:instrText>
        </w:r>
        <w:r w:rsidRPr="00FB1AA0" w:rsidR="000521C6">
          <w:rPr>
            <w:rFonts w:eastAsia="Calibri" w:cs="Times New Roman"/>
            <w:lang w:val="en-US"/>
          </w:rPr>
          <w:fldChar w:fldCharType="separate"/>
        </w:r>
        <w:r w:rsidRPr="00FB1AA0" w:rsidR="000521C6">
          <w:rPr>
            <w:rFonts w:eastAsia="Calibri" w:cs="Times New Roman"/>
            <w:lang w:val="en-US"/>
          </w:rPr>
          <w:fldChar w:fldCharType="end"/>
        </w:r>
      </w:hyperlink>
      <w:r w:rsidRPr="00FB1AA0">
        <w:rPr>
          <w:rFonts w:eastAsia="Calibri" w:cs="Times New Roman"/>
          <w:lang w:val="en-US"/>
        </w:rPr>
        <w:t>.</w:t>
      </w:r>
    </w:p>
    <w:p w:rsidR="00190C88" w:rsidP="00277A2E" w:rsidRDefault="006C352A" w14:paraId="7863FB13" w14:textId="77777777">
      <w:pPr>
        <w:pStyle w:val="Graphs"/>
      </w:pPr>
      <w:bookmarkStart w:name="_Toc28799266" w:id="67"/>
      <w:bookmarkStart w:name="_Toc28799287" w:id="68"/>
      <w:r w:rsidRPr="00FB1AA0">
        <w:drawing>
          <wp:inline distT="0" distB="0" distL="0" distR="0" wp14:anchorId="3155EBCC" wp14:editId="2E25072B">
            <wp:extent cx="5723890" cy="2076450"/>
            <wp:effectExtent l="0" t="0" r="0" b="0"/>
            <wp:docPr id="20" name="Chart 20">
              <a:extLst xmlns:a="http://schemas.openxmlformats.org/drawingml/2006/main">
                <a:ext uri="{FF2B5EF4-FFF2-40B4-BE49-F238E27FC236}">
                  <a16:creationId xmlns:a16="http://schemas.microsoft.com/office/drawing/2014/main" id="{B4CE1050-A27A-48F2-BBC2-F74DF719771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rsidRPr="00FB1AA0" w:rsidR="00FB1AA0" w:rsidP="00277A2E" w:rsidRDefault="00FB1AA0" w14:paraId="4F9546AD" w14:textId="2E543EF8">
      <w:pPr>
        <w:pStyle w:val="Caption"/>
        <w:spacing w:before="0"/>
        <w:rPr>
          <w:lang w:val="en-US"/>
        </w:rPr>
      </w:pPr>
      <w:bookmarkStart w:name="_Toc135399004" w:id="69"/>
      <w:r w:rsidRPr="00FB1AA0">
        <w:rPr>
          <w:lang w:val="en-US"/>
        </w:rPr>
        <w:t xml:space="preserve">Figure </w:t>
      </w:r>
      <w:r w:rsidRPr="00FB1AA0">
        <w:rPr>
          <w:lang w:val="en-US"/>
        </w:rPr>
        <w:fldChar w:fldCharType="begin"/>
      </w:r>
      <w:r w:rsidRPr="00FB1AA0">
        <w:rPr>
          <w:lang w:val="en-US"/>
        </w:rPr>
        <w:instrText xml:space="preserve"> SEQ Figure \* ARABIC </w:instrText>
      </w:r>
      <w:r w:rsidRPr="00FB1AA0">
        <w:rPr>
          <w:lang w:val="en-US"/>
        </w:rPr>
        <w:fldChar w:fldCharType="separate"/>
      </w:r>
      <w:r w:rsidR="002D06E6">
        <w:rPr>
          <w:noProof/>
          <w:lang w:val="en-US"/>
        </w:rPr>
        <w:t>9</w:t>
      </w:r>
      <w:r w:rsidRPr="00FB1AA0">
        <w:rPr>
          <w:noProof/>
          <w:lang w:val="en-US"/>
        </w:rPr>
        <w:fldChar w:fldCharType="end"/>
      </w:r>
      <w:r w:rsidRPr="00FB1AA0">
        <w:rPr>
          <w:lang w:val="en-US"/>
        </w:rPr>
        <w:t>: Diarrhea prevalence in children under five 2008-2013.</w:t>
      </w:r>
      <w:bookmarkEnd w:id="67"/>
      <w:bookmarkEnd w:id="68"/>
      <w:bookmarkEnd w:id="69"/>
    </w:p>
    <w:p w:rsidRPr="00FB1AA0" w:rsidR="00FB1AA0" w:rsidP="00447113" w:rsidRDefault="00FB1AA0" w14:paraId="2335A49D" w14:textId="77777777">
      <w:pPr>
        <w:pStyle w:val="BodyText3"/>
        <w:rPr>
          <w:lang w:val="en-US"/>
        </w:rPr>
      </w:pPr>
      <w:r w:rsidRPr="00FB1AA0">
        <w:rPr>
          <w:lang w:val="en-US"/>
        </w:rPr>
        <w:t>Source: NDHS, 2013</w:t>
      </w:r>
    </w:p>
    <w:p w:rsidRPr="00FB1AA0" w:rsidR="00FB1AA0" w:rsidP="004E229B" w:rsidRDefault="00FB1AA0" w14:paraId="5BF8DFBE" w14:textId="77777777">
      <w:pPr>
        <w:pStyle w:val="Heading3"/>
        <w:rPr>
          <w:lang w:val="en-US"/>
        </w:rPr>
      </w:pPr>
      <w:bookmarkStart w:name="_Toc27327106" w:id="70"/>
      <w:r w:rsidRPr="00FB1AA0">
        <w:rPr>
          <w:lang w:val="en-US"/>
        </w:rPr>
        <w:t>Schistosomiasis</w:t>
      </w:r>
      <w:bookmarkEnd w:id="70"/>
    </w:p>
    <w:p w:rsidRPr="00FB1AA0" w:rsidR="00FB1AA0" w:rsidP="00FB1AA0" w:rsidRDefault="00FB1AA0" w14:paraId="75AC6B84" w14:textId="57F8E76B">
      <w:pPr>
        <w:spacing w:after="120"/>
        <w:rPr>
          <w:rFonts w:eastAsia="Calibri" w:cs="Times New Roman"/>
          <w:lang w:val="en-US"/>
        </w:rPr>
      </w:pPr>
      <w:r w:rsidRPr="00FB1AA0">
        <w:rPr>
          <w:rFonts w:eastAsia="Calibri" w:cs="Times New Roman"/>
          <w:lang w:val="en-US"/>
        </w:rPr>
        <w:t xml:space="preserve">About 252 million individuals might be affected worldwide with the disease </w:t>
      </w:r>
      <w:hyperlink w:tooltip="Utzinger, 2015 #54" w:history="1" w:anchor="_ENREF_51">
        <w:r w:rsidRPr="000521C6" w:rsidR="000521C6">
          <w:rPr>
            <w:rStyle w:val="Hyperlink"/>
            <w:vertAlign w:val="superscript"/>
          </w:rPr>
          <w:t>51</w:t>
        </w:r>
        <w:r w:rsidRPr="00FB1AA0" w:rsidR="000521C6">
          <w:rPr>
            <w:rFonts w:eastAsia="Calibri" w:cs="Times New Roman"/>
            <w:lang w:val="en-US"/>
          </w:rPr>
          <w:fldChar w:fldCharType="begin"/>
        </w:r>
        <w:r w:rsidR="000521C6">
          <w:rPr>
            <w:rFonts w:eastAsia="Calibri" w:cs="Times New Roman"/>
            <w:lang w:val="en-US"/>
          </w:rPr>
          <w:instrText xml:space="preserve"> ADDIN EN.CITE &lt;EndNote&gt;&lt;Cite&gt;&lt;Author&gt;Utzinger&lt;/Author&gt;&lt;Year&gt;2015&lt;/Year&gt;&lt;RecNum&gt;54&lt;/RecNum&gt;&lt;DisplayText&gt;&lt;style face="superscript"&gt;51&lt;/style&gt;&lt;/DisplayText&gt;&lt;record&gt;&lt;rec-number&gt;54&lt;/rec-number&gt;&lt;foreign-keys&gt;&lt;key app="EN" db-id="5w0fddfx12wvdme2z95vpepddt2dra220w2f" timestamp="1584674951"&gt;54&lt;/key&gt;&lt;/foreign-keys&gt;&lt;ref-type name="Journal Article"&gt;17&lt;/ref-type&gt;&lt;contributors&gt;&lt;authors&gt;&lt;author&gt;Utzinger, J. &lt;/author&gt;&lt;author&gt;Vounatsou, P.  &lt;/author&gt;&lt;author&gt;Karagiannis-Voules,D.A. &lt;/author&gt;&lt;author&gt;Biedermann,  P. &lt;/author&gt;&lt;author&gt;Ekpo, F.U. &lt;/author&gt;&lt;author&gt;Garba, A.  &lt;/author&gt;&lt;author&gt; Langer, E. &lt;/author&gt;&lt;author&gt;Mathieu, E. &lt;/author&gt;&lt;author&gt;Midzi, N. &lt;/author&gt;&lt;author&gt;Mwinzi, P. &lt;/author&gt;&lt;author&gt;Polderman, M.A.&lt;/author&gt;&lt;author&gt;Raso, G.&lt;/author&gt;&lt;author&gt;Sacko, M.  &lt;/author&gt;&lt;author&gt;Talla, I. &lt;/author&gt;&lt;author&gt;Tchuem Tchuente, L.A. &lt;/author&gt;&lt;author&gt;Toure, S. &lt;/author&gt;&lt;author&gt;Winkler, M. S.&lt;/author&gt;&lt;/authors&gt;&lt;/contributors&gt;&lt;titles&gt;&lt;title&gt;Spatial and temporal distribution of soil transmitted helminth infection in sub-Saharan Africa: a systemic review and geostatistical meta-analysis.&lt;/title&gt;&lt;secondary-title&gt;Clinical Microbiology and Infection &lt;/secondary-title&gt;&lt;/titles&gt;&lt;periodical&gt;&lt;full-title&gt;Clinical Microbiology and Infection&lt;/full-title&gt;&lt;/periodical&gt;&lt;pages&gt;74-84&lt;/pages&gt;&lt;volume&gt;15&lt;/volume&gt;&lt;number&gt;1&lt;/number&gt;&lt;dates&gt;&lt;year&gt;2015&lt;/year&gt;&lt;/dates&gt;&lt;urls&gt;&lt;/urls&gt;&lt;/record&gt;&lt;/Cite&gt;&lt;/EndNote&gt;</w:instrText>
        </w:r>
        <w:r w:rsidRPr="00FB1AA0" w:rsidR="000521C6">
          <w:rPr>
            <w:rFonts w:eastAsia="Calibri" w:cs="Times New Roman"/>
            <w:lang w:val="en-US"/>
          </w:rPr>
          <w:fldChar w:fldCharType="separate"/>
        </w:r>
        <w:r w:rsidRPr="00FB1AA0" w:rsidR="000521C6">
          <w:rPr>
            <w:rFonts w:eastAsia="Calibri" w:cs="Times New Roman"/>
            <w:lang w:val="en-US"/>
          </w:rPr>
          <w:fldChar w:fldCharType="end"/>
        </w:r>
      </w:hyperlink>
      <w:r w:rsidRPr="00FB1AA0">
        <w:rPr>
          <w:rFonts w:eastAsia="Calibri" w:cs="Times New Roman"/>
          <w:lang w:val="en-US"/>
        </w:rPr>
        <w:t xml:space="preserve">. Globally, the disease is on the increase in both prevalence and incidence because of the expansion of irrigated agriculture which provides habitats for vector snails; construction of hydro-electricity generating sites; lack of good sanitary habits; and lack of safe water for the growing population </w:t>
      </w:r>
      <w:hyperlink w:tooltip="Tierney, 2004 #55" w:history="1" w:anchor="_ENREF_52">
        <w:r w:rsidRPr="000521C6" w:rsidR="000521C6">
          <w:rPr>
            <w:rStyle w:val="Hyperlink"/>
            <w:vertAlign w:val="superscript"/>
          </w:rPr>
          <w:t>52</w:t>
        </w:r>
        <w:r w:rsidRPr="00FB1AA0" w:rsidR="000521C6">
          <w:rPr>
            <w:rFonts w:eastAsia="Calibri" w:cs="Times New Roman"/>
            <w:lang w:val="en-US"/>
          </w:rPr>
          <w:fldChar w:fldCharType="begin"/>
        </w:r>
        <w:r w:rsidR="000521C6">
          <w:rPr>
            <w:rFonts w:eastAsia="Calibri" w:cs="Times New Roman"/>
            <w:lang w:val="en-US"/>
          </w:rPr>
          <w:instrText xml:space="preserve"> ADDIN EN.CITE &lt;EndNote&gt;&lt;Cite&gt;&lt;Author&gt;Tierney&lt;/Author&gt;&lt;Year&gt;2004&lt;/Year&gt;&lt;RecNum&gt;55&lt;/RecNum&gt;&lt;DisplayText&gt;&lt;style face="superscript"&gt;52&lt;/style&gt;&lt;/DisplayText&gt;&lt;record&gt;&lt;rec-number&gt;55&lt;/rec-number&gt;&lt;foreign-keys&gt;&lt;key app="EN" db-id="5w0fddfx12wvdme2z95vpepddt2dra220w2f" timestamp="1584674951"&gt;55&lt;/key&gt;&lt;/foreign-keys&gt;&lt;ref-type name="Book"&gt;6&lt;/ref-type&gt;&lt;contributors&gt;&lt;authors&gt;&lt;author&gt;Tierney, M.L.  &lt;/author&gt;&lt;author&gt;Stephen Jr, J. M.&lt;/author&gt;&lt;author&gt;Maxine, A.P. &lt;/author&gt;&lt;/authors&gt;&lt;/contributors&gt;&lt;titles&gt;&lt;title&gt;Current Medical Diagnosis and Treatment&lt;/title&gt;&lt;/titles&gt;&lt;edition&gt;44th edition&lt;/edition&gt;&lt;section&gt;1451-1454&lt;/section&gt;&lt;dates&gt;&lt;year&gt;2004&lt;/year&gt;&lt;/dates&gt;&lt;publisher&gt;CMDT McGraw Hill&lt;/publisher&gt;&lt;urls&gt;&lt;/urls&gt;&lt;/record&gt;&lt;/Cite&gt;&lt;/EndNote&gt;</w:instrText>
        </w:r>
        <w:r w:rsidRPr="00FB1AA0" w:rsidR="000521C6">
          <w:rPr>
            <w:rFonts w:eastAsia="Calibri" w:cs="Times New Roman"/>
            <w:lang w:val="en-US"/>
          </w:rPr>
          <w:fldChar w:fldCharType="separate"/>
        </w:r>
        <w:r w:rsidRPr="00FB1AA0" w:rsidR="000521C6">
          <w:rPr>
            <w:rFonts w:eastAsia="Calibri" w:cs="Times New Roman"/>
            <w:lang w:val="en-US"/>
          </w:rPr>
          <w:fldChar w:fldCharType="end"/>
        </w:r>
      </w:hyperlink>
      <w:r w:rsidRPr="00FB1AA0">
        <w:rPr>
          <w:rFonts w:eastAsia="Calibri" w:cs="Times New Roman"/>
          <w:lang w:val="en-US"/>
        </w:rPr>
        <w:t xml:space="preserve">. In Nigeria, three species are pathogenic to man: </w:t>
      </w:r>
      <w:r w:rsidRPr="00FB1AA0">
        <w:rPr>
          <w:rFonts w:eastAsia="Calibri" w:cs="Times New Roman"/>
          <w:i/>
          <w:iCs/>
          <w:lang w:val="en-US"/>
        </w:rPr>
        <w:t>S.</w:t>
      </w:r>
      <w:r w:rsidRPr="00FB1AA0">
        <w:rPr>
          <w:rFonts w:eastAsia="Calibri" w:cs="Times New Roman"/>
          <w:lang w:val="en-US"/>
        </w:rPr>
        <w:t xml:space="preserve"> </w:t>
      </w:r>
      <w:r w:rsidRPr="00FB1AA0">
        <w:rPr>
          <w:rFonts w:eastAsia="Calibri" w:cs="Times New Roman"/>
          <w:i/>
          <w:iCs/>
          <w:lang w:val="en-US"/>
        </w:rPr>
        <w:t>haematobium</w:t>
      </w:r>
      <w:r w:rsidRPr="00FB1AA0">
        <w:rPr>
          <w:rFonts w:eastAsia="Calibri" w:cs="Times New Roman"/>
          <w:lang w:val="en-US"/>
        </w:rPr>
        <w:t xml:space="preserve">, </w:t>
      </w:r>
      <w:r w:rsidRPr="00FB1AA0">
        <w:rPr>
          <w:rFonts w:eastAsia="Calibri" w:cs="Times New Roman"/>
          <w:i/>
          <w:iCs/>
          <w:lang w:val="en-US"/>
        </w:rPr>
        <w:t>S. mansoni</w:t>
      </w:r>
      <w:r w:rsidRPr="00FB1AA0">
        <w:rPr>
          <w:rFonts w:eastAsia="Calibri" w:cs="Times New Roman"/>
          <w:lang w:val="en-US"/>
        </w:rPr>
        <w:t xml:space="preserve"> and </w:t>
      </w:r>
      <w:r w:rsidRPr="00FB1AA0">
        <w:rPr>
          <w:rFonts w:eastAsia="Calibri" w:cs="Times New Roman"/>
          <w:i/>
          <w:iCs/>
          <w:lang w:val="en-US"/>
        </w:rPr>
        <w:t xml:space="preserve">S. intercalatum </w:t>
      </w:r>
      <w:hyperlink w:tooltip="Kiran, 2016 #56" w:history="1" w:anchor="_ENREF_53">
        <w:r w:rsidRPr="000521C6" w:rsidR="000521C6">
          <w:rPr>
            <w:rStyle w:val="Hyperlink"/>
            <w:vertAlign w:val="superscript"/>
          </w:rPr>
          <w:t>53</w:t>
        </w:r>
        <w:r w:rsidRPr="00FB1AA0" w:rsidR="000521C6">
          <w:rPr>
            <w:rFonts w:eastAsia="Calibri" w:cs="Times New Roman"/>
            <w:lang w:val="en-US"/>
          </w:rPr>
          <w:fldChar w:fldCharType="begin"/>
        </w:r>
        <w:r w:rsidR="000521C6">
          <w:rPr>
            <w:rFonts w:eastAsia="Calibri" w:cs="Times New Roman"/>
            <w:lang w:val="en-US"/>
          </w:rPr>
          <w:instrText xml:space="preserve"> ADDIN EN.CITE &lt;EndNote&gt;&lt;Cite&gt;&lt;Author&gt;Kiran&lt;/Author&gt;&lt;Year&gt;2016&lt;/Year&gt;&lt;RecNum&gt;56&lt;/RecNum&gt;&lt;DisplayText&gt;&lt;style face="superscript"&gt;53&lt;/style&gt;&lt;/DisplayText&gt;&lt;record&gt;&lt;rec-number&gt;56&lt;/rec-number&gt;&lt;foreign-keys&gt;&lt;key app="EN" db-id="5w0fddfx12wvdme2z95vpepddt2dra220w2f" timestamp="1584674952"&gt;56&lt;/key&gt;&lt;/foreign-keys&gt;&lt;ref-type name="Journal Article"&gt;17&lt;/ref-type&gt;&lt;contributors&gt;&lt;authors&gt;&lt;author&gt;Kiran, S.&lt;/author&gt;&lt;author&gt;Dalhatu, M.&lt;/author&gt;&lt;author&gt;Jitendra, S.&lt;/author&gt;&lt;/authors&gt;&lt;/contributors&gt;&lt;titles&gt;&lt;title&gt;Current status of schistosomiasis in Sokoto, Nigeria.&lt;/title&gt;&lt;secondary-title&gt;Parasite Epidemiology and Control&lt;/secondary-title&gt;&lt;/titles&gt;&lt;periodical&gt;&lt;full-title&gt;Parasite Epidemiology and Control&lt;/full-title&gt;&lt;/periodical&gt;&lt;pages&gt;239-244&lt;/pages&gt;&lt;dates&gt;&lt;year&gt;2016&lt;/year&gt;&lt;/dates&gt;&lt;urls&gt;&lt;/urls&gt;&lt;/record&gt;&lt;/Cite&gt;&lt;/EndNote&gt;</w:instrText>
        </w:r>
        <w:r w:rsidRPr="00FB1AA0" w:rsidR="000521C6">
          <w:rPr>
            <w:rFonts w:eastAsia="Calibri" w:cs="Times New Roman"/>
            <w:lang w:val="en-US"/>
          </w:rPr>
          <w:fldChar w:fldCharType="separate"/>
        </w:r>
        <w:r w:rsidRPr="00FB1AA0" w:rsidR="000521C6">
          <w:rPr>
            <w:rFonts w:eastAsia="Calibri" w:cs="Times New Roman"/>
            <w:lang w:val="en-US"/>
          </w:rPr>
          <w:fldChar w:fldCharType="end"/>
        </w:r>
      </w:hyperlink>
      <w:r w:rsidRPr="00FB1AA0">
        <w:rPr>
          <w:rFonts w:eastAsia="Calibri" w:cs="Times New Roman"/>
          <w:lang w:val="en-US"/>
        </w:rPr>
        <w:t>.</w:t>
      </w:r>
    </w:p>
    <w:p w:rsidRPr="00FB1AA0" w:rsidR="00FB1AA0" w:rsidP="00FB1AA0" w:rsidRDefault="00FB1AA0" w14:paraId="72A58B94" w14:textId="1E4DCE9B">
      <w:pPr>
        <w:spacing w:after="120"/>
        <w:rPr>
          <w:rFonts w:eastAsia="Calibri" w:cs="Times New Roman"/>
          <w:lang w:val="en-US"/>
        </w:rPr>
      </w:pPr>
      <w:r w:rsidRPr="00FB1AA0">
        <w:rPr>
          <w:rFonts w:eastAsia="Calibri" w:cs="Times New Roman"/>
          <w:lang w:val="en-US"/>
        </w:rPr>
        <w:t xml:space="preserve">Both intestinal and urinogenital schistosomiasis occur in Nigeria. Previous research has documented prevalence rates between 14.2% and 91.4% </w:t>
      </w:r>
      <w:hyperlink w:tooltip="Nnoruka, 2000 #57" w:history="1" w:anchor="_ENREF_54">
        <w:r w:rsidRPr="000521C6" w:rsidR="000521C6">
          <w:rPr>
            <w:rStyle w:val="Hyperlink"/>
            <w:vertAlign w:val="superscript"/>
          </w:rPr>
          <w:t>54-59</w:t>
        </w:r>
        <w:r w:rsidRPr="00FB1AA0" w:rsidR="000521C6">
          <w:rPr>
            <w:rFonts w:eastAsia="Calibri" w:cs="Times New Roman"/>
            <w:lang w:val="en-US"/>
          </w:rPr>
          <w:fldChar w:fldCharType="begin">
            <w:fldData xml:space="preserve">PEVuZE5vdGU+PENpdGU+PEF1dGhvcj5Obm9ydWthPC9BdXRob3I+PFllYXI+MjAwMDwvWWVhcj48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</w:fldData>
          </w:fldChar>
        </w:r>
        <w:r w:rsidR="000521C6">
          <w:rPr>
            <w:rFonts w:eastAsia="Calibri" w:cs="Times New Roman"/>
            <w:lang w:val="en-US"/>
          </w:rPr>
          <w:instrText xml:space="preserve"> ADDIN EN.CITE </w:instrText>
        </w:r>
        <w:r w:rsidR="000521C6">
          <w:rPr>
            <w:rFonts w:eastAsia="Calibri" w:cs="Times New Roman"/>
            <w:lang w:val="en-US"/>
          </w:rPr>
          <w:fldChar w:fldCharType="begin">
            <w:fldData xml:space="preserve">PEVuZE5vdGU+PENpdGU+PEF1dGhvcj5Obm9ydWthPC9BdXRob3I+PFllYXI+MjAwMDwvWWVhcj48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</w:fldData>
          </w:fldChar>
        </w:r>
        <w:r w:rsidR="000521C6">
          <w:rPr>
            <w:rFonts w:eastAsia="Calibri" w:cs="Times New Roman"/>
            <w:lang w:val="en-US"/>
          </w:rPr>
          <w:instrText xml:space="preserve"> ADDIN EN.CITE.DATA </w:instrText>
        </w:r>
        <w:r w:rsidR="000521C6">
          <w:rPr>
            <w:rFonts w:eastAsia="Calibri" w:cs="Times New Roman"/>
            <w:lang w:val="en-US"/>
          </w:rPr>
        </w:r>
        <w:r w:rsidR="000521C6">
          <w:rPr>
            <w:rFonts w:eastAsia="Calibri" w:cs="Times New Roman"/>
            <w:lang w:val="en-US"/>
          </w:rPr>
          <w:fldChar w:fldCharType="end"/>
        </w:r>
        <w:r w:rsidRPr="00FB1AA0" w:rsidR="000521C6">
          <w:rPr>
            <w:rFonts w:eastAsia="Calibri" w:cs="Times New Roman"/>
            <w:lang w:val="en-US"/>
          </w:rPr>
          <w:fldChar w:fldCharType="separate"/>
        </w:r>
        <w:r w:rsidRPr="00FB1AA0" w:rsidR="000521C6">
          <w:rPr>
            <w:rFonts w:eastAsia="Calibri" w:cs="Times New Roman"/>
            <w:lang w:val="en-US"/>
          </w:rPr>
          <w:fldChar w:fldCharType="end"/>
        </w:r>
      </w:hyperlink>
      <w:r w:rsidRPr="00FB1AA0">
        <w:rPr>
          <w:rFonts w:eastAsia="Calibri" w:cs="Times New Roman"/>
          <w:lang w:val="en-US"/>
        </w:rPr>
        <w:t xml:space="preserve">. Schistosomiasis is typically more prevalent in children than adults. In a study, findings revealed that males within the age group 10-14 years recorded highest prevalence than females. Perhaps, as a result of frequent water contact by males in cercariae infested areas around the river </w:t>
      </w:r>
      <w:hyperlink w:tooltip="Kabiru, 2013 #61" w:history="1" w:anchor="_ENREF_58">
        <w:r w:rsidRPr="000521C6" w:rsidR="000521C6">
          <w:rPr>
            <w:rStyle w:val="Hyperlink"/>
            <w:vertAlign w:val="superscript"/>
          </w:rPr>
          <w:t>58</w:t>
        </w:r>
        <w:r w:rsidRPr="00FB1AA0" w:rsidR="000521C6">
          <w:rPr>
            <w:rFonts w:eastAsia="Calibri" w:cs="Times New Roman"/>
            <w:lang w:val="en-US"/>
          </w:rPr>
          <w:fldChar w:fldCharType="begin"/>
        </w:r>
        <w:r w:rsidR="000521C6">
          <w:rPr>
            <w:rFonts w:eastAsia="Calibri" w:cs="Times New Roman"/>
            <w:lang w:val="en-US"/>
          </w:rPr>
          <w:instrText xml:space="preserve"> ADDIN EN.CITE &lt;EndNote&gt;&lt;Cite&gt;&lt;Author&gt;Kabiru&lt;/Author&gt;&lt;Year&gt;2013&lt;/Year&gt;&lt;RecNum&gt;61&lt;/RecNum&gt;&lt;DisplayText&gt;&lt;style face="superscript"&gt;58&lt;/style&gt;&lt;/DisplayText&gt;&lt;record&gt;&lt;rec-number&gt;61&lt;/rec-number&gt;&lt;foreign-keys&gt;&lt;key app="EN" db-id="5w0fddfx12wvdme2z95vpepddt2dra220w2f" timestamp="1584674952"&gt;61&lt;/key&gt;&lt;/foreign-keys&gt;&lt;ref-type name="Journal Article"&gt;17&lt;/ref-type&gt;&lt;contributors&gt;&lt;authors&gt;&lt;author&gt;Kabiru, M.&lt;/author&gt;&lt;author&gt;Ekeh, E.I&lt;/author&gt;&lt;author&gt;Aziah, I.&lt;/author&gt;&lt;author&gt;Julia, O.&lt;/author&gt;&lt;author&gt;Fabiyi, J.P.&lt;/author&gt;&lt;author&gt;Mohammed, R.A.&lt;/author&gt;&lt;/authors&gt;&lt;/contributors&gt;&lt;titles&gt;&lt;title&gt;Prevalence and intensity of Schistosoma haematobium infection: a community based survey among school children and adult in Wamakko town, Sokoto State, Nigeria&lt;/title&gt;&lt;secondary-title&gt;International Journal of Tropical Medicine &amp;amp; Public Health &lt;/secondary-title&gt;&lt;/titles&gt;&lt;periodical&gt;&lt;full-title&gt;International Journal of Tropical Medicine &amp;amp; Public Health&lt;/full-title&gt;&lt;/periodical&gt;&lt;pages&gt;12-21&lt;/pages&gt;&lt;volume&gt;2&lt;/volume&gt;&lt;number&gt;1&lt;/number&gt;&lt;dates&gt;&lt;year&gt;2013&lt;/year&gt;&lt;/dates&gt;&lt;urls&gt;&lt;/urls&gt;&lt;/record&gt;&lt;/Cite&gt;&lt;/EndNote&gt;</w:instrText>
        </w:r>
        <w:r w:rsidRPr="00FB1AA0" w:rsidR="000521C6">
          <w:rPr>
            <w:rFonts w:eastAsia="Calibri" w:cs="Times New Roman"/>
            <w:lang w:val="en-US"/>
          </w:rPr>
          <w:fldChar w:fldCharType="separate"/>
        </w:r>
        <w:r w:rsidRPr="00FB1AA0" w:rsidR="000521C6">
          <w:rPr>
            <w:rFonts w:eastAsia="Calibri" w:cs="Times New Roman"/>
            <w:lang w:val="en-US"/>
          </w:rPr>
          <w:fldChar w:fldCharType="end"/>
        </w:r>
      </w:hyperlink>
      <w:r w:rsidRPr="00FB1AA0">
        <w:rPr>
          <w:rFonts w:eastAsia="Calibri" w:cs="Times New Roman"/>
          <w:lang w:val="en-US"/>
        </w:rPr>
        <w:t xml:space="preserve">. </w:t>
      </w:r>
    </w:p>
    <w:p w:rsidRPr="00FB1AA0" w:rsidR="00FB1AA0" w:rsidP="00FB1AA0" w:rsidRDefault="00FB1AA0" w14:paraId="53E8AADE" w14:textId="460AF989">
      <w:pPr>
        <w:spacing w:after="120"/>
        <w:rPr>
          <w:rFonts w:eastAsia="Calibri" w:cs="Times New Roman"/>
          <w:lang w:val="en-US"/>
        </w:rPr>
      </w:pPr>
      <w:r w:rsidRPr="00FB1AA0">
        <w:rPr>
          <w:rFonts w:eastAsia="Calibri" w:cs="Times New Roman"/>
          <w:lang w:val="en-US"/>
        </w:rPr>
        <w:t xml:space="preserve">In 2016, the prevalence of urinary schistosomiasis (children) in Sokoto state was 60.80% and 2.93% for intestinal schistosomiasis. The prevalence of the infection by water contact activities showed that children who were involved in farming and children who swim and fish had the highest and second-highest rates respectively. Likewise, those who contact river and dam water for bathing, fetching and washing had similar pattern </w:t>
      </w:r>
      <w:hyperlink w:tooltip="Kiran, 2016 #56" w:history="1" w:anchor="_ENREF_53">
        <w:r w:rsidRPr="000521C6" w:rsidR="000521C6">
          <w:rPr>
            <w:rStyle w:val="Hyperlink"/>
            <w:vertAlign w:val="superscript"/>
          </w:rPr>
          <w:t>53</w:t>
        </w:r>
        <w:r w:rsidRPr="00FB1AA0" w:rsidR="000521C6">
          <w:rPr>
            <w:rFonts w:eastAsia="Calibri" w:cs="Times New Roman"/>
            <w:lang w:val="en-US"/>
          </w:rPr>
          <w:fldChar w:fldCharType="begin"/>
        </w:r>
        <w:r w:rsidR="000521C6">
          <w:rPr>
            <w:rFonts w:eastAsia="Calibri" w:cs="Times New Roman"/>
            <w:lang w:val="en-US"/>
          </w:rPr>
          <w:instrText xml:space="preserve"> ADDIN EN.CITE &lt;EndNote&gt;&lt;Cite&gt;&lt;Author&gt;Kiran&lt;/Author&gt;&lt;Year&gt;2016&lt;/Year&gt;&lt;RecNum&gt;56&lt;/RecNum&gt;&lt;DisplayText&gt;&lt;style face="superscript"&gt;53&lt;/style&gt;&lt;/DisplayText&gt;&lt;record&gt;&lt;rec-number&gt;56&lt;/rec-number&gt;&lt;foreign-keys&gt;&lt;key app="EN" db-id="5w0fddfx12wvdme2z95vpepddt2dra220w2f" timestamp="1584674952"&gt;56&lt;/key&gt;&lt;/foreign-keys&gt;&lt;ref-type name="Journal Article"&gt;17&lt;/ref-type&gt;&lt;contributors&gt;&lt;authors&gt;&lt;author&gt;Kiran, S.&lt;/author&gt;&lt;author&gt;Dalhatu, M.&lt;/author&gt;&lt;author&gt;Jitendra, S.&lt;/author&gt;&lt;/authors&gt;&lt;/contributors&gt;&lt;titles&gt;&lt;title&gt;Current status of schistosomiasis in Sokoto, Nigeria.&lt;/title&gt;&lt;secondary-title&gt;Parasite Epidemiology and Control&lt;/secondary-title&gt;&lt;/titles&gt;&lt;periodical&gt;&lt;full-title&gt;Parasite Epidemiology and Control&lt;/full-title&gt;&lt;/periodical&gt;&lt;pages&gt;239-244&lt;/pages&gt;&lt;dates&gt;&lt;year&gt;2016&lt;/year&gt;&lt;/dates&gt;&lt;urls&gt;&lt;/urls&gt;&lt;/record&gt;&lt;/Cite&gt;&lt;/EndNote&gt;</w:instrText>
        </w:r>
        <w:r w:rsidRPr="00FB1AA0" w:rsidR="000521C6">
          <w:rPr>
            <w:rFonts w:eastAsia="Calibri" w:cs="Times New Roman"/>
            <w:lang w:val="en-US"/>
          </w:rPr>
          <w:fldChar w:fldCharType="separate"/>
        </w:r>
        <w:r w:rsidRPr="00FB1AA0" w:rsidR="000521C6">
          <w:rPr>
            <w:rFonts w:eastAsia="Calibri" w:cs="Times New Roman"/>
            <w:lang w:val="en-US"/>
          </w:rPr>
          <w:fldChar w:fldCharType="end"/>
        </w:r>
      </w:hyperlink>
      <w:r w:rsidRPr="00FB1AA0">
        <w:rPr>
          <w:rFonts w:eastAsia="Calibri" w:cs="Times New Roman"/>
          <w:lang w:val="en-US"/>
        </w:rPr>
        <w:t>. Children whose source of drinking water were dams, ponds and rivers had the highest prevalence in contrast with children that drink water from wells and boreholes- with the least prevalence.</w:t>
      </w:r>
    </w:p>
    <w:p w:rsidRPr="00FB1AA0" w:rsidR="00FB1AA0" w:rsidP="00FB1AA0" w:rsidRDefault="00FB1AA0" w14:paraId="1FEFFB77" w14:textId="1D7E5B10">
      <w:pPr>
        <w:spacing w:after="120"/>
        <w:rPr>
          <w:rFonts w:eastAsia="Calibri" w:cs="Times New Roman"/>
          <w:lang w:val="en-US"/>
        </w:rPr>
      </w:pPr>
      <w:r w:rsidRPr="00FB1AA0">
        <w:rPr>
          <w:rFonts w:eastAsia="Calibri" w:cs="Times New Roman"/>
          <w:lang w:val="en-US"/>
        </w:rPr>
        <w:t xml:space="preserve">Prevalence of intestinal schistosomiasis is low, which may be because intestinal schistosomiasis is transmitted by </w:t>
      </w:r>
      <w:r w:rsidRPr="00FB1AA0">
        <w:rPr>
          <w:rFonts w:eastAsia="Calibri" w:cs="Times New Roman"/>
          <w:i/>
          <w:iCs/>
          <w:lang w:val="en-US"/>
        </w:rPr>
        <w:t>Biomphalaria</w:t>
      </w:r>
      <w:r w:rsidRPr="00FB1AA0">
        <w:rPr>
          <w:rFonts w:eastAsia="Calibri" w:cs="Times New Roman"/>
          <w:lang w:val="en-US"/>
        </w:rPr>
        <w:t xml:space="preserve"> </w:t>
      </w:r>
      <w:r w:rsidRPr="00FB1AA0">
        <w:rPr>
          <w:rFonts w:eastAsia="Calibri" w:cs="Times New Roman"/>
          <w:i/>
          <w:iCs/>
          <w:lang w:val="en-US"/>
        </w:rPr>
        <w:t>sps</w:t>
      </w:r>
      <w:r w:rsidRPr="00FB1AA0">
        <w:rPr>
          <w:rFonts w:eastAsia="Calibri" w:cs="Times New Roman"/>
          <w:lang w:val="en-US"/>
        </w:rPr>
        <w:t xml:space="preserve">. of snails, whose presence is very low-slung in northern Nigerian regions. In contrast, high prevalence of urinary schistosomiasis may be attributed to high occurrence of vector snails of </w:t>
      </w:r>
      <w:r w:rsidRPr="00FB1AA0">
        <w:rPr>
          <w:rFonts w:eastAsia="Calibri" w:cs="Times New Roman"/>
          <w:i/>
          <w:iCs/>
          <w:lang w:val="en-US"/>
        </w:rPr>
        <w:t>Bulinus sps</w:t>
      </w:r>
      <w:r w:rsidRPr="00FB1AA0">
        <w:rPr>
          <w:rFonts w:eastAsia="Calibri" w:cs="Times New Roman"/>
          <w:lang w:val="en-US"/>
        </w:rPr>
        <w:t xml:space="preserve">. in the local water bodies of northern Nigeria </w:t>
      </w:r>
      <w:hyperlink w:tooltip="Pukuma, 2007 #63" w:history="1" w:anchor="_ENREF_60">
        <w:r w:rsidRPr="000521C6" w:rsidR="000521C6">
          <w:rPr>
            <w:rStyle w:val="Hyperlink"/>
            <w:vertAlign w:val="superscript"/>
          </w:rPr>
          <w:t>60</w:t>
        </w:r>
        <w:r w:rsidRPr="00FB1AA0" w:rsidR="000521C6">
          <w:rPr>
            <w:rFonts w:eastAsia="Calibri" w:cs="Times New Roman"/>
            <w:lang w:val="en-US"/>
          </w:rPr>
          <w:fldChar w:fldCharType="begin"/>
        </w:r>
        <w:r w:rsidR="000521C6">
          <w:rPr>
            <w:rFonts w:eastAsia="Calibri" w:cs="Times New Roman"/>
            <w:lang w:val="en-US"/>
          </w:rPr>
          <w:instrText xml:space="preserve"> ADDIN EN.CITE &lt;EndNote&gt;&lt;Cite&gt;&lt;Author&gt;Pukuma&lt;/Author&gt;&lt;Year&gt;2007&lt;/Year&gt;&lt;RecNum&gt;63&lt;/RecNum&gt;&lt;DisplayText&gt;&lt;style face="superscript"&gt;60&lt;/style&gt;&lt;/DisplayText&gt;&lt;record&gt;&lt;rec-number&gt;63&lt;/rec-number&gt;&lt;foreign-keys&gt;&lt;key app="EN" db-id="5w0fddfx12wvdme2z95vpepddt2dra220w2f" timestamp="1584674953"&gt;63&lt;/key&gt;&lt;/foreign-keys&gt;&lt;ref-type name="Journal Article"&gt;17&lt;/ref-type&gt;&lt;contributors&gt;&lt;authors&gt;&lt;author&gt;Pukuma, M.S.&lt;/author&gt;&lt;author&gt;Musa, S.P&lt;/author&gt;&lt;/authors&gt;&lt;/contributors&gt;&lt;titles&gt;&lt;title&gt;Prevalence of urinary schistosomiasis among residents of Waduku in Lamurde Local Government Area of Adamawa State Nigeria&lt;/title&gt;&lt;secondary-title&gt;Nigerian Journal of Parasitology&lt;/secondary-title&gt;&lt;/titles&gt;&lt;periodical&gt;&lt;full-title&gt;Nigerian Journal of Parasitology&lt;/full-title&gt;&lt;/periodical&gt;&lt;pages&gt;65-68&lt;/pages&gt;&lt;volume&gt;28&lt;/volume&gt;&lt;number&gt;2&lt;/number&gt;&lt;dates&gt;&lt;year&gt;2007&lt;/year&gt;&lt;/dates&gt;&lt;urls&gt;&lt;/urls&gt;&lt;/record&gt;&lt;/Cite&gt;&lt;/EndNote&gt;</w:instrText>
        </w:r>
        <w:r w:rsidRPr="00FB1AA0" w:rsidR="000521C6">
          <w:rPr>
            <w:rFonts w:eastAsia="Calibri" w:cs="Times New Roman"/>
            <w:lang w:val="en-US"/>
          </w:rPr>
          <w:fldChar w:fldCharType="separate"/>
        </w:r>
        <w:r w:rsidRPr="00FB1AA0" w:rsidR="000521C6">
          <w:rPr>
            <w:rFonts w:eastAsia="Calibri" w:cs="Times New Roman"/>
            <w:lang w:val="en-US"/>
          </w:rPr>
          <w:fldChar w:fldCharType="end"/>
        </w:r>
      </w:hyperlink>
      <w:r w:rsidRPr="00FB1AA0">
        <w:rPr>
          <w:rFonts w:eastAsia="Calibri" w:cs="Times New Roman"/>
          <w:lang w:val="en-US"/>
        </w:rPr>
        <w:t xml:space="preserve"> and high dependence on untreated water from natural water (especially amongst rural dwellers) where infection may set in, since schistosomiasis is a water-borne disease and frequent contact of the population with fresh water may lead to high infection rates and constant re-infection </w:t>
      </w:r>
      <w:hyperlink w:tooltip="Kiran, 2016 #56" w:history="1" w:anchor="_ENREF_53">
        <w:r w:rsidRPr="000521C6" w:rsidR="000521C6">
          <w:rPr>
            <w:rStyle w:val="Hyperlink"/>
            <w:vertAlign w:val="superscript"/>
          </w:rPr>
          <w:t>53</w:t>
        </w:r>
        <w:r w:rsidRPr="00FB1AA0" w:rsidR="000521C6">
          <w:rPr>
            <w:rFonts w:eastAsia="Calibri" w:cs="Times New Roman"/>
            <w:lang w:val="en-US"/>
          </w:rPr>
          <w:fldChar w:fldCharType="begin"/>
        </w:r>
        <w:r w:rsidR="000521C6">
          <w:rPr>
            <w:rFonts w:eastAsia="Calibri" w:cs="Times New Roman"/>
            <w:lang w:val="en-US"/>
          </w:rPr>
          <w:instrText xml:space="preserve"> ADDIN EN.CITE &lt;EndNote&gt;&lt;Cite&gt;&lt;Author&gt;Kiran&lt;/Author&gt;&lt;Year&gt;2016&lt;/Year&gt;&lt;RecNum&gt;56&lt;/RecNum&gt;&lt;DisplayText&gt;&lt;style face="superscript"&gt;53&lt;/style&gt;&lt;/DisplayText&gt;&lt;record&gt;&lt;rec-number&gt;56&lt;/rec-number&gt;&lt;foreign-keys&gt;&lt;key app="EN" db-id="5w0fddfx12wvdme2z95vpepddt2dra220w2f" timestamp="1584674952"&gt;56&lt;/key&gt;&lt;/foreign-keys&gt;&lt;ref-type name="Journal Article"&gt;17&lt;/ref-type&gt;&lt;contributors&gt;&lt;authors&gt;&lt;author&gt;Kiran, S.&lt;/author&gt;&lt;author&gt;Dalhatu, M.&lt;/author&gt;&lt;author&gt;Jitendra, S.&lt;/author&gt;&lt;/authors&gt;&lt;/contributors&gt;&lt;titles&gt;&lt;title&gt;Current status of schistosomiasis in Sokoto, Nigeria.&lt;/title&gt;&lt;secondary-title&gt;Parasite Epidemiology and Control&lt;/secondary-title&gt;&lt;/titles&gt;&lt;periodical&gt;&lt;full-title&gt;Parasite Epidemiology and Control&lt;/full-title&gt;&lt;/periodical&gt;&lt;pages&gt;239-244&lt;/pages&gt;&lt;dates&gt;&lt;year&gt;2016&lt;/year&gt;&lt;/dates&gt;&lt;urls&gt;&lt;/urls&gt;&lt;/record&gt;&lt;/Cite&gt;&lt;/EndNote&gt;</w:instrText>
        </w:r>
        <w:r w:rsidRPr="00FB1AA0" w:rsidR="000521C6">
          <w:rPr>
            <w:rFonts w:eastAsia="Calibri" w:cs="Times New Roman"/>
            <w:lang w:val="en-US"/>
          </w:rPr>
          <w:fldChar w:fldCharType="separate"/>
        </w:r>
        <w:r w:rsidRPr="00FB1AA0" w:rsidR="000521C6">
          <w:rPr>
            <w:rFonts w:eastAsia="Calibri" w:cs="Times New Roman"/>
            <w:lang w:val="en-US"/>
          </w:rPr>
          <w:fldChar w:fldCharType="end"/>
        </w:r>
      </w:hyperlink>
      <w:r w:rsidRPr="00FB1AA0">
        <w:rPr>
          <w:rFonts w:eastAsia="Calibri" w:cs="Times New Roman"/>
          <w:lang w:val="en-US"/>
        </w:rPr>
        <w:t>.</w:t>
      </w:r>
    </w:p>
    <w:p w:rsidRPr="00FB1AA0" w:rsidR="00FB1AA0" w:rsidP="00277A2E" w:rsidRDefault="00FB1AA0" w14:paraId="548EBE86" w14:textId="77777777">
      <w:pPr>
        <w:pStyle w:val="Graphs"/>
      </w:pPr>
      <w:bookmarkStart w:name="_Toc28799267" w:id="71"/>
      <w:bookmarkStart w:name="_Toc28799288" w:id="72"/>
      <w:bookmarkStart w:name="_Toc24543461" w:id="73"/>
      <w:r w:rsidRPr="00FB1AA0">
        <w:drawing>
          <wp:inline distT="0" distB="0" distL="0" distR="0" wp14:anchorId="7A420535" wp14:editId="391AAF17">
            <wp:extent cx="5724000" cy="2314575"/>
            <wp:effectExtent l="0" t="0" r="0" b="0"/>
            <wp:docPr id="9" name="Chart 9">
              <a:extLst xmlns:a="http://schemas.openxmlformats.org/drawingml/2006/main">
                <a:ext uri="{FF2B5EF4-FFF2-40B4-BE49-F238E27FC236}">
                  <a16:creationId xmlns:a16="http://schemas.microsoft.com/office/drawing/2014/main" id="{AD09144D-B93D-4B14-A499-752B8AD9880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rsidRPr="00FB1AA0" w:rsidR="00FB1AA0" w:rsidP="00536975" w:rsidRDefault="00FB1AA0" w14:paraId="033000A9" w14:textId="66C645AF">
      <w:pPr>
        <w:pStyle w:val="Caption"/>
        <w:rPr>
          <w:lang w:val="en-US"/>
        </w:rPr>
      </w:pPr>
      <w:bookmarkStart w:name="_Toc135399005" w:id="74"/>
      <w:r w:rsidRPr="00FB1AA0">
        <w:rPr>
          <w:lang w:val="en-US"/>
        </w:rPr>
        <w:t xml:space="preserve">Figure </w:t>
      </w:r>
      <w:r w:rsidRPr="00FB1AA0">
        <w:rPr>
          <w:lang w:val="en-US"/>
        </w:rPr>
        <w:fldChar w:fldCharType="begin"/>
      </w:r>
      <w:r w:rsidRPr="00FB1AA0">
        <w:rPr>
          <w:lang w:val="en-US"/>
        </w:rPr>
        <w:instrText xml:space="preserve"> SEQ Figure \* ARABIC </w:instrText>
      </w:r>
      <w:r w:rsidRPr="00FB1AA0">
        <w:rPr>
          <w:lang w:val="en-US"/>
        </w:rPr>
        <w:fldChar w:fldCharType="separate"/>
      </w:r>
      <w:r w:rsidR="002D06E6">
        <w:rPr>
          <w:noProof/>
          <w:lang w:val="en-US"/>
        </w:rPr>
        <w:t>10</w:t>
      </w:r>
      <w:r w:rsidRPr="00FB1AA0">
        <w:rPr>
          <w:noProof/>
          <w:lang w:val="en-US"/>
        </w:rPr>
        <w:fldChar w:fldCharType="end"/>
      </w:r>
      <w:r w:rsidRPr="00FB1AA0">
        <w:rPr>
          <w:lang w:val="en-US"/>
        </w:rPr>
        <w:t>: Schistosomiasis prevalence in children</w:t>
      </w:r>
      <w:bookmarkEnd w:id="71"/>
      <w:bookmarkEnd w:id="72"/>
      <w:bookmarkEnd w:id="74"/>
      <w:r w:rsidRPr="00FB1AA0">
        <w:rPr>
          <w:lang w:val="en-US"/>
        </w:rPr>
        <w:t xml:space="preserve"> </w:t>
      </w:r>
    </w:p>
    <w:p w:rsidRPr="00FB1AA0" w:rsidR="00FB1AA0" w:rsidP="00447113" w:rsidRDefault="00FB1AA0" w14:paraId="63960F09" w14:textId="77777777">
      <w:pPr>
        <w:pStyle w:val="BodyText3"/>
        <w:rPr>
          <w:lang w:val="en-US"/>
        </w:rPr>
      </w:pPr>
      <w:r w:rsidRPr="00FB1AA0">
        <w:rPr>
          <w:lang w:val="en-US"/>
        </w:rPr>
        <w:t>Source: Kabiru et al., 2013.</w:t>
      </w:r>
      <w:bookmarkStart w:name="_Toc24543462" w:id="75"/>
      <w:bookmarkEnd w:id="73"/>
    </w:p>
    <w:p w:rsidRPr="00FB1AA0" w:rsidR="00FB1AA0" w:rsidP="004E229B" w:rsidRDefault="00FB1AA0" w14:paraId="0ECBBC98" w14:textId="5B1B6FA6">
      <w:pPr>
        <w:pStyle w:val="Heading3"/>
        <w:rPr>
          <w:lang w:val="en-US"/>
        </w:rPr>
      </w:pPr>
      <w:bookmarkStart w:name="_Toc27327107" w:id="76"/>
      <w:bookmarkEnd w:id="75"/>
      <w:r w:rsidRPr="00FB1AA0">
        <w:rPr>
          <w:lang w:val="en-US"/>
        </w:rPr>
        <w:t>Polio</w:t>
      </w:r>
      <w:bookmarkEnd w:id="76"/>
    </w:p>
    <w:p w:rsidRPr="00FB1AA0" w:rsidR="00FB1AA0" w:rsidP="00FB1AA0" w:rsidRDefault="00FB1AA0" w14:paraId="390EC20D" w14:textId="1E03B81D">
      <w:pPr>
        <w:spacing w:after="120"/>
        <w:rPr>
          <w:rFonts w:eastAsia="Calibri" w:cs="Times New Roman"/>
          <w:lang w:val="en-US"/>
        </w:rPr>
      </w:pPr>
      <w:r w:rsidRPr="00FB1AA0">
        <w:rPr>
          <w:rFonts w:eastAsia="Calibri" w:cs="Times New Roman"/>
          <w:lang w:val="en-US"/>
        </w:rPr>
        <w:t xml:space="preserve">Nigeria is a major reservoir of poliovirus in the world and until recently the only country with ongoing transmission of all three serotypes namely: wild poliovirus type 1 (WPV1), wild poliovirus type 3 (WPV3), and circulating vaccine-derived poliovirus type 2 (cVDPV2). Nigeria is one of the three remaining endemic countries. As at 2005, Nigeria was responsible for about half of the global burden of polio </w:t>
      </w:r>
      <w:hyperlink w:tooltip="Adetokunboh, 2015 #64" w:history="1" w:anchor="_ENREF_61">
        <w:r w:rsidRPr="000521C6" w:rsidR="000521C6">
          <w:rPr>
            <w:rStyle w:val="Hyperlink"/>
            <w:vertAlign w:val="superscript"/>
          </w:rPr>
          <w:t>61</w:t>
        </w:r>
        <w:r w:rsidRPr="00FB1AA0" w:rsidR="000521C6">
          <w:rPr>
            <w:rFonts w:eastAsia="Calibri" w:cs="Times New Roman"/>
            <w:lang w:val="en-US"/>
          </w:rPr>
          <w:fldChar w:fldCharType="begin"/>
        </w:r>
        <w:r w:rsidR="000521C6">
          <w:rPr>
            <w:rFonts w:eastAsia="Calibri" w:cs="Times New Roman"/>
            <w:lang w:val="en-US"/>
          </w:rPr>
          <w:instrText xml:space="preserve"> ADDIN EN.CITE &lt;EndNote&gt;&lt;Cite&gt;&lt;Author&gt;Adetokunboh&lt;/Author&gt;&lt;Year&gt;2015&lt;/Year&gt;&lt;RecNum&gt;64&lt;/RecNum&gt;&lt;DisplayText&gt;&lt;style face="superscript"&gt;61&lt;/style&gt;&lt;/DisplayText&gt;&lt;record&gt;&lt;rec-number&gt;64&lt;/rec-number&gt;&lt;foreign-keys&gt;&lt;key app="EN" db-id="5w0fddfx12wvdme2z95vpepddt2dra220w2f" timestamp="1584674953"&gt;64&lt;/key&gt;&lt;/foreign-keys&gt;&lt;ref-type name="Journal Article"&gt;17&lt;/ref-type&gt;&lt;contributors&gt;&lt;authors&gt;&lt;author&gt;Adetokunboh, O.&lt;/author&gt;&lt;/authors&gt;&lt;/contributors&gt;&lt;titles&gt;&lt;title&gt;The Epidemiological Trend of Poliovirus in Nigeria (2009–2013).&lt;/title&gt;&lt;secondary-title&gt;International Journal of Epidemiology&lt;/secondary-title&gt;&lt;/titles&gt;&lt;periodical&gt;&lt;full-title&gt;International Journal of Epidemiology&lt;/full-title&gt;&lt;/periodical&gt;&lt;volume&gt;44&lt;/volume&gt;&lt;num-vols&gt;1&lt;/num-vols&gt;&lt;dates&gt;&lt;year&gt;2015&lt;/year&gt;&lt;/dates&gt;&lt;urls&gt;&lt;/urls&gt;&lt;/record&gt;&lt;/Cite&gt;&lt;/EndNote&gt;</w:instrText>
        </w:r>
        <w:r w:rsidRPr="00FB1AA0" w:rsidR="000521C6">
          <w:rPr>
            <w:rFonts w:eastAsia="Calibri" w:cs="Times New Roman"/>
            <w:lang w:val="en-US"/>
          </w:rPr>
          <w:fldChar w:fldCharType="separate"/>
        </w:r>
        <w:r w:rsidRPr="00FB1AA0" w:rsidR="000521C6">
          <w:rPr>
            <w:rFonts w:eastAsia="Calibri" w:cs="Times New Roman"/>
            <w:lang w:val="en-US"/>
          </w:rPr>
          <w:fldChar w:fldCharType="end"/>
        </w:r>
      </w:hyperlink>
      <w:r w:rsidRPr="00FB1AA0">
        <w:rPr>
          <w:rFonts w:eastAsia="Calibri" w:cs="Times New Roman"/>
          <w:lang w:val="en-US"/>
        </w:rPr>
        <w:t>.</w:t>
      </w:r>
    </w:p>
    <w:p w:rsidRPr="00FB1AA0" w:rsidR="00FB1AA0" w:rsidP="00FB1AA0" w:rsidRDefault="00FB1AA0" w14:paraId="0637345C" w14:textId="2F0E46D3">
      <w:pPr>
        <w:spacing w:after="120"/>
        <w:rPr>
          <w:rFonts w:eastAsia="Calibri" w:cs="Times New Roman"/>
          <w:lang w:val="en-US"/>
        </w:rPr>
      </w:pPr>
      <w:r w:rsidRPr="00FB1AA0">
        <w:rPr>
          <w:rFonts w:eastAsia="Calibri" w:cs="Times New Roman"/>
          <w:lang w:val="en-US"/>
        </w:rPr>
        <w:t xml:space="preserve">Environmental surveillance has repeatedly detected cVDPVs in Sokoto since mid-2013. An Environmental sampling conducted during 2014 detected 16 cVDPV2 in Sokoto </w:t>
      </w:r>
      <w:hyperlink w:tooltip="WHO, 2015 #65" w:history="1" w:anchor="_ENREF_62">
        <w:r w:rsidRPr="000521C6" w:rsidR="000521C6">
          <w:rPr>
            <w:rStyle w:val="Hyperlink"/>
            <w:vertAlign w:val="superscript"/>
          </w:rPr>
          <w:t>62</w:t>
        </w:r>
        <w:r w:rsidRPr="00FB1AA0" w:rsidR="000521C6">
          <w:rPr>
            <w:rFonts w:eastAsia="Calibri" w:cs="Times New Roman"/>
            <w:lang w:val="en-US"/>
          </w:rPr>
          <w:fldChar w:fldCharType="begin"/>
        </w:r>
        <w:r w:rsidR="000521C6">
          <w:rPr>
            <w:rFonts w:eastAsia="Calibri" w:cs="Times New Roman"/>
            <w:lang w:val="en-US"/>
          </w:rPr>
          <w:instrText xml:space="preserve"> ADDIN EN.CITE &lt;EndNote&gt;&lt;Cite&gt;&lt;Author&gt;WHO&lt;/Author&gt;&lt;Year&gt;2015&lt;/Year&gt;&lt;RecNum&gt;65&lt;/RecNum&gt;&lt;DisplayText&gt;&lt;style face="superscript"&gt;62&lt;/style&gt;&lt;/DisplayText&gt;&lt;record&gt;&lt;rec-number&gt;65&lt;/rec-number&gt;&lt;foreign-keys&gt;&lt;key app="EN" db-id="5w0fddfx12wvdme2z95vpepddt2dra220w2f" timestamp="1584674953"&gt;65&lt;/key&gt;&lt;/foreign-keys&gt;&lt;ref-type name="Report"&gt;27&lt;/ref-type&gt;&lt;contributors&gt;&lt;authors&gt;&lt;author&gt;WHO&lt;/author&gt;&lt;/authors&gt;&lt;/contributors&gt;&lt;titles&gt;&lt;title&gt;Global Polio Eradication Initiative (GPEI) Status Report &lt;/title&gt;&lt;/titles&gt;&lt;dates&gt;&lt;year&gt;2015&lt;/year&gt;&lt;/dates&gt;&lt;urls&gt;&lt;/urls&gt;&lt;/record&gt;&lt;/Cite&gt;&lt;/EndNote&gt;</w:instrText>
        </w:r>
        <w:r w:rsidRPr="00FB1AA0" w:rsidR="000521C6">
          <w:rPr>
            <w:rFonts w:eastAsia="Calibri" w:cs="Times New Roman"/>
            <w:lang w:val="en-US"/>
          </w:rPr>
          <w:fldChar w:fldCharType="separate"/>
        </w:r>
        <w:r w:rsidRPr="00FB1AA0" w:rsidR="000521C6">
          <w:rPr>
            <w:rFonts w:eastAsia="Calibri" w:cs="Times New Roman"/>
            <w:lang w:val="en-US"/>
          </w:rPr>
          <w:fldChar w:fldCharType="end"/>
        </w:r>
      </w:hyperlink>
      <w:r w:rsidRPr="00FB1AA0">
        <w:rPr>
          <w:rFonts w:eastAsia="Calibri" w:cs="Times New Roman"/>
          <w:lang w:val="en-US"/>
        </w:rPr>
        <w:t xml:space="preserve">. The last reported case of poliomyelitis due to wild poliovirus type 2 was reported in 1999 and wild poliovirus type 2 was officially certified as eradicated in September 2015 </w:t>
      </w:r>
      <w:hyperlink w:tooltip="WHO, 2018 #66" w:history="1" w:anchor="_ENREF_63">
        <w:r w:rsidRPr="000521C6" w:rsidR="000521C6">
          <w:rPr>
            <w:rStyle w:val="Hyperlink"/>
            <w:vertAlign w:val="superscript"/>
          </w:rPr>
          <w:t>63</w:t>
        </w:r>
        <w:r w:rsidRPr="00FB1AA0" w:rsidR="000521C6">
          <w:rPr>
            <w:rFonts w:eastAsia="Calibri" w:cs="Times New Roman"/>
            <w:lang w:val="en-US"/>
          </w:rPr>
          <w:fldChar w:fldCharType="begin"/>
        </w:r>
        <w:r w:rsidR="000521C6">
          <w:rPr>
            <w:rFonts w:eastAsia="Calibri" w:cs="Times New Roman"/>
            <w:lang w:val="en-US"/>
          </w:rPr>
          <w:instrText xml:space="preserve"> ADDIN EN.CITE &lt;EndNote&gt;&lt;Cite&gt;&lt;Author&gt;WHO&lt;/Author&gt;&lt;Year&gt;2018&lt;/Year&gt;&lt;RecNum&gt;66&lt;/RecNum&gt;&lt;DisplayText&gt;&lt;style face="superscript"&gt;63&lt;/style&gt;&lt;/DisplayText&gt;&lt;record&gt;&lt;rec-number&gt;66&lt;/rec-number&gt;&lt;foreign-keys&gt;&lt;key app="EN" db-id="5w0fddfx12wvdme2z95vpepddt2dra220w2f" timestamp="1584674953"&gt;66&lt;/key&gt;&lt;/foreign-keys&gt;&lt;ref-type name="Report"&gt;27&lt;/ref-type&gt;&lt;contributors&gt;&lt;authors&gt;&lt;author&gt;WHO&lt;/author&gt;&lt;/authors&gt;&lt;tertiary-authors&gt;&lt;author&gt;World Health Organization&lt;/author&gt;&lt;/tertiary-authors&gt;&lt;/contributors&gt;&lt;titles&gt;&lt;title&gt;Polio Eradication &lt;/title&gt;&lt;/titles&gt;&lt;dates&gt;&lt;year&gt;2018&lt;/year&gt;&lt;/dates&gt;&lt;pub-location&gt;Geneva&lt;/pub-location&gt;&lt;urls&gt;&lt;/urls&gt;&lt;/record&gt;&lt;/Cite&gt;&lt;/EndNote&gt;</w:instrText>
        </w:r>
        <w:r w:rsidRPr="00FB1AA0" w:rsidR="000521C6">
          <w:rPr>
            <w:rFonts w:eastAsia="Calibri" w:cs="Times New Roman"/>
            <w:lang w:val="en-US"/>
          </w:rPr>
          <w:fldChar w:fldCharType="separate"/>
        </w:r>
        <w:r w:rsidRPr="00FB1AA0" w:rsidR="000521C6">
          <w:rPr>
            <w:rFonts w:eastAsia="Calibri" w:cs="Times New Roman"/>
            <w:lang w:val="en-US"/>
          </w:rPr>
          <w:fldChar w:fldCharType="end"/>
        </w:r>
      </w:hyperlink>
      <w:r w:rsidRPr="00FB1AA0">
        <w:rPr>
          <w:rFonts w:eastAsia="Calibri" w:cs="Times New Roman"/>
          <w:lang w:val="en-US"/>
        </w:rPr>
        <w:t xml:space="preserve">. In Sokoto State, four genetically related viruses were isolated from four environmental samples collected between 24 April and 9 May 2018; no associated case of acute flaccid paralysis has been detected, as the virus was isolated only from environmental samples. In October 2016, an unrelated circulating vaccine-derived poliovirus (cVDPV2) outbreak and subsequently Vaccine-derived poliovirus (VDPV2) events occurred in Sokoto State </w:t>
      </w:r>
      <w:hyperlink w:tooltip="WHO, 2019 #67" w:history="1" w:anchor="_ENREF_64">
        <w:r w:rsidRPr="000521C6" w:rsidR="000521C6">
          <w:rPr>
            <w:rStyle w:val="Hyperlink"/>
            <w:vertAlign w:val="superscript"/>
          </w:rPr>
          <w:t>64</w:t>
        </w:r>
        <w:r w:rsidRPr="00FB1AA0" w:rsidR="000521C6">
          <w:rPr>
            <w:rFonts w:eastAsia="Calibri" w:cs="Times New Roman"/>
            <w:lang w:val="en-US"/>
          </w:rPr>
          <w:fldChar w:fldCharType="begin"/>
        </w:r>
        <w:r w:rsidR="000521C6">
          <w:rPr>
            <w:rFonts w:eastAsia="Calibri" w:cs="Times New Roman"/>
            <w:lang w:val="en-US"/>
          </w:rPr>
          <w:instrText xml:space="preserve"> ADDIN EN.CITE &lt;EndNote&gt;&lt;Cite&gt;&lt;Author&gt;WHO&lt;/Author&gt;&lt;Year&gt;2019&lt;/Year&gt;&lt;RecNum&gt;67&lt;/RecNum&gt;&lt;DisplayText&gt;&lt;style face="superscript"&gt;64&lt;/style&gt;&lt;/DisplayText&gt;&lt;record&gt;&lt;rec-number&gt;67&lt;/rec-number&gt;&lt;foreign-keys&gt;&lt;key app="EN" db-id="5w0fddfx12wvdme2z95vpepddt2dra220w2f" timestamp="1584674953"&gt;67&lt;/key&gt;&lt;/foreign-keys&gt;&lt;ref-type name="Press Release"&gt;63&lt;/ref-type&gt;&lt;contributors&gt;&lt;authors&gt;&lt;author&gt;WHO&lt;/author&gt;&lt;/authors&gt;&lt;/contributors&gt;&lt;titles&gt;&lt;title&gt;Three years without a case of wild polio virus, Government of Nigeria warns against complacency&lt;/title&gt;&lt;/titles&gt;&lt;dates&gt;&lt;year&gt;2019&lt;/year&gt;&lt;/dates&gt;&lt;urls&gt;&lt;/urls&gt;&lt;/record&gt;&lt;/Cite&gt;&lt;/EndNote&gt;</w:instrText>
        </w:r>
        <w:r w:rsidRPr="00FB1AA0" w:rsidR="000521C6">
          <w:rPr>
            <w:rFonts w:eastAsia="Calibri" w:cs="Times New Roman"/>
            <w:lang w:val="en-US"/>
          </w:rPr>
          <w:fldChar w:fldCharType="separate"/>
        </w:r>
        <w:r w:rsidRPr="00FB1AA0" w:rsidR="000521C6">
          <w:rPr>
            <w:rFonts w:eastAsia="Calibri" w:cs="Times New Roman"/>
            <w:lang w:val="en-US"/>
          </w:rPr>
          <w:fldChar w:fldCharType="end"/>
        </w:r>
      </w:hyperlink>
      <w:r w:rsidRPr="00FB1AA0">
        <w:rPr>
          <w:rFonts w:eastAsia="Calibri" w:cs="Times New Roman"/>
          <w:lang w:val="en-US"/>
        </w:rPr>
        <w:t xml:space="preserve">. </w:t>
      </w:r>
    </w:p>
    <w:p w:rsidRPr="00FB1AA0" w:rsidR="00FB1AA0" w:rsidP="00FB1AA0" w:rsidRDefault="00FB1AA0" w14:paraId="0EE0536A" w14:textId="042D49FC">
      <w:pPr>
        <w:spacing w:after="120"/>
        <w:rPr>
          <w:rFonts w:eastAsia="Calibri" w:cs="Times New Roman"/>
          <w:lang w:val="en-US"/>
        </w:rPr>
      </w:pPr>
      <w:r w:rsidRPr="00FB1AA0">
        <w:rPr>
          <w:rFonts w:eastAsia="Calibri" w:cs="Times New Roman"/>
          <w:lang w:val="en-US"/>
        </w:rPr>
        <w:t xml:space="preserve">Nigeria mounted a massive vaccine response with bivalent oral polio vaccine (bOPV), Monovalent Oral Polio Vaccine (mOPV2) and Inactivated polio vaccine (IPV), even surpassing outbreak guidelines. However, Vaccine-derived poliovirus type 2 (VDPV2) has persisted in Sokoto </w:t>
      </w:r>
      <w:hyperlink w:tooltip="WHO, 2017 #68" w:history="1" w:anchor="_ENREF_65">
        <w:r w:rsidRPr="000521C6" w:rsidR="000521C6">
          <w:rPr>
            <w:rStyle w:val="Hyperlink"/>
            <w:vertAlign w:val="superscript"/>
          </w:rPr>
          <w:t>65</w:t>
        </w:r>
        <w:r w:rsidRPr="00FB1AA0" w:rsidR="000521C6">
          <w:rPr>
            <w:rFonts w:eastAsia="Calibri" w:cs="Times New Roman"/>
            <w:lang w:val="en-US"/>
          </w:rPr>
          <w:fldChar w:fldCharType="begin"/>
        </w:r>
        <w:r w:rsidR="000521C6">
          <w:rPr>
            <w:rFonts w:eastAsia="Calibri" w:cs="Times New Roman"/>
            <w:lang w:val="en-US"/>
          </w:rPr>
          <w:instrText xml:space="preserve"> ADDIN EN.CITE &lt;EndNote&gt;&lt;Cite&gt;&lt;Author&gt;WHO&lt;/Author&gt;&lt;Year&gt;2017&lt;/Year&gt;&lt;RecNum&gt;68&lt;/RecNum&gt;&lt;DisplayText&gt;&lt;style face="superscript"&gt;65&lt;/style&gt;&lt;/DisplayText&gt;&lt;record&gt;&lt;rec-number&gt;68&lt;/rec-number&gt;&lt;foreign-keys&gt;&lt;key app="EN" db-id="5w0fddfx12wvdme2z95vpepddt2dra220w2f" timestamp="1584674953"&gt;68&lt;/key&gt;&lt;/foreign-keys&gt;&lt;ref-type name="Report"&gt;27&lt;/ref-type&gt;&lt;contributors&gt;&lt;authors&gt;&lt;author&gt;WHO&lt;/author&gt;&lt;/authors&gt;&lt;tertiary-authors&gt;&lt;author&gt;World Health Organization.&lt;/author&gt;&lt;/tertiary-authors&gt;&lt;/contributors&gt;&lt;titles&gt;&lt;title&gt;Global Polio Eradication Initiative (GPEI) Status Report&lt;/title&gt;&lt;/titles&gt;&lt;dates&gt;&lt;year&gt;2017&lt;/year&gt;&lt;/dates&gt;&lt;pub-location&gt; Geneva, Switzerland&lt;/pub-location&gt;&lt;urls&gt;&lt;/urls&gt;&lt;/record&gt;&lt;/Cite&gt;&lt;/EndNote&gt;</w:instrText>
        </w:r>
        <w:r w:rsidRPr="00FB1AA0" w:rsidR="000521C6">
          <w:rPr>
            <w:rFonts w:eastAsia="Calibri" w:cs="Times New Roman"/>
            <w:lang w:val="en-US"/>
          </w:rPr>
          <w:fldChar w:fldCharType="separate"/>
        </w:r>
        <w:r w:rsidRPr="00FB1AA0" w:rsidR="000521C6">
          <w:rPr>
            <w:rFonts w:eastAsia="Calibri" w:cs="Times New Roman"/>
            <w:lang w:val="en-US"/>
          </w:rPr>
          <w:fldChar w:fldCharType="end"/>
        </w:r>
      </w:hyperlink>
      <w:r w:rsidRPr="00FB1AA0">
        <w:rPr>
          <w:rFonts w:eastAsia="Calibri" w:cs="Times New Roman"/>
          <w:lang w:val="en-US"/>
        </w:rPr>
        <w:t xml:space="preserve">. This indicates that there is a high number of unimmunized children which threaten to sustain transmission. Improving the quality and oversight of the Sokoto program is an urgent priority to head off a resurgence of Type 2 disease nation-wide, particularly as immunity levels drop following the withdrawal of Trivalent oral polio vaccine and continued weak routine immunization </w:t>
      </w:r>
      <w:hyperlink w:tooltip="WHO, 2017 #68" w:history="1" w:anchor="_ENREF_65">
        <w:r w:rsidRPr="000521C6" w:rsidR="000521C6">
          <w:rPr>
            <w:rStyle w:val="Hyperlink"/>
            <w:vertAlign w:val="superscript"/>
          </w:rPr>
          <w:t>65</w:t>
        </w:r>
        <w:r w:rsidRPr="00FB1AA0" w:rsidR="000521C6">
          <w:rPr>
            <w:rFonts w:eastAsia="Calibri" w:cs="Times New Roman"/>
            <w:lang w:val="en-US"/>
          </w:rPr>
          <w:fldChar w:fldCharType="begin"/>
        </w:r>
        <w:r w:rsidR="000521C6">
          <w:rPr>
            <w:rFonts w:eastAsia="Calibri" w:cs="Times New Roman"/>
            <w:lang w:val="en-US"/>
          </w:rPr>
          <w:instrText xml:space="preserve"> ADDIN EN.CITE &lt;EndNote&gt;&lt;Cite&gt;&lt;Author&gt;WHO&lt;/Author&gt;&lt;Year&gt;2017&lt;/Year&gt;&lt;RecNum&gt;68&lt;/RecNum&gt;&lt;DisplayText&gt;&lt;style face="superscript"&gt;65&lt;/style&gt;&lt;/DisplayText&gt;&lt;record&gt;&lt;rec-number&gt;68&lt;/rec-number&gt;&lt;foreign-keys&gt;&lt;key app="EN" db-id="5w0fddfx12wvdme2z95vpepddt2dra220w2f" timestamp="1584674953"&gt;68&lt;/key&gt;&lt;/foreign-keys&gt;&lt;ref-type name="Report"&gt;27&lt;/ref-type&gt;&lt;contributors&gt;&lt;authors&gt;&lt;author&gt;WHO&lt;/author&gt;&lt;/authors&gt;&lt;tertiary-authors&gt;&lt;author&gt;World Health Organization.&lt;/author&gt;&lt;/tertiary-authors&gt;&lt;/contributors&gt;&lt;titles&gt;&lt;title&gt;Global Polio Eradication Initiative (GPEI) Status Report&lt;/title&gt;&lt;/titles&gt;&lt;dates&gt;&lt;year&gt;2017&lt;/year&gt;&lt;/dates&gt;&lt;pub-location&gt; Geneva, Switzerland&lt;/pub-location&gt;&lt;urls&gt;&lt;/urls&gt;&lt;/record&gt;&lt;/Cite&gt;&lt;/EndNote&gt;</w:instrText>
        </w:r>
        <w:r w:rsidRPr="00FB1AA0" w:rsidR="000521C6">
          <w:rPr>
            <w:rFonts w:eastAsia="Calibri" w:cs="Times New Roman"/>
            <w:lang w:val="en-US"/>
          </w:rPr>
          <w:fldChar w:fldCharType="separate"/>
        </w:r>
        <w:r w:rsidRPr="00FB1AA0" w:rsidR="000521C6">
          <w:rPr>
            <w:rFonts w:eastAsia="Calibri" w:cs="Times New Roman"/>
            <w:lang w:val="en-US"/>
          </w:rPr>
          <w:fldChar w:fldCharType="end"/>
        </w:r>
      </w:hyperlink>
      <w:r w:rsidRPr="00FB1AA0">
        <w:rPr>
          <w:rFonts w:eastAsia="Calibri" w:cs="Times New Roman"/>
          <w:lang w:val="en-US"/>
        </w:rPr>
        <w:t>. However, the polio eradication program over the years have proven somewhat successful. 21</w:t>
      </w:r>
      <w:r w:rsidRPr="00FB1AA0">
        <w:rPr>
          <w:rFonts w:eastAsia="Calibri" w:cs="Times New Roman"/>
          <w:vertAlign w:val="superscript"/>
          <w:lang w:val="en-US"/>
        </w:rPr>
        <w:t>st</w:t>
      </w:r>
      <w:r w:rsidRPr="00FB1AA0">
        <w:rPr>
          <w:rFonts w:eastAsia="Calibri" w:cs="Times New Roman"/>
          <w:lang w:val="en-US"/>
        </w:rPr>
        <w:t xml:space="preserve"> August 2019 marks three years since Nigeria last reported a case of wild poliovirus. This is an important public health milestone for the country and the entire Africa Region, with a step closer to being certified as polio-free </w:t>
      </w:r>
      <w:hyperlink w:tooltip="WHO, 2019 #67" w:history="1" w:anchor="_ENREF_64">
        <w:r w:rsidRPr="000521C6" w:rsidR="000521C6">
          <w:rPr>
            <w:rStyle w:val="Hyperlink"/>
            <w:vertAlign w:val="superscript"/>
          </w:rPr>
          <w:t>64</w:t>
        </w:r>
        <w:r w:rsidRPr="00FB1AA0" w:rsidR="000521C6">
          <w:rPr>
            <w:rFonts w:eastAsia="Calibri" w:cs="Times New Roman"/>
            <w:lang w:val="en-US"/>
          </w:rPr>
          <w:fldChar w:fldCharType="begin"/>
        </w:r>
        <w:r w:rsidR="000521C6">
          <w:rPr>
            <w:rFonts w:eastAsia="Calibri" w:cs="Times New Roman"/>
            <w:lang w:val="en-US"/>
          </w:rPr>
          <w:instrText xml:space="preserve"> ADDIN EN.CITE &lt;EndNote&gt;&lt;Cite&gt;&lt;Author&gt;WHO&lt;/Author&gt;&lt;Year&gt;2019&lt;/Year&gt;&lt;RecNum&gt;67&lt;/RecNum&gt;&lt;DisplayText&gt;&lt;style face="superscript"&gt;64&lt;/style&gt;&lt;/DisplayText&gt;&lt;record&gt;&lt;rec-number&gt;67&lt;/rec-number&gt;&lt;foreign-keys&gt;&lt;key app="EN" db-id="5w0fddfx12wvdme2z95vpepddt2dra220w2f" timestamp="1584674953"&gt;67&lt;/key&gt;&lt;/foreign-keys&gt;&lt;ref-type name="Press Release"&gt;63&lt;/ref-type&gt;&lt;contributors&gt;&lt;authors&gt;&lt;author&gt;WHO&lt;/author&gt;&lt;/authors&gt;&lt;/contributors&gt;&lt;titles&gt;&lt;title&gt;Three years without a case of wild polio virus, Government of Nigeria warns against complacency&lt;/title&gt;&lt;/titles&gt;&lt;dates&gt;&lt;year&gt;2019&lt;/year&gt;&lt;/dates&gt;&lt;urls&gt;&lt;/urls&gt;&lt;/record&gt;&lt;/Cite&gt;&lt;/EndNote&gt;</w:instrText>
        </w:r>
        <w:r w:rsidRPr="00FB1AA0" w:rsidR="000521C6">
          <w:rPr>
            <w:rFonts w:eastAsia="Calibri" w:cs="Times New Roman"/>
            <w:lang w:val="en-US"/>
          </w:rPr>
          <w:fldChar w:fldCharType="separate"/>
        </w:r>
        <w:r w:rsidRPr="00FB1AA0" w:rsidR="000521C6">
          <w:rPr>
            <w:rFonts w:eastAsia="Calibri" w:cs="Times New Roman"/>
            <w:lang w:val="en-US"/>
          </w:rPr>
          <w:fldChar w:fldCharType="end"/>
        </w:r>
      </w:hyperlink>
      <w:r w:rsidRPr="00FB1AA0">
        <w:rPr>
          <w:rFonts w:eastAsia="Calibri" w:cs="Times New Roman"/>
          <w:lang w:val="en-US"/>
        </w:rPr>
        <w:t>.</w:t>
      </w:r>
    </w:p>
    <w:p w:rsidRPr="00FB1AA0" w:rsidR="00FB1AA0" w:rsidP="004E229B" w:rsidRDefault="00FB1AA0" w14:paraId="4EECC081" w14:textId="77777777">
      <w:pPr>
        <w:pStyle w:val="Heading3"/>
        <w:rPr>
          <w:lang w:val="en-US"/>
        </w:rPr>
      </w:pPr>
      <w:bookmarkStart w:name="_Toc27327108" w:id="77"/>
      <w:r w:rsidRPr="00FB1AA0">
        <w:rPr>
          <w:lang w:val="en-US"/>
        </w:rPr>
        <w:t>Meningitis</w:t>
      </w:r>
      <w:bookmarkEnd w:id="77"/>
    </w:p>
    <w:p w:rsidRPr="00FB1AA0" w:rsidR="00FB1AA0" w:rsidP="00FB1AA0" w:rsidRDefault="00FB1AA0" w14:paraId="6BA1FB23" w14:textId="283991D9">
      <w:pPr>
        <w:spacing w:after="120"/>
        <w:rPr>
          <w:rFonts w:eastAsia="Calibri" w:cs="Times New Roman"/>
          <w:lang w:val="en-US"/>
        </w:rPr>
      </w:pPr>
      <w:r w:rsidRPr="00FB1AA0">
        <w:rPr>
          <w:rFonts w:eastAsia="Calibri" w:cs="Times New Roman"/>
          <w:lang w:val="en-US"/>
        </w:rPr>
        <w:t xml:space="preserve">Cerebrospinal meningitis is a major public health problem still affecting tropical countries, particularly in sub-Saharan Africa. It is highly contagious and mortality from the disease remains high, despite major achievements in the treatment modalities. Outbreaks of Neisseria Meningitides (Nm) type C has been on the increase since 2013 in Sokoto state in Northwest, Nigeria. Eight hundred and fifty-six (856) cases were reported in Sokoto state in 2013 with a case fatality rate (CFR) of 6.8%. The 2015 figure gives an alarming 5-fold rise in the number of cases seen compared to that of 2014. This implies it could get worse in subsequent years if no public health measures are put in place to stop the trend </w:t>
      </w:r>
      <w:hyperlink w:tooltip="Funk, 2014 #69" w:history="1" w:anchor="_ENREF_66">
        <w:r w:rsidRPr="000521C6" w:rsidR="000521C6">
          <w:rPr>
            <w:rStyle w:val="Hyperlink"/>
            <w:vertAlign w:val="superscript"/>
          </w:rPr>
          <w:t>66</w:t>
        </w:r>
        <w:r w:rsidRPr="00FB1AA0" w:rsidR="000521C6">
          <w:rPr>
            <w:rFonts w:eastAsia="Calibri" w:cs="Times New Roman"/>
            <w:lang w:val="en-US"/>
          </w:rPr>
          <w:fldChar w:fldCharType="begin"/>
        </w:r>
        <w:r w:rsidR="000521C6">
          <w:rPr>
            <w:rFonts w:eastAsia="Calibri" w:cs="Times New Roman"/>
            <w:lang w:val="en-US"/>
          </w:rPr>
          <w:instrText xml:space="preserve"> ADDIN EN.CITE &lt;EndNote&gt;&lt;Cite&gt;&lt;Author&gt;Funk&lt;/Author&gt;&lt;Year&gt;2014&lt;/Year&gt;&lt;RecNum&gt;69&lt;/RecNum&gt;&lt;DisplayText&gt;&lt;style face="superscript"&gt;66&lt;/style&gt;&lt;/DisplayText&gt;&lt;record&gt;&lt;rec-number&gt;69&lt;/rec-number&gt;&lt;foreign-keys&gt;&lt;key app="EN" db-id="5w0fddfx12wvdme2z95vpepddt2dra220w2f" timestamp="1584674954"&gt;69&lt;/key&gt;&lt;/foreign-keys&gt;&lt;ref-type name="Journal Article"&gt;17&lt;/ref-type&gt;&lt;contributors&gt;&lt;authors&gt;&lt;author&gt;Funk, Anna&lt;/author&gt;&lt;author&gt;Uadiale, Kennedy&lt;/author&gt;&lt;author&gt;Kamau, Charity&lt;/author&gt;&lt;author&gt;Caugant, Dominique A&lt;/author&gt;&lt;author&gt;Ango, Umar&lt;/author&gt;&lt;author&gt;Greig, Jane&lt;/author&gt;&lt;/authors&gt;&lt;/contributors&gt;&lt;titles&gt;&lt;title&gt;Sequential outbreaks due to a new strain of Neisseria meningitidis serogroup C in northern Nigeria, 2013-14&lt;/title&gt;&lt;secondary-title&gt;PLoS currents&lt;/secondary-title&gt;&lt;/titles&gt;&lt;periodical&gt;&lt;full-title&gt;PLoS currents&lt;/full-title&gt;&lt;/periodical&gt;&lt;volume&gt;6&lt;/volume&gt;&lt;dates&gt;&lt;year&gt;2014&lt;/year&gt;&lt;/dates&gt;&lt;urls&gt;&lt;/urls&gt;&lt;/record&gt;&lt;/Cite&gt;&lt;/EndNote&gt;</w:instrText>
        </w:r>
        <w:r w:rsidRPr="00FB1AA0" w:rsidR="000521C6">
          <w:rPr>
            <w:rFonts w:eastAsia="Calibri" w:cs="Times New Roman"/>
            <w:lang w:val="en-US"/>
          </w:rPr>
          <w:fldChar w:fldCharType="separate"/>
        </w:r>
        <w:r w:rsidRPr="00FB1AA0" w:rsidR="000521C6">
          <w:rPr>
            <w:rFonts w:eastAsia="Calibri" w:cs="Times New Roman"/>
            <w:lang w:val="en-US"/>
          </w:rPr>
          <w:fldChar w:fldCharType="end"/>
        </w:r>
      </w:hyperlink>
      <w:r w:rsidRPr="00FB1AA0">
        <w:rPr>
          <w:rFonts w:eastAsia="Calibri" w:cs="Times New Roman"/>
          <w:lang w:val="en-US"/>
        </w:rPr>
        <w:t>.</w:t>
      </w:r>
    </w:p>
    <w:p w:rsidRPr="00FB1AA0" w:rsidR="00FB1AA0" w:rsidP="007D2B8C" w:rsidRDefault="00FB1AA0" w14:paraId="402C6B98" w14:textId="458449B4">
      <w:pPr>
        <w:pStyle w:val="Heading2"/>
        <w:rPr>
          <w:lang w:val="en-US"/>
        </w:rPr>
      </w:pPr>
      <w:bookmarkStart w:name="_Toc27327115" w:id="78"/>
      <w:bookmarkStart w:name="_Toc35629076" w:id="79"/>
      <w:bookmarkStart w:name="_Toc35629106" w:id="80"/>
      <w:bookmarkStart w:name="_Toc35758420" w:id="81"/>
      <w:bookmarkStart w:name="_Toc36562782" w:id="82"/>
      <w:r w:rsidRPr="00FB1AA0">
        <w:rPr>
          <w:lang w:val="en-US"/>
        </w:rPr>
        <w:t xml:space="preserve">Maternal </w:t>
      </w:r>
      <w:r w:rsidR="008167C3">
        <w:rPr>
          <w:lang w:val="en-US"/>
        </w:rPr>
        <w:t>&amp;</w:t>
      </w:r>
      <w:r w:rsidRPr="00FB1AA0">
        <w:rPr>
          <w:lang w:val="en-US"/>
        </w:rPr>
        <w:t xml:space="preserve"> Reproductive Health</w:t>
      </w:r>
      <w:bookmarkEnd w:id="78"/>
      <w:bookmarkEnd w:id="79"/>
      <w:bookmarkEnd w:id="80"/>
      <w:bookmarkEnd w:id="81"/>
      <w:bookmarkEnd w:id="82"/>
      <w:r w:rsidRPr="00FB1AA0">
        <w:rPr>
          <w:lang w:val="en-US"/>
        </w:rPr>
        <w:t xml:space="preserve"> </w:t>
      </w:r>
    </w:p>
    <w:p w:rsidRPr="00FB1AA0" w:rsidR="00FB1AA0" w:rsidP="004E229B" w:rsidRDefault="00FB1AA0" w14:paraId="0328860E" w14:textId="77777777">
      <w:pPr>
        <w:pStyle w:val="Heading3"/>
        <w:rPr>
          <w:lang w:val="en-US"/>
        </w:rPr>
      </w:pPr>
      <w:bookmarkStart w:name="_Toc27327117" w:id="83"/>
      <w:r w:rsidRPr="00FB1AA0">
        <w:rPr>
          <w:lang w:val="en-US"/>
        </w:rPr>
        <w:t>Maternal Health</w:t>
      </w:r>
      <w:bookmarkEnd w:id="83"/>
    </w:p>
    <w:p w:rsidRPr="00FB1AA0" w:rsidR="00FB1AA0" w:rsidP="00FB1AA0" w:rsidRDefault="00FB1AA0" w14:paraId="44AB86C6" w14:textId="4088C177">
      <w:pPr>
        <w:spacing w:after="120"/>
        <w:rPr>
          <w:rFonts w:eastAsia="Calibri" w:cs="Times New Roman"/>
          <w:lang w:val="en-US"/>
        </w:rPr>
      </w:pPr>
      <w:r w:rsidRPr="00FB1AA0">
        <w:rPr>
          <w:rFonts w:eastAsia="Calibri" w:cs="Times New Roman"/>
          <w:lang w:val="en-US"/>
        </w:rPr>
        <w:t xml:space="preserve">Three-quarters of all maternal deaths occur during delivery and immediate post-partum period. The single most critical intervention for safe motherhood is to ensure a competent health worker with mid-wifery skill is present at every birth </w:t>
      </w:r>
      <w:hyperlink w:tooltip="NBS, 2011 #12" w:history="1" w:anchor="_ENREF_10">
        <w:r w:rsidRPr="000521C6" w:rsidR="000521C6">
          <w:rPr>
            <w:rStyle w:val="Hyperlink"/>
            <w:vertAlign w:val="superscript"/>
          </w:rPr>
          <w:t>10</w:t>
        </w:r>
        <w:r w:rsidRPr="00FB1AA0" w:rsidR="000521C6">
          <w:rPr>
            <w:rFonts w:eastAsia="Calibri" w:cs="Times New Roman"/>
            <w:lang w:val="en-US"/>
          </w:rPr>
          <w:fldChar w:fldCharType="begin"/>
        </w:r>
        <w:r w:rsidR="000521C6">
          <w:rPr>
            <w:rFonts w:eastAsia="Calibri" w:cs="Times New Roman"/>
            <w:lang w:val="en-US"/>
          </w:rPr>
          <w:instrText xml:space="preserve"> ADDIN EN.CITE &lt;EndNote&gt;&lt;Cite&gt;&lt;Author&gt;NBS&lt;/Author&gt;&lt;Year&gt;2011&lt;/Year&gt;&lt;RecNum&gt;12&lt;/RecNum&gt;&lt;DisplayText&gt;&lt;style face="superscript"&gt;10&lt;/style&gt;&lt;/DisplayText&gt;&lt;record&gt;&lt;rec-number&gt;12&lt;/rec-number&gt;&lt;foreign-keys&gt;&lt;key app="EN" db-id="5w0fddfx12wvdme2z95vpepddt2dra220w2f" timestamp="1584674943"&gt;12&lt;/key&gt;&lt;/foreign-keys&gt;&lt;ref-type name="Generic"&gt;13&lt;/ref-type&gt;&lt;contributors&gt;&lt;authors&gt;&lt;author&gt;NBS&lt;/author&gt;&lt;/authors&gt;&lt;/contributors&gt;&lt;titles&gt;&lt;title&gt;Nigeria Multiple Indicator Cluster Survey 2011&lt;/title&gt;&lt;/titles&gt;&lt;dates&gt;&lt;year&gt;2011&lt;/year&gt;&lt;/dates&gt;&lt;publisher&gt;National Bureau of Statistics&lt;/publisher&gt;&lt;urls&gt;&lt;/urls&gt;&lt;/record&gt;&lt;/Cite&gt;&lt;/EndNote&gt;</w:instrText>
        </w:r>
        <w:r w:rsidRPr="00FB1AA0" w:rsidR="000521C6">
          <w:rPr>
            <w:rFonts w:eastAsia="Calibri" w:cs="Times New Roman"/>
            <w:lang w:val="en-US"/>
          </w:rPr>
          <w:fldChar w:fldCharType="separate"/>
        </w:r>
        <w:r w:rsidRPr="00FB1AA0" w:rsidR="000521C6">
          <w:rPr>
            <w:rFonts w:eastAsia="Calibri" w:cs="Times New Roman"/>
            <w:lang w:val="en-US"/>
          </w:rPr>
          <w:fldChar w:fldCharType="end"/>
        </w:r>
      </w:hyperlink>
      <w:r w:rsidRPr="00FB1AA0">
        <w:rPr>
          <w:rFonts w:eastAsia="Calibri" w:cs="Times New Roman"/>
          <w:lang w:val="en-US"/>
        </w:rPr>
        <w:t>. A world fit for children goal is to ensure that women have ready and available access to skilled attendance at delivery. The indicators include the proportion of births with a skilled</w:t>
      </w:r>
      <w:r w:rsidRPr="00FB1AA0">
        <w:rPr>
          <w:rFonts w:eastAsia="Calibri" w:cs="Calibri"/>
          <w:lang w:val="en-US"/>
        </w:rPr>
        <w:t> </w:t>
      </w:r>
      <w:r w:rsidRPr="00FB1AA0">
        <w:rPr>
          <w:rFonts w:eastAsia="Calibri" w:cs="Times New Roman"/>
          <w:lang w:val="en-US"/>
        </w:rPr>
        <w:t xml:space="preserve">attendant and proportion of institutional deliveries. About 7.4% of births occurring in 2011 (Sokoto) were delivered by skilled personnel (2.5% Doctor, 4.9% Nurses and Mid-Wife). This increased to 20.6% in 2017 (7.7% doctors, 12.9% Nurses and Mid-Wives) </w:t>
      </w:r>
      <w:hyperlink w:tooltip="NBS, 2011 #12" w:history="1" w:anchor="_ENREF_10">
        <w:r w:rsidRPr="000521C6" w:rsidR="000521C6">
          <w:rPr>
            <w:rStyle w:val="Hyperlink"/>
            <w:vertAlign w:val="superscript"/>
          </w:rPr>
          <w:t>10</w:t>
        </w:r>
        <w:r w:rsidRPr="00FB1AA0" w:rsidR="000521C6">
          <w:rPr>
            <w:rFonts w:eastAsia="Calibri" w:cs="Times New Roman"/>
            <w:lang w:val="en-US"/>
          </w:rPr>
          <w:fldChar w:fldCharType="begin"/>
        </w:r>
        <w:r w:rsidR="000521C6">
          <w:rPr>
            <w:rFonts w:eastAsia="Calibri" w:cs="Times New Roman"/>
            <w:lang w:val="en-US"/>
          </w:rPr>
          <w:instrText xml:space="preserve"> ADDIN EN.CITE &lt;EndNote&gt;&lt;Cite&gt;&lt;Author&gt;NBS&lt;/Author&gt;&lt;Year&gt;2011&lt;/Year&gt;&lt;RecNum&gt;12&lt;/RecNum&gt;&lt;DisplayText&gt;&lt;style face="superscript"&gt;10&lt;/style&gt;&lt;/DisplayText&gt;&lt;record&gt;&lt;rec-number&gt;12&lt;/rec-number&gt;&lt;foreign-keys&gt;&lt;key app="EN" db-id="5w0fddfx12wvdme2z95vpepddt2dra220w2f" timestamp="1584674943"&gt;12&lt;/key&gt;&lt;/foreign-keys&gt;&lt;ref-type name="Generic"&gt;13&lt;/ref-type&gt;&lt;contributors&gt;&lt;authors&gt;&lt;author&gt;NBS&lt;/author&gt;&lt;/authors&gt;&lt;/contributors&gt;&lt;titles&gt;&lt;title&gt;Nigeria Multiple Indicator Cluster Survey 2011&lt;/title&gt;&lt;/titles&gt;&lt;dates&gt;&lt;year&gt;2011&lt;/year&gt;&lt;/dates&gt;&lt;publisher&gt;National Bureau of Statistics&lt;/publisher&gt;&lt;urls&gt;&lt;/urls&gt;&lt;/record&gt;&lt;/Cite&gt;&lt;/EndNote&gt;</w:instrText>
        </w:r>
        <w:r w:rsidRPr="00FB1AA0" w:rsidR="000521C6">
          <w:rPr>
            <w:rFonts w:eastAsia="Calibri" w:cs="Times New Roman"/>
            <w:lang w:val="en-US"/>
          </w:rPr>
          <w:fldChar w:fldCharType="separate"/>
        </w:r>
        <w:r w:rsidRPr="00FB1AA0" w:rsidR="000521C6">
          <w:rPr>
            <w:rFonts w:eastAsia="Calibri" w:cs="Times New Roman"/>
            <w:lang w:val="en-US"/>
          </w:rPr>
          <w:fldChar w:fldCharType="end"/>
        </w:r>
      </w:hyperlink>
      <w:r w:rsidRPr="00FB1AA0">
        <w:rPr>
          <w:rFonts w:eastAsia="Calibri" w:cs="Times New Roman"/>
          <w:lang w:val="en-US"/>
        </w:rPr>
        <w:t>.</w:t>
      </w:r>
    </w:p>
    <w:p w:rsidRPr="00FB1AA0" w:rsidR="00FB1AA0" w:rsidP="00FB1AA0" w:rsidRDefault="00FB1AA0" w14:paraId="035E42E9" w14:textId="04EA35E7">
      <w:pPr>
        <w:spacing w:after="120"/>
        <w:rPr>
          <w:rFonts w:eastAsia="Calibri" w:cs="Times New Roman"/>
          <w:lang w:val="en-US"/>
        </w:rPr>
      </w:pPr>
      <w:r w:rsidRPr="00FB1AA0">
        <w:rPr>
          <w:rFonts w:eastAsia="Calibri" w:cs="Times New Roman"/>
          <w:lang w:val="en-US"/>
        </w:rPr>
        <w:t>Increasing the</w:t>
      </w:r>
      <w:r w:rsidRPr="00FB1AA0">
        <w:rPr>
          <w:rFonts w:eastAsia="Calibri" w:cs="Times New Roman"/>
          <w:lang w:val="en-US"/>
        </w:rPr>
        <w:tab/>
      </w:r>
      <w:r w:rsidRPr="00FB1AA0">
        <w:rPr>
          <w:rFonts w:eastAsia="Calibri" w:cs="Times New Roman"/>
          <w:lang w:val="en-US"/>
        </w:rPr>
        <w:t>proportion of births that are delivered in health facilities is an important factor in reducing the health risks to both the mother and the baby. Proper medical attention and hygienic conditions during delivery can reduce the risks of complications and infections that can cause</w:t>
      </w:r>
      <w:r w:rsidRPr="00FB1AA0">
        <w:rPr>
          <w:rFonts w:eastAsia="Calibri" w:cs="Calibri"/>
          <w:lang w:val="en-US"/>
        </w:rPr>
        <w:t> </w:t>
      </w:r>
      <w:r w:rsidRPr="00FB1AA0">
        <w:rPr>
          <w:rFonts w:eastAsia="Calibri" w:cs="Times New Roman"/>
          <w:lang w:val="en-US"/>
        </w:rPr>
        <w:t>morbidity and mortality to either the</w:t>
      </w:r>
      <w:r w:rsidRPr="00FB1AA0">
        <w:rPr>
          <w:rFonts w:eastAsia="Calibri" w:cs="Calibri"/>
          <w:lang w:val="en-US"/>
        </w:rPr>
        <w:t> </w:t>
      </w:r>
      <w:r w:rsidRPr="00FB1AA0">
        <w:rPr>
          <w:rFonts w:eastAsia="Calibri" w:cs="Times New Roman"/>
          <w:lang w:val="en-US"/>
        </w:rPr>
        <w:t xml:space="preserve">mother or the baby. A large percentage of pregnant women in Sokoto deliver in their respective homes- 92.6% in 2011. However, a decrease to 87.7% was noted in 2017, with the rest delivery occurring in health facilities (Public and Private Facilities) </w:t>
      </w:r>
      <w:hyperlink w:tooltip="NBS, 2011 #12" w:history="1" w:anchor="_ENREF_10">
        <w:r w:rsidRPr="000521C6" w:rsidR="000521C6">
          <w:rPr>
            <w:rStyle w:val="Hyperlink"/>
            <w:vertAlign w:val="superscript"/>
          </w:rPr>
          <w:t>10</w:t>
        </w:r>
        <w:r w:rsidRPr="00FB1AA0" w:rsidR="000521C6">
          <w:rPr>
            <w:rFonts w:eastAsia="Calibri" w:cs="Times New Roman"/>
            <w:lang w:val="en-US"/>
          </w:rPr>
          <w:fldChar w:fldCharType="begin"/>
        </w:r>
        <w:r w:rsidR="000521C6">
          <w:rPr>
            <w:rFonts w:eastAsia="Calibri" w:cs="Times New Roman"/>
            <w:lang w:val="en-US"/>
          </w:rPr>
          <w:instrText xml:space="preserve"> ADDIN EN.CITE &lt;EndNote&gt;&lt;Cite&gt;&lt;Author&gt;NBS&lt;/Author&gt;&lt;Year&gt;2011&lt;/Year&gt;&lt;RecNum&gt;12&lt;/RecNum&gt;&lt;DisplayText&gt;&lt;style face="superscript"&gt;10&lt;/style&gt;&lt;/DisplayText&gt;&lt;record&gt;&lt;rec-number&gt;12&lt;/rec-number&gt;&lt;foreign-keys&gt;&lt;key app="EN" db-id="5w0fddfx12wvdme2z95vpepddt2dra220w2f" timestamp="1584674943"&gt;12&lt;/key&gt;&lt;/foreign-keys&gt;&lt;ref-type name="Generic"&gt;13&lt;/ref-type&gt;&lt;contributors&gt;&lt;authors&gt;&lt;author&gt;NBS&lt;/author&gt;&lt;/authors&gt;&lt;/contributors&gt;&lt;titles&gt;&lt;title&gt;Nigeria Multiple Indicator Cluster Survey 2011&lt;/title&gt;&lt;/titles&gt;&lt;dates&gt;&lt;year&gt;2011&lt;/year&gt;&lt;/dates&gt;&lt;publisher&gt;National Bureau of Statistics&lt;/publisher&gt;&lt;urls&gt;&lt;/urls&gt;&lt;/record&gt;&lt;/Cite&gt;&lt;/EndNote&gt;</w:instrText>
        </w:r>
        <w:r w:rsidRPr="00FB1AA0" w:rsidR="000521C6">
          <w:rPr>
            <w:rFonts w:eastAsia="Calibri" w:cs="Times New Roman"/>
            <w:lang w:val="en-US"/>
          </w:rPr>
          <w:fldChar w:fldCharType="separate"/>
        </w:r>
        <w:r w:rsidRPr="00FB1AA0" w:rsidR="000521C6">
          <w:rPr>
            <w:rFonts w:eastAsia="Calibri" w:cs="Times New Roman"/>
            <w:lang w:val="en-US"/>
          </w:rPr>
          <w:fldChar w:fldCharType="end"/>
        </w:r>
      </w:hyperlink>
      <w:r w:rsidRPr="00FB1AA0">
        <w:rPr>
          <w:rFonts w:eastAsia="Calibri" w:cs="Times New Roman"/>
          <w:lang w:val="en-US"/>
        </w:rPr>
        <w:t>.</w:t>
      </w:r>
    </w:p>
    <w:p w:rsidRPr="00FB1AA0" w:rsidR="00FB1AA0" w:rsidP="00277A2E" w:rsidRDefault="00FB1AA0" w14:paraId="52399B1E" w14:textId="78289BE8">
      <w:pPr>
        <w:pStyle w:val="Graphs"/>
      </w:pPr>
      <w:bookmarkStart w:name="_Toc28799270" w:id="84"/>
      <w:bookmarkStart w:name="_Toc28799291" w:id="85"/>
      <w:r w:rsidRPr="00FB1AA0">
        <w:drawing>
          <wp:inline distT="0" distB="0" distL="0" distR="0" wp14:anchorId="02718691" wp14:editId="03006185">
            <wp:extent cx="5724000" cy="2759675"/>
            <wp:effectExtent l="0" t="0" r="0" b="3175"/>
            <wp:docPr id="7" name="Chart 7">
              <a:extLst xmlns:a="http://schemas.openxmlformats.org/drawingml/2006/main">
                <a:ext uri="{FF2B5EF4-FFF2-40B4-BE49-F238E27FC236}">
                  <a16:creationId xmlns:a16="http://schemas.microsoft.com/office/drawing/2014/main" id="{139B8D52-80B9-4952-95DC-F3470D31286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r w:rsidRPr="00FB1AA0">
        <w:rPr/>
        <w:t xml:space="preserve"> </w:t>
      </w:r>
    </w:p>
    <w:p w:rsidRPr="00FB1AA0" w:rsidR="00FB1AA0" w:rsidP="0055484C" w:rsidRDefault="00FB1AA0" w14:paraId="0700A9C4" w14:textId="51D541FA">
      <w:pPr>
        <w:pStyle w:val="Caption"/>
        <w:spacing w:before="0"/>
        <w:rPr>
          <w:lang w:val="en-US"/>
        </w:rPr>
      </w:pPr>
      <w:bookmarkStart w:name="_Toc135399006" w:id="86"/>
      <w:r w:rsidRPr="00FB1AA0">
        <w:rPr>
          <w:lang w:val="en-US"/>
        </w:rPr>
        <w:t xml:space="preserve">Figure </w:t>
      </w:r>
      <w:r w:rsidRPr="00FB1AA0">
        <w:rPr>
          <w:lang w:val="en-US"/>
        </w:rPr>
        <w:fldChar w:fldCharType="begin"/>
      </w:r>
      <w:r w:rsidRPr="00FB1AA0">
        <w:rPr>
          <w:lang w:val="en-US"/>
        </w:rPr>
        <w:instrText xml:space="preserve"> SEQ Figure \* ARABIC </w:instrText>
      </w:r>
      <w:r w:rsidRPr="00FB1AA0">
        <w:rPr>
          <w:lang w:val="en-US"/>
        </w:rPr>
        <w:fldChar w:fldCharType="separate"/>
      </w:r>
      <w:r w:rsidR="002D06E6">
        <w:rPr>
          <w:noProof/>
          <w:lang w:val="en-US"/>
        </w:rPr>
        <w:t>11</w:t>
      </w:r>
      <w:r w:rsidRPr="00FB1AA0">
        <w:rPr>
          <w:noProof/>
          <w:lang w:val="en-US"/>
        </w:rPr>
        <w:fldChar w:fldCharType="end"/>
      </w:r>
      <w:r w:rsidRPr="00FB1AA0">
        <w:rPr>
          <w:lang w:val="en-US"/>
        </w:rPr>
        <w:t>: Causes of Maternal Deaths Sokoto - 2016.</w:t>
      </w:r>
      <w:bookmarkEnd w:id="84"/>
      <w:bookmarkEnd w:id="85"/>
      <w:bookmarkEnd w:id="86"/>
    </w:p>
    <w:p w:rsidRPr="00FB1AA0" w:rsidR="00FB1AA0" w:rsidP="00447113" w:rsidRDefault="00FB1AA0" w14:paraId="3F7D6BD7" w14:textId="77777777">
      <w:pPr>
        <w:pStyle w:val="BodyText3"/>
        <w:rPr>
          <w:lang w:val="en-US"/>
        </w:rPr>
      </w:pPr>
      <w:r w:rsidRPr="00FB1AA0">
        <w:rPr>
          <w:lang w:val="en-US"/>
        </w:rPr>
        <w:t>Source: Sokoto State Health Development Plan-II, 2016.</w:t>
      </w:r>
    </w:p>
    <w:p w:rsidRPr="00FB1AA0" w:rsidR="00FB1AA0" w:rsidP="004E229B" w:rsidRDefault="00FB1AA0" w14:paraId="499EF451" w14:textId="0E0B721E">
      <w:pPr>
        <w:pStyle w:val="Heading3"/>
        <w:rPr>
          <w:lang w:val="en-US"/>
        </w:rPr>
      </w:pPr>
      <w:bookmarkStart w:name="_Toc27327118" w:id="87"/>
      <w:r w:rsidRPr="00FB1AA0">
        <w:rPr>
          <w:lang w:val="en-US"/>
        </w:rPr>
        <w:t>Vesico-vaginal Fistula</w:t>
      </w:r>
      <w:bookmarkEnd w:id="87"/>
    </w:p>
    <w:p w:rsidRPr="00FB1AA0" w:rsidR="00FB1AA0" w:rsidP="00FB1AA0" w:rsidRDefault="00FB1AA0" w14:paraId="720F9FC3" w14:textId="09755D6D">
      <w:pPr>
        <w:spacing w:after="120"/>
        <w:rPr>
          <w:rFonts w:eastAsia="Calibri" w:cs="Times New Roman"/>
          <w:lang w:val="en-US"/>
        </w:rPr>
      </w:pPr>
      <w:r w:rsidRPr="00FB1AA0">
        <w:rPr>
          <w:rFonts w:eastAsia="Calibri" w:cs="Times New Roman"/>
          <w:lang w:val="en-US"/>
        </w:rPr>
        <w:t xml:space="preserve">Vesico-vaginal fistula (VVF) is a devastating and debilitating condition which profoundly hampers the quality of life of women. Despite improvement in health care delivery systems and advancement in surgical techniques, VVF continues to be a major health problem </w:t>
      </w:r>
      <w:hyperlink w:tooltip="SESSION, 2017 #70" w:history="1" w:anchor="_ENREF_67">
        <w:r w:rsidRPr="000521C6" w:rsidR="000521C6">
          <w:rPr>
            <w:rStyle w:val="Hyperlink"/>
            <w:vertAlign w:val="superscript"/>
          </w:rPr>
          <w:t>67</w:t>
        </w:r>
        <w:r w:rsidRPr="00FB1AA0" w:rsidR="000521C6">
          <w:rPr>
            <w:rFonts w:eastAsia="Calibri" w:cs="Times New Roman"/>
            <w:lang w:val="en-US"/>
          </w:rPr>
          <w:fldChar w:fldCharType="begin"/>
        </w:r>
        <w:r w:rsidR="000521C6">
          <w:rPr>
            <w:rFonts w:eastAsia="Calibri" w:cs="Times New Roman"/>
            <w:lang w:val="en-US"/>
          </w:rPr>
          <w:instrText xml:space="preserve"> ADDIN EN.CITE &lt;EndNote&gt;&lt;Cite&gt;&lt;Author&gt;SESSION&lt;/Author&gt;&lt;Year&gt;2017&lt;/Year&gt;&lt;RecNum&gt;70&lt;/RecNum&gt;&lt;DisplayText&gt;&lt;style face="superscript"&gt;67&lt;/style&gt;&lt;/DisplayText&gt;&lt;record&gt;&lt;rec-number&gt;70&lt;/rec-number&gt;&lt;foreign-keys&gt;&lt;key app="EN" db-id="5w0fddfx12wvdme2z95vpepddt2dra220w2f" timestamp="1584674954"&gt;70&lt;/key&gt;&lt;/foreign-keys&gt;&lt;ref-type name="Journal Article"&gt;17&lt;/ref-type&gt;&lt;contributors&gt;&lt;authors&gt;&lt;author&gt;SESSION, PODIUM&lt;/author&gt;&lt;/authors&gt;&lt;/contributors&gt;&lt;titles&gt;&lt;title&gt;Scientific Program of USICON 2017&lt;/title&gt;&lt;secondary-title&gt;Indian Journal of Urology&lt;/secondary-title&gt;&lt;/titles&gt;&lt;periodical&gt;&lt;full-title&gt;Indian Journal of Urology&lt;/full-title&gt;&lt;/periodical&gt;&lt;pages&gt;1&lt;/pages&gt;&lt;volume&gt;33&lt;/volume&gt;&lt;dates&gt;&lt;year&gt;2017&lt;/year&gt;&lt;/dates&gt;&lt;urls&gt;&lt;/urls&gt;&lt;/record&gt;&lt;/Cite&gt;&lt;/EndNote&gt;</w:instrText>
        </w:r>
        <w:r w:rsidRPr="00FB1AA0" w:rsidR="000521C6">
          <w:rPr>
            <w:rFonts w:eastAsia="Calibri" w:cs="Times New Roman"/>
            <w:lang w:val="en-US"/>
          </w:rPr>
          <w:fldChar w:fldCharType="separate"/>
        </w:r>
        <w:r w:rsidRPr="00FB1AA0" w:rsidR="000521C6">
          <w:rPr>
            <w:rFonts w:eastAsia="Calibri" w:cs="Times New Roman"/>
            <w:lang w:val="en-US"/>
          </w:rPr>
          <w:fldChar w:fldCharType="end"/>
        </w:r>
      </w:hyperlink>
      <w:r w:rsidRPr="00FB1AA0">
        <w:rPr>
          <w:rFonts w:eastAsia="Calibri" w:cs="Times New Roman"/>
          <w:lang w:val="en-US"/>
        </w:rPr>
        <w:t>. Predisposing factors to obstetric fistula include early age at delivery, home delivery, early marriage, obstructed labor, unskilled birth attendant, economic and socio-cultural factors among others.</w:t>
      </w:r>
    </w:p>
    <w:p w:rsidRPr="00FB1AA0" w:rsidR="00FB1AA0" w:rsidP="00FB1AA0" w:rsidRDefault="00FB1AA0" w14:paraId="5C7101F6" w14:textId="08A34AE4">
      <w:pPr>
        <w:spacing w:after="120"/>
        <w:rPr>
          <w:rFonts w:eastAsia="Calibri" w:cs="Times New Roman"/>
          <w:lang w:val="en-US"/>
        </w:rPr>
      </w:pPr>
      <w:r w:rsidRPr="00FB1AA0">
        <w:rPr>
          <w:rFonts w:eastAsia="Calibri" w:cs="Times New Roman"/>
          <w:lang w:val="en-US"/>
        </w:rPr>
        <w:t xml:space="preserve">Prolonged obstructed labor is the main cause of obstetric fistula in developing countries, Nigeria inclusive at 96.5% </w:t>
      </w:r>
      <w:hyperlink w:tooltip="Kirschner, 2010 #71" w:history="1" w:anchor="_ENREF_68">
        <w:r w:rsidRPr="000521C6" w:rsidR="000521C6">
          <w:rPr>
            <w:rStyle w:val="Hyperlink"/>
            <w:vertAlign w:val="superscript"/>
          </w:rPr>
          <w:t>68</w:t>
        </w:r>
        <w:r w:rsidRPr="00FB1AA0" w:rsidR="000521C6">
          <w:rPr>
            <w:rFonts w:eastAsia="Calibri" w:cs="Times New Roman"/>
            <w:lang w:val="en-US"/>
          </w:rPr>
          <w:fldChar w:fldCharType="begin"/>
        </w:r>
        <w:r w:rsidR="000521C6">
          <w:rPr>
            <w:rFonts w:eastAsia="Calibri" w:cs="Times New Roman"/>
            <w:lang w:val="en-US"/>
          </w:rPr>
          <w:instrText xml:space="preserve"> ADDIN EN.CITE &lt;EndNote&gt;&lt;Cite&gt;&lt;Author&gt;Kirschner&lt;/Author&gt;&lt;Year&gt;2010&lt;/Year&gt;&lt;RecNum&gt;71&lt;/RecNum&gt;&lt;DisplayText&gt;&lt;style face="superscript"&gt;68&lt;/style&gt;&lt;/DisplayText&gt;&lt;record&gt;&lt;rec-number&gt;71&lt;/rec-number&gt;&lt;foreign-keys&gt;&lt;key app="EN" db-id="5w0fddfx12wvdme2z95vpepddt2dra220w2f" timestamp="1584674954"&gt;71&lt;/key&gt;&lt;/foreign-keys&gt;&lt;ref-type name="Journal Article"&gt;17&lt;/ref-type&gt;&lt;contributors&gt;&lt;authors&gt;&lt;author&gt;Kirschner, Carolyn V&lt;/author&gt;&lt;author&gt;Yost, Kathleen J&lt;/author&gt;&lt;author&gt;Du, Hongyan&lt;/author&gt;&lt;author&gt;Karshima, Jonathan A&lt;/author&gt;&lt;author&gt;Arrowsmith, Steven D&lt;/author&gt;&lt;author&gt;Wall, L Lewis&lt;/author&gt;&lt;/authors&gt;&lt;/contributors&gt;&lt;titles&gt;&lt;title&gt;Obstetric fistula: the ECWA Evangel VVF Center surgical experience from Jos, Nigeria&lt;/title&gt;&lt;secondary-title&gt;International urogynecology journal&lt;/secondary-title&gt;&lt;/titles&gt;&lt;periodical&gt;&lt;full-title&gt;International urogynecology journal&lt;/full-title&gt;&lt;/periodical&gt;&lt;pages&gt;1525-1533&lt;/pages&gt;&lt;volume&gt;21&lt;/volume&gt;&lt;number&gt;12&lt;/number&gt;&lt;dates&gt;&lt;year&gt;2010&lt;/year&gt;&lt;/dates&gt;&lt;isbn&gt;0937-3462&lt;/isbn&gt;&lt;urls&gt;&lt;/urls&gt;&lt;/record&gt;&lt;/Cite&gt;&lt;/EndNote&gt;</w:instrText>
        </w:r>
        <w:r w:rsidRPr="00FB1AA0" w:rsidR="000521C6">
          <w:rPr>
            <w:rFonts w:eastAsia="Calibri" w:cs="Times New Roman"/>
            <w:lang w:val="en-US"/>
          </w:rPr>
          <w:fldChar w:fldCharType="separate"/>
        </w:r>
        <w:r w:rsidRPr="00FB1AA0" w:rsidR="000521C6">
          <w:rPr>
            <w:rFonts w:eastAsia="Calibri" w:cs="Times New Roman"/>
            <w:lang w:val="en-US"/>
          </w:rPr>
          <w:fldChar w:fldCharType="end"/>
        </w:r>
      </w:hyperlink>
      <w:r w:rsidRPr="00FB1AA0">
        <w:rPr>
          <w:rFonts w:eastAsia="Calibri" w:cs="Times New Roman"/>
          <w:lang w:val="en-US"/>
        </w:rPr>
        <w:t xml:space="preserve">. It is a preventable and treatable disease commonly found among the poor population- young women and illiterate girls, who mainly live in the rural communities with difficulty in accessing emergency obstetric care and areas with limited or under-utilized skilled birth attendants  </w:t>
      </w:r>
      <w:hyperlink w:tooltip="Saadalla, 2017 #72" w:history="1" w:anchor="_ENREF_69">
        <w:r w:rsidRPr="000521C6" w:rsidR="000521C6">
          <w:rPr>
            <w:rStyle w:val="Hyperlink"/>
            <w:vertAlign w:val="superscript"/>
          </w:rPr>
          <w:t>69</w:t>
        </w:r>
        <w:r w:rsidRPr="00FB1AA0" w:rsidR="000521C6">
          <w:rPr>
            <w:rFonts w:eastAsia="Calibri" w:cs="Times New Roman"/>
            <w:lang w:val="en-US"/>
          </w:rPr>
          <w:fldChar w:fldCharType="begin"/>
        </w:r>
        <w:r w:rsidR="000521C6">
          <w:rPr>
            <w:rFonts w:eastAsia="Calibri" w:cs="Times New Roman"/>
            <w:lang w:val="en-US"/>
          </w:rPr>
          <w:instrText xml:space="preserve"> ADDIN EN.CITE &lt;EndNote&gt;&lt;Cite&gt;&lt;Author&gt;Saadalla&lt;/Author&gt;&lt;Year&gt;2017&lt;/Year&gt;&lt;RecNum&gt;72&lt;/RecNum&gt;&lt;DisplayText&gt;&lt;style face="superscript"&gt;69&lt;/style&gt;&lt;/DisplayText&gt;&lt;record&gt;&lt;rec-number&gt;72&lt;/rec-number&gt;&lt;foreign-keys&gt;&lt;key app="EN" db-id="5w0fddfx12wvdme2z95vpepddt2dra220w2f" timestamp="1584674954"&gt;72&lt;/key&gt;&lt;/foreign-keys&gt;&lt;ref-type name="Journal Article"&gt;17&lt;/ref-type&gt;&lt;contributors&gt;&lt;authors&gt;&lt;author&gt;Saadalla, Abdelraouf Mursal&lt;/author&gt;&lt;author&gt;Mirghani, Hyder Osman&lt;/author&gt;&lt;/authors&gt;&lt;/contributors&gt;&lt;titles&gt;&lt;title&gt;Psychosocial impact amon g Sudanese women with vesico-vaginal fistula&lt;/title&gt;&lt;secondary-title&gt;Frontiers i n Cognitive Psychology&lt;/secondary-title&gt;&lt;/titles&gt;&lt;periodical&gt;&lt;full-title&gt;Frontiers i n Cognitive Psychology&lt;/full-title&gt;&lt;/periodical&gt;&lt;pages&gt;10-12&lt;/pages&gt;&lt;volume&gt;2&lt;/volume&gt;&lt;dates&gt;&lt;year&gt;2017&lt;/year&gt;&lt;/dates&gt;&lt;urls&gt;&lt;/urls&gt;&lt;/record&gt;&lt;/Cite&gt;&lt;/EndNote&gt;</w:instrText>
        </w:r>
        <w:r w:rsidRPr="00FB1AA0" w:rsidR="000521C6">
          <w:rPr>
            <w:rFonts w:eastAsia="Calibri" w:cs="Times New Roman"/>
            <w:lang w:val="en-US"/>
          </w:rPr>
          <w:fldChar w:fldCharType="separate"/>
        </w:r>
        <w:r w:rsidRPr="00FB1AA0" w:rsidR="000521C6">
          <w:rPr>
            <w:rFonts w:eastAsia="Calibri" w:cs="Times New Roman"/>
            <w:lang w:val="en-US"/>
          </w:rPr>
          <w:fldChar w:fldCharType="end"/>
        </w:r>
      </w:hyperlink>
      <w:r w:rsidRPr="00FB1AA0">
        <w:rPr>
          <w:rFonts w:eastAsia="Calibri" w:cs="Times New Roman"/>
          <w:lang w:val="en-US"/>
        </w:rPr>
        <w:t xml:space="preserve">. Most of the vesicovaginal fistula patients in northern Nigeria had early marriages: 93.6% of Sokoto patients were married before or at 18 years of age </w:t>
      </w:r>
      <w:hyperlink w:tooltip="Ibrahim, 2000 #73" w:history="1" w:anchor="_ENREF_70">
        <w:r w:rsidRPr="000521C6" w:rsidR="000521C6">
          <w:rPr>
            <w:rStyle w:val="Hyperlink"/>
            <w:vertAlign w:val="superscript"/>
          </w:rPr>
          <w:t>70</w:t>
        </w:r>
        <w:r w:rsidRPr="00FB1AA0" w:rsidR="000521C6">
          <w:rPr>
            <w:rFonts w:eastAsia="Calibri" w:cs="Times New Roman"/>
            <w:lang w:val="en-US"/>
          </w:rPr>
          <w:fldChar w:fldCharType="begin"/>
        </w:r>
        <w:r w:rsidR="000521C6">
          <w:rPr>
            <w:rFonts w:eastAsia="Calibri" w:cs="Times New Roman"/>
            <w:lang w:val="en-US"/>
          </w:rPr>
          <w:instrText xml:space="preserve"> ADDIN EN.CITE &lt;EndNote&gt;&lt;Cite&gt;&lt;Author&gt;Ibrahim&lt;/Author&gt;&lt;Year&gt;2000&lt;/Year&gt;&lt;RecNum&gt;73&lt;/RecNum&gt;&lt;DisplayText&gt;&lt;style face="superscript"&gt;70&lt;/style&gt;&lt;/DisplayText&gt;&lt;record&gt;&lt;rec-number&gt;73&lt;/rec-number&gt;&lt;foreign-keys&gt;&lt;key app="EN" db-id="5w0fddfx12wvdme2z95vpepddt2dra220w2f" timestamp="1584674954"&gt;73&lt;/key&gt;&lt;/foreign-keys&gt;&lt;ref-type name="Journal Article"&gt;17&lt;/ref-type&gt;&lt;contributors&gt;&lt;authors&gt;&lt;author&gt;Ibrahim, T&lt;/author&gt;&lt;author&gt;Sadiq, AU&lt;/author&gt;&lt;author&gt;Daniel, SO&lt;/author&gt;&lt;/authors&gt;&lt;/contributors&gt;&lt;titles&gt;&lt;title&gt;Characteristics of VVF patients as seen at the specialist hospital Sokoto, Nigeria&lt;/title&gt;&lt;secondary-title&gt;West African journal of medicine&lt;/secondary-title&gt;&lt;/titles&gt;&lt;periodical&gt;&lt;full-title&gt;West African journal of medicine&lt;/full-title&gt;&lt;/periodical&gt;&lt;pages&gt;59-63&lt;/pages&gt;&lt;volume&gt;19&lt;/volume&gt;&lt;number&gt;1&lt;/number&gt;&lt;dates&gt;&lt;year&gt;2000&lt;/year&gt;&lt;/dates&gt;&lt;isbn&gt;0189-160X&lt;/isbn&gt;&lt;urls&gt;&lt;/urls&gt;&lt;/record&gt;&lt;/Cite&gt;&lt;/EndNote&gt;</w:instrText>
        </w:r>
        <w:r w:rsidRPr="00FB1AA0" w:rsidR="000521C6">
          <w:rPr>
            <w:rFonts w:eastAsia="Calibri" w:cs="Times New Roman"/>
            <w:lang w:val="en-US"/>
          </w:rPr>
          <w:fldChar w:fldCharType="separate"/>
        </w:r>
        <w:r w:rsidRPr="00FB1AA0" w:rsidR="000521C6">
          <w:rPr>
            <w:rFonts w:eastAsia="Calibri" w:cs="Times New Roman"/>
            <w:lang w:val="en-US"/>
          </w:rPr>
          <w:fldChar w:fldCharType="end"/>
        </w:r>
      </w:hyperlink>
      <w:r w:rsidRPr="00FB1AA0">
        <w:rPr>
          <w:rFonts w:eastAsia="Calibri" w:cs="Times New Roman"/>
          <w:lang w:val="en-US"/>
        </w:rPr>
        <w:t xml:space="preserve">. </w:t>
      </w:r>
    </w:p>
    <w:p w:rsidRPr="00FB1AA0" w:rsidR="00FB1AA0" w:rsidP="007D2B8C" w:rsidRDefault="00FB1AA0" w14:paraId="76651999" w14:textId="6BD40C1A">
      <w:pPr>
        <w:pStyle w:val="Heading2"/>
        <w:rPr>
          <w:lang w:val="en-US"/>
        </w:rPr>
      </w:pPr>
      <w:bookmarkStart w:name="_Toc27327123" w:id="88"/>
      <w:bookmarkStart w:name="_Toc35629077" w:id="89"/>
      <w:bookmarkStart w:name="_Toc35629107" w:id="90"/>
      <w:bookmarkStart w:name="_Toc35758421" w:id="91"/>
      <w:bookmarkStart w:name="_Toc36562783" w:id="92"/>
      <w:r w:rsidRPr="00FB1AA0">
        <w:rPr>
          <w:lang w:val="en-US"/>
        </w:rPr>
        <w:t>Nutritional Deficiencies</w:t>
      </w:r>
      <w:bookmarkEnd w:id="88"/>
      <w:bookmarkEnd w:id="89"/>
      <w:bookmarkEnd w:id="90"/>
      <w:bookmarkEnd w:id="91"/>
      <w:bookmarkEnd w:id="92"/>
    </w:p>
    <w:p w:rsidRPr="00FB1AA0" w:rsidR="00FB1AA0" w:rsidP="00FB1AA0" w:rsidRDefault="00FB1AA0" w14:paraId="1F93FD9E" w14:textId="5BB65F00">
      <w:pPr>
        <w:spacing w:after="120"/>
        <w:rPr>
          <w:rFonts w:eastAsia="Calibri" w:cs="Times New Roman"/>
          <w:lang w:val="en-US"/>
        </w:rPr>
      </w:pPr>
      <w:r w:rsidRPr="00FB1AA0">
        <w:rPr>
          <w:rFonts w:eastAsia="Calibri" w:cs="Times New Roman"/>
          <w:lang w:val="en-US"/>
        </w:rPr>
        <w:t xml:space="preserve">Nutrition plays an essential component in the evaluation of a child’s growth and health. Children’s physical development is an important indicator of a society’s welfare. It reflects socioeconomic, food safety and environmental conditions </w:t>
      </w:r>
      <w:hyperlink w:tooltip="Black, 2013 #74" w:history="1" w:anchor="_ENREF_71">
        <w:r w:rsidRPr="000521C6" w:rsidR="000521C6">
          <w:rPr>
            <w:rStyle w:val="Hyperlink"/>
            <w:vertAlign w:val="superscript"/>
          </w:rPr>
          <w:t>71</w:t>
        </w:r>
        <w:r w:rsidRPr="00FB1AA0" w:rsidR="000521C6">
          <w:rPr>
            <w:rFonts w:eastAsia="Calibri" w:cs="Times New Roman"/>
            <w:lang w:val="en-US"/>
          </w:rPr>
          <w:fldChar w:fldCharType="begin">
            <w:fldData xml:space="preserve">PEVuZE5vdGU+PENpdGU+PEF1dGhvcj5CbGFjazwvQXV0aG9yPjxZZWFyPjIwMTM8L1llYXI+PFJl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</w:fldData>
          </w:fldChar>
        </w:r>
        <w:r w:rsidR="000521C6">
          <w:rPr>
            <w:rFonts w:eastAsia="Calibri" w:cs="Times New Roman"/>
            <w:lang w:val="en-US"/>
          </w:rPr>
          <w:instrText xml:space="preserve"> ADDIN EN.CITE </w:instrText>
        </w:r>
        <w:r w:rsidR="000521C6">
          <w:rPr>
            <w:rFonts w:eastAsia="Calibri" w:cs="Times New Roman"/>
            <w:lang w:val="en-US"/>
          </w:rPr>
          <w:fldChar w:fldCharType="begin">
            <w:fldData xml:space="preserve">PEVuZE5vdGU+PENpdGU+PEF1dGhvcj5CbGFjazwvQXV0aG9yPjxZZWFyPjIwMTM8L1llYXI+PFJl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</w:fldData>
          </w:fldChar>
        </w:r>
        <w:r w:rsidR="000521C6">
          <w:rPr>
            <w:rFonts w:eastAsia="Calibri" w:cs="Times New Roman"/>
            <w:lang w:val="en-US"/>
          </w:rPr>
          <w:instrText xml:space="preserve"> ADDIN EN.CITE.DATA </w:instrText>
        </w:r>
        <w:r w:rsidR="000521C6">
          <w:rPr>
            <w:rFonts w:eastAsia="Calibri" w:cs="Times New Roman"/>
            <w:lang w:val="en-US"/>
          </w:rPr>
        </w:r>
        <w:r w:rsidR="000521C6">
          <w:rPr>
            <w:rFonts w:eastAsia="Calibri" w:cs="Times New Roman"/>
            <w:lang w:val="en-US"/>
          </w:rPr>
          <w:fldChar w:fldCharType="end"/>
        </w:r>
        <w:r w:rsidRPr="00FB1AA0" w:rsidR="000521C6">
          <w:rPr>
            <w:rFonts w:eastAsia="Calibri" w:cs="Times New Roman"/>
            <w:lang w:val="en-US"/>
          </w:rPr>
          <w:fldChar w:fldCharType="separate"/>
        </w:r>
        <w:r w:rsidRPr="00FB1AA0" w:rsidR="000521C6">
          <w:rPr>
            <w:rFonts w:eastAsia="Calibri" w:cs="Times New Roman"/>
            <w:lang w:val="en-US"/>
          </w:rPr>
          <w:fldChar w:fldCharType="end"/>
        </w:r>
      </w:hyperlink>
      <w:r w:rsidRPr="00FB1AA0">
        <w:rPr>
          <w:rFonts w:eastAsia="Calibri" w:cs="Times New Roman"/>
          <w:lang w:val="en-US"/>
        </w:rPr>
        <w:t xml:space="preserve">. The living conditions (i.e., socioeconomic, nutritional and environmental) to which children are exposed, influences their optimal growth potential </w:t>
      </w:r>
      <w:hyperlink w:tooltip="Cunha, 2017 #75" w:history="1" w:anchor="_ENREF_72">
        <w:r w:rsidRPr="000521C6" w:rsidR="000521C6">
          <w:rPr>
            <w:rStyle w:val="Hyperlink"/>
            <w:vertAlign w:val="superscript"/>
          </w:rPr>
          <w:t>72</w:t>
        </w:r>
        <w:r w:rsidRPr="00FB1AA0" w:rsidR="000521C6">
          <w:rPr>
            <w:rFonts w:eastAsia="Calibri" w:cs="Times New Roman"/>
            <w:lang w:val="en-US"/>
          </w:rPr>
          <w:fldChar w:fldCharType="begin">
            <w:fldData xml:space="preserve">PEVuZE5vdGU+PENpdGU+PEF1dGhvcj5DdW5oYTwvQXV0aG9yPjxZZWFyPjIwMTc8L1llYXI+PFJl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</w:fldData>
          </w:fldChar>
        </w:r>
        <w:r w:rsidR="000521C6">
          <w:rPr>
            <w:rFonts w:eastAsia="Calibri" w:cs="Times New Roman"/>
            <w:lang w:val="en-US"/>
          </w:rPr>
          <w:instrText xml:space="preserve"> ADDIN EN.CITE </w:instrText>
        </w:r>
        <w:r w:rsidR="000521C6">
          <w:rPr>
            <w:rFonts w:eastAsia="Calibri" w:cs="Times New Roman"/>
            <w:lang w:val="en-US"/>
          </w:rPr>
          <w:fldChar w:fldCharType="begin">
            <w:fldData xml:space="preserve">PEVuZE5vdGU+PENpdGU+PEF1dGhvcj5DdW5oYTwvQXV0aG9yPjxZZWFyPjIwMTc8L1llYXI+PFJl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</w:fldData>
          </w:fldChar>
        </w:r>
        <w:r w:rsidR="000521C6">
          <w:rPr>
            <w:rFonts w:eastAsia="Calibri" w:cs="Times New Roman"/>
            <w:lang w:val="en-US"/>
          </w:rPr>
          <w:instrText xml:space="preserve"> ADDIN EN.CITE.DATA </w:instrText>
        </w:r>
        <w:r w:rsidR="000521C6">
          <w:rPr>
            <w:rFonts w:eastAsia="Calibri" w:cs="Times New Roman"/>
            <w:lang w:val="en-US"/>
          </w:rPr>
        </w:r>
        <w:r w:rsidR="000521C6">
          <w:rPr>
            <w:rFonts w:eastAsia="Calibri" w:cs="Times New Roman"/>
            <w:lang w:val="en-US"/>
          </w:rPr>
          <w:fldChar w:fldCharType="end"/>
        </w:r>
        <w:r w:rsidRPr="00FB1AA0" w:rsidR="000521C6">
          <w:rPr>
            <w:rFonts w:eastAsia="Calibri" w:cs="Times New Roman"/>
            <w:lang w:val="en-US"/>
          </w:rPr>
          <w:fldChar w:fldCharType="separate"/>
        </w:r>
        <w:r w:rsidRPr="00FB1AA0" w:rsidR="000521C6">
          <w:rPr>
            <w:rFonts w:eastAsia="Calibri" w:cs="Times New Roman"/>
            <w:lang w:val="en-US"/>
          </w:rPr>
          <w:fldChar w:fldCharType="end"/>
        </w:r>
      </w:hyperlink>
      <w:r w:rsidRPr="00FB1AA0">
        <w:rPr>
          <w:rFonts w:eastAsia="Calibri" w:cs="Times New Roman"/>
          <w:lang w:val="en-US"/>
        </w:rPr>
        <w:t xml:space="preserve">. Child malnutrition indicators are typically classified into: Acute Malnutrition, Underweight, Stunting and Overweight. </w:t>
      </w:r>
    </w:p>
    <w:p w:rsidRPr="00FB1AA0" w:rsidR="00FB1AA0" w:rsidP="004E229B" w:rsidRDefault="00FB1AA0" w14:paraId="0B7553C5" w14:textId="77777777">
      <w:pPr>
        <w:pStyle w:val="Heading3"/>
        <w:rPr>
          <w:lang w:val="en-US"/>
        </w:rPr>
      </w:pPr>
      <w:bookmarkStart w:name="_Toc27327124" w:id="93"/>
      <w:r w:rsidRPr="00FB1AA0">
        <w:rPr>
          <w:lang w:val="en-US"/>
        </w:rPr>
        <w:t>Acute Malnutrition (AM)</w:t>
      </w:r>
      <w:bookmarkEnd w:id="93"/>
    </w:p>
    <w:p w:rsidRPr="00FB1AA0" w:rsidR="00FB1AA0" w:rsidP="00FB1AA0" w:rsidRDefault="00FB1AA0" w14:paraId="2F1B56FA" w14:textId="2DDE5C24">
      <w:pPr>
        <w:spacing w:after="120"/>
        <w:rPr>
          <w:rFonts w:eastAsia="Calibri" w:cs="Times New Roman"/>
          <w:lang w:val="en-US"/>
        </w:rPr>
      </w:pPr>
      <w:r w:rsidRPr="00FB1AA0">
        <w:rPr>
          <w:rFonts w:eastAsia="Calibri" w:cs="Times New Roman"/>
          <w:lang w:val="en-US"/>
        </w:rPr>
        <w:t>Acute Malnutrition</w:t>
      </w:r>
      <w:r w:rsidRPr="00FB1AA0">
        <w:rPr>
          <w:rFonts w:eastAsia="Calibri" w:cs="Times New Roman"/>
          <w:b/>
          <w:vertAlign w:val="superscript"/>
          <w:lang w:val="en-US"/>
        </w:rPr>
        <w:footnoteReference w:id="8"/>
      </w:r>
      <w:r w:rsidRPr="00FB1AA0">
        <w:rPr>
          <w:rFonts w:eastAsia="Calibri" w:cs="Times New Roman"/>
          <w:lang w:val="en-US"/>
        </w:rPr>
        <w:t xml:space="preserve"> in children (6-59 months) is either moderate or severe. Severe Acute Malnutrition (SAM)</w:t>
      </w:r>
      <w:r w:rsidRPr="00FB1AA0">
        <w:rPr>
          <w:rFonts w:eastAsia="Calibri" w:cs="Times New Roman"/>
          <w:b/>
          <w:vertAlign w:val="superscript"/>
          <w:lang w:val="en-US"/>
        </w:rPr>
        <w:footnoteReference w:id="9"/>
      </w:r>
      <w:r w:rsidRPr="00FB1AA0">
        <w:rPr>
          <w:rFonts w:eastAsia="Calibri" w:cs="Times New Roman"/>
          <w:lang w:val="en-US"/>
        </w:rPr>
        <w:t xml:space="preserve"> is an important indicator and the most dangerous form of malnutrition and closely linked to mortality risk </w:t>
      </w:r>
      <w:hyperlink w:tooltip="NBS, 2018 #76" w:history="1" w:anchor="_ENREF_73">
        <w:r w:rsidRPr="000521C6" w:rsidR="000521C6">
          <w:rPr>
            <w:rStyle w:val="Hyperlink"/>
            <w:vertAlign w:val="superscript"/>
          </w:rPr>
          <w:t>73</w:t>
        </w:r>
        <w:r w:rsidRPr="00FB1AA0" w:rsidR="000521C6">
          <w:rPr>
            <w:rFonts w:eastAsia="Calibri" w:cs="Times New Roman"/>
            <w:lang w:val="en-US"/>
          </w:rPr>
          <w:fldChar w:fldCharType="begin"/>
        </w:r>
        <w:r w:rsidR="000521C6">
          <w:rPr>
            <w:rFonts w:eastAsia="Calibri" w:cs="Times New Roman"/>
            <w:lang w:val="en-US"/>
          </w:rPr>
          <w:instrText xml:space="preserve"> ADDIN EN.CITE &lt;EndNote&gt;&lt;Cite&gt;&lt;Author&gt;NBS&lt;/Author&gt;&lt;Year&gt;2018&lt;/Year&gt;&lt;RecNum&gt;76&lt;/RecNum&gt;&lt;DisplayText&gt;&lt;style face="superscript"&gt;73&lt;/style&gt;&lt;/DisplayText&gt;&lt;record&gt;&lt;rec-number&gt;76&lt;/rec-number&gt;&lt;foreign-keys&gt;&lt;key app="EN" db-id="5w0fddfx12wvdme2z95vpepddt2dra220w2f" timestamp="1584674955"&gt;76&lt;/key&gt;&lt;/foreign-keys&gt;&lt;ref-type name="Report"&gt;27&lt;/ref-type&gt;&lt;contributors&gt;&lt;authors&gt;&lt;author&gt;NBS&lt;/author&gt;&lt;author&gt;FMOH&lt;/author&gt;&lt;author&gt;NPC&lt;/author&gt;&lt;/authors&gt;&lt;tertiary-authors&gt;&lt;author&gt;National Bureau of Statistics&lt;/author&gt;&lt;/tertiary-authors&gt;&lt;/contributors&gt;&lt;titles&gt;&lt;title&gt;National Nutrition And Health Survey (NNHS) 2018&lt;/title&gt;&lt;/titles&gt;&lt;dates&gt;&lt;year&gt;2018&lt;/year&gt;&lt;/dates&gt;&lt;pub-location&gt;Abuja, Nigeria&lt;/pub-location&gt;&lt;urls&gt;&lt;/urls&gt;&lt;/record&gt;&lt;/Cite&gt;&lt;/EndNote&gt;</w:instrText>
        </w:r>
        <w:r w:rsidRPr="00FB1AA0" w:rsidR="000521C6">
          <w:rPr>
            <w:rFonts w:eastAsia="Calibri" w:cs="Times New Roman"/>
            <w:lang w:val="en-US"/>
          </w:rPr>
          <w:fldChar w:fldCharType="separate"/>
        </w:r>
        <w:r w:rsidRPr="00FB1AA0" w:rsidR="000521C6">
          <w:rPr>
            <w:rFonts w:eastAsia="Calibri" w:cs="Times New Roman"/>
            <w:lang w:val="en-US"/>
          </w:rPr>
          <w:fldChar w:fldCharType="end"/>
        </w:r>
      </w:hyperlink>
      <w:r w:rsidRPr="00FB1AA0">
        <w:rPr>
          <w:rFonts w:eastAsia="Calibri" w:cs="Times New Roman"/>
          <w:lang w:val="en-US"/>
        </w:rPr>
        <w:t xml:space="preserve">. A child with SAM has 9-fold increased risk of death compared to a child with no acute malnutrition </w:t>
      </w:r>
      <w:hyperlink w:tooltip="WHO, 2017 #77" w:history="1" w:anchor="_ENREF_74">
        <w:r w:rsidRPr="000521C6" w:rsidR="000521C6">
          <w:rPr>
            <w:rStyle w:val="Hyperlink"/>
            <w:vertAlign w:val="superscript"/>
          </w:rPr>
          <w:t>74</w:t>
        </w:r>
        <w:r w:rsidRPr="00FB1AA0" w:rsidR="000521C6">
          <w:rPr>
            <w:rFonts w:eastAsia="Calibri" w:cs="Times New Roman"/>
            <w:lang w:val="en-US"/>
          </w:rPr>
          <w:fldChar w:fldCharType="begin"/>
        </w:r>
        <w:r w:rsidR="000521C6">
          <w:rPr>
            <w:rFonts w:eastAsia="Calibri" w:cs="Times New Roman"/>
            <w:lang w:val="en-US"/>
          </w:rPr>
          <w:instrText xml:space="preserve"> ADDIN EN.CITE &lt;EndNote&gt;&lt;Cite&gt;&lt;Author&gt;WHO&lt;/Author&gt;&lt;Year&gt;2017&lt;/Year&gt;&lt;RecNum&gt;77&lt;/RecNum&gt;&lt;DisplayText&gt;&lt;style face="superscript"&gt;74&lt;/style&gt;&lt;/DisplayText&gt;&lt;record&gt;&lt;rec-number&gt;77&lt;/rec-number&gt;&lt;foreign-keys&gt;&lt;key app="EN" db-id="5w0fddfx12wvdme2z95vpepddt2dra220w2f" timestamp="1584674955"&gt;77&lt;/key&gt;&lt;/foreign-keys&gt;&lt;ref-type name="Report"&gt;27&lt;/ref-type&gt;&lt;contributors&gt;&lt;authors&gt;&lt;author&gt;WHO&lt;/author&gt;&lt;/authors&gt;&lt;/contributors&gt;&lt;titles&gt;&lt;title&gt;Nutrtion in WHO African Region-2017&lt;/title&gt;&lt;/titles&gt;&lt;dates&gt;&lt;year&gt;2017&lt;/year&gt;&lt;/dates&gt;&lt;pub-location&gt;Brazzeville&lt;/pub-location&gt;&lt;urls&gt;&lt;/urls&gt;&lt;/record&gt;&lt;/Cite&gt;&lt;/EndNote&gt;</w:instrText>
        </w:r>
        <w:r w:rsidRPr="00FB1AA0" w:rsidR="000521C6">
          <w:rPr>
            <w:rFonts w:eastAsia="Calibri" w:cs="Times New Roman"/>
            <w:lang w:val="en-US"/>
          </w:rPr>
          <w:fldChar w:fldCharType="separate"/>
        </w:r>
        <w:r w:rsidRPr="00FB1AA0" w:rsidR="000521C6">
          <w:rPr>
            <w:rFonts w:eastAsia="Calibri" w:cs="Times New Roman"/>
            <w:lang w:val="en-US"/>
          </w:rPr>
          <w:fldChar w:fldCharType="end"/>
        </w:r>
      </w:hyperlink>
      <w:r w:rsidRPr="00FB1AA0">
        <w:rPr>
          <w:rFonts w:eastAsia="Calibri" w:cs="Times New Roman"/>
          <w:lang w:val="en-US"/>
        </w:rPr>
        <w:t>. Sokoto state had 9.8% Global Acute Malnutrition</w:t>
      </w:r>
      <w:r w:rsidRPr="00FB1AA0">
        <w:rPr>
          <w:rFonts w:eastAsia="Calibri" w:cs="Times New Roman"/>
          <w:b/>
          <w:vertAlign w:val="superscript"/>
          <w:lang w:val="en-US"/>
        </w:rPr>
        <w:footnoteReference w:id="10"/>
      </w:r>
      <w:r w:rsidRPr="00FB1AA0">
        <w:rPr>
          <w:rFonts w:eastAsia="Calibri" w:cs="Times New Roman"/>
          <w:lang w:val="en-US"/>
        </w:rPr>
        <w:t xml:space="preserve"> (GAM) and 1.0% Severe Acute Malnutrition coefficient in 2018, compared to its GAM of 10.5% and SAM of 2.4% in 2015, a slight change </w:t>
      </w:r>
      <w:hyperlink w:tooltip="NBS, 2018 #76" w:history="1" w:anchor="_ENREF_73">
        <w:r w:rsidRPr="000521C6" w:rsidR="000521C6">
          <w:rPr>
            <w:rStyle w:val="Hyperlink"/>
            <w:vertAlign w:val="superscript"/>
          </w:rPr>
          <w:t>73</w:t>
        </w:r>
        <w:r w:rsidRPr="00FB1AA0" w:rsidR="000521C6">
          <w:rPr>
            <w:rFonts w:eastAsia="Calibri" w:cs="Times New Roman"/>
            <w:lang w:val="en-US"/>
          </w:rPr>
          <w:fldChar w:fldCharType="begin"/>
        </w:r>
        <w:r w:rsidR="000521C6">
          <w:rPr>
            <w:rFonts w:eastAsia="Calibri" w:cs="Times New Roman"/>
            <w:lang w:val="en-US"/>
          </w:rPr>
          <w:instrText xml:space="preserve"> ADDIN EN.CITE &lt;EndNote&gt;&lt;Cite&gt;&lt;Author&gt;NBS&lt;/Author&gt;&lt;Year&gt;2018&lt;/Year&gt;&lt;RecNum&gt;76&lt;/RecNum&gt;&lt;DisplayText&gt;&lt;style face="superscript"&gt;73&lt;/style&gt;&lt;/DisplayText&gt;&lt;record&gt;&lt;rec-number&gt;76&lt;/rec-number&gt;&lt;foreign-keys&gt;&lt;key app="EN" db-id="5w0fddfx12wvdme2z95vpepddt2dra220w2f" timestamp="1584674955"&gt;76&lt;/key&gt;&lt;/foreign-keys&gt;&lt;ref-type name="Report"&gt;27&lt;/ref-type&gt;&lt;contributors&gt;&lt;authors&gt;&lt;author&gt;NBS&lt;/author&gt;&lt;author&gt;FMOH&lt;/author&gt;&lt;author&gt;NPC&lt;/author&gt;&lt;/authors&gt;&lt;tertiary-authors&gt;&lt;author&gt;National Bureau of Statistics&lt;/author&gt;&lt;/tertiary-authors&gt;&lt;/contributors&gt;&lt;titles&gt;&lt;title&gt;National Nutrition And Health Survey (NNHS) 2018&lt;/title&gt;&lt;/titles&gt;&lt;dates&gt;&lt;year&gt;2018&lt;/year&gt;&lt;/dates&gt;&lt;pub-location&gt;Abuja, Nigeria&lt;/pub-location&gt;&lt;urls&gt;&lt;/urls&gt;&lt;/record&gt;&lt;/Cite&gt;&lt;/EndNote&gt;</w:instrText>
        </w:r>
        <w:r w:rsidRPr="00FB1AA0" w:rsidR="000521C6">
          <w:rPr>
            <w:rFonts w:eastAsia="Calibri" w:cs="Times New Roman"/>
            <w:lang w:val="en-US"/>
          </w:rPr>
          <w:fldChar w:fldCharType="separate"/>
        </w:r>
        <w:r w:rsidRPr="00FB1AA0" w:rsidR="000521C6">
          <w:rPr>
            <w:rFonts w:eastAsia="Calibri" w:cs="Times New Roman"/>
            <w:lang w:val="en-US"/>
          </w:rPr>
          <w:fldChar w:fldCharType="end"/>
        </w:r>
      </w:hyperlink>
      <w:r w:rsidRPr="00FB1AA0">
        <w:rPr>
          <w:rFonts w:eastAsia="Calibri" w:cs="Times New Roman"/>
          <w:lang w:val="en-US"/>
        </w:rPr>
        <w:t xml:space="preserve">. The estimates show a poor nutrition situation according to WHO classification of GAM rate of 5-9.9%. Sokoto has the fourth highest state prevalence in GAM and SAM of 8.4% and 2.0% respectively, evincing reflecting a poor nutritional status of the state. In 2015, Sokoto was above the warning threshold for GAM (10&lt; GAM &lt;15) and WHO SAM crisis threshold of 2 percent </w:t>
      </w:r>
      <w:hyperlink w:tooltip="NBS, 2018 #76" w:history="1" w:anchor="_ENREF_73">
        <w:r w:rsidRPr="000521C6" w:rsidR="000521C6">
          <w:rPr>
            <w:rStyle w:val="Hyperlink"/>
            <w:vertAlign w:val="superscript"/>
          </w:rPr>
          <w:t>73</w:t>
        </w:r>
        <w:r w:rsidRPr="00FB1AA0" w:rsidR="000521C6">
          <w:rPr>
            <w:rFonts w:eastAsia="Calibri" w:cs="Times New Roman"/>
            <w:lang w:val="en-US"/>
          </w:rPr>
          <w:fldChar w:fldCharType="begin"/>
        </w:r>
        <w:r w:rsidR="000521C6">
          <w:rPr>
            <w:rFonts w:eastAsia="Calibri" w:cs="Times New Roman"/>
            <w:lang w:val="en-US"/>
          </w:rPr>
          <w:instrText xml:space="preserve"> ADDIN EN.CITE &lt;EndNote&gt;&lt;Cite&gt;&lt;Author&gt;NBS&lt;/Author&gt;&lt;Year&gt;2018&lt;/Year&gt;&lt;RecNum&gt;76&lt;/RecNum&gt;&lt;DisplayText&gt;&lt;style face="superscript"&gt;73&lt;/style&gt;&lt;/DisplayText&gt;&lt;record&gt;&lt;rec-number&gt;76&lt;/rec-number&gt;&lt;foreign-keys&gt;&lt;key app="EN" db-id="5w0fddfx12wvdme2z95vpepddt2dra220w2f" timestamp="1584674955"&gt;76&lt;/key&gt;&lt;/foreign-keys&gt;&lt;ref-type name="Report"&gt;27&lt;/ref-type&gt;&lt;contributors&gt;&lt;authors&gt;&lt;author&gt;NBS&lt;/author&gt;&lt;author&gt;FMOH&lt;/author&gt;&lt;author&gt;NPC&lt;/author&gt;&lt;/authors&gt;&lt;tertiary-authors&gt;&lt;author&gt;National Bureau of Statistics&lt;/author&gt;&lt;/tertiary-authors&gt;&lt;/contributors&gt;&lt;titles&gt;&lt;title&gt;National Nutrition And Health Survey (NNHS) 2018&lt;/title&gt;&lt;/titles&gt;&lt;dates&gt;&lt;year&gt;2018&lt;/year&gt;&lt;/dates&gt;&lt;pub-location&gt;Abuja, Nigeria&lt;/pub-location&gt;&lt;urls&gt;&lt;/urls&gt;&lt;/record&gt;&lt;/Cite&gt;&lt;/EndNote&gt;</w:instrText>
        </w:r>
        <w:r w:rsidRPr="00FB1AA0" w:rsidR="000521C6">
          <w:rPr>
            <w:rFonts w:eastAsia="Calibri" w:cs="Times New Roman"/>
            <w:lang w:val="en-US"/>
          </w:rPr>
          <w:fldChar w:fldCharType="separate"/>
        </w:r>
        <w:r w:rsidRPr="00FB1AA0" w:rsidR="000521C6">
          <w:rPr>
            <w:rFonts w:eastAsia="Calibri" w:cs="Times New Roman"/>
            <w:lang w:val="en-US"/>
          </w:rPr>
          <w:fldChar w:fldCharType="end"/>
        </w:r>
      </w:hyperlink>
      <w:r w:rsidRPr="00FB1AA0">
        <w:rPr>
          <w:rFonts w:eastAsia="Calibri" w:cs="Times New Roman"/>
          <w:lang w:val="en-US"/>
        </w:rPr>
        <w:t xml:space="preserve">. </w:t>
      </w:r>
    </w:p>
    <w:p w:rsidRPr="00FB1AA0" w:rsidR="00FB1AA0" w:rsidP="00FB1AA0" w:rsidRDefault="00FB1AA0" w14:paraId="46E48751" w14:textId="712374E8">
      <w:pPr>
        <w:spacing w:after="120"/>
        <w:rPr>
          <w:rFonts w:eastAsia="Calibri" w:cs="Times New Roman"/>
          <w:lang w:val="en-US"/>
        </w:rPr>
      </w:pPr>
      <w:r w:rsidRPr="00FB1AA0">
        <w:rPr>
          <w:rFonts w:eastAsia="Calibri" w:cs="Times New Roman"/>
          <w:lang w:val="en-US"/>
        </w:rPr>
        <w:t xml:space="preserve">The causes of malnutrition and food insecurity are multifaceted and include poor infant and young child feeding practices, which contribute to high rates of illness and poor nutrition among children under 2 years; lack of access to healthcare, water, and sanitation; armed conflict, particularly in the north; irregular rainfall; high unemployment; and poverty. Although chronic and seasonal food insecurity occurs throughout the country and is exacerbated by volatile and rising food prices, the impact of conflict and other shocks has resulted in acute levels of food insecurity. </w:t>
      </w:r>
      <w:hyperlink w:tooltip="USAID, 2018. #18" w:history="1" w:anchor="_ENREF_16">
        <w:r w:rsidRPr="000521C6" w:rsidR="000521C6">
          <w:rPr>
            <w:rStyle w:val="Hyperlink"/>
            <w:vertAlign w:val="superscript"/>
          </w:rPr>
          <w:t>16</w:t>
        </w:r>
        <w:r w:rsidRPr="00FB1AA0" w:rsidR="000521C6">
          <w:rPr>
            <w:rFonts w:eastAsia="Calibri" w:cs="Times New Roman"/>
            <w:lang w:val="en-US"/>
          </w:rPr>
          <w:fldChar w:fldCharType="begin"/>
        </w:r>
        <w:r w:rsidR="000521C6">
          <w:rPr>
            <w:rFonts w:eastAsia="Calibri" w:cs="Times New Roman"/>
            <w:lang w:val="en-US"/>
          </w:rPr>
          <w:instrText xml:space="preserve"> ADDIN EN.CITE &lt;EndNote&gt;&lt;Cite&gt;&lt;Author&gt;USAID&lt;/Author&gt;&lt;Year&gt;2018.&lt;/Year&gt;&lt;RecNum&gt;18&lt;/RecNum&gt;&lt;DisplayText&gt;&lt;style face="superscript"&gt;16&lt;/style&gt;&lt;/DisplayText&gt;&lt;record&gt;&lt;rec-number&gt;18&lt;/rec-number&gt;&lt;foreign-keys&gt;&lt;key app="EN" db-id="5w0fddfx12wvdme2z95vpepddt2dra220w2f" timestamp="1584674944"&gt;18&lt;/key&gt;&lt;/foreign-keys&gt;&lt;ref-type name="Report"&gt;27&lt;/ref-type&gt;&lt;contributors&gt;&lt;authors&gt;&lt;author&gt;USAID&lt;/author&gt;&lt;/authors&gt;&lt;tertiary-authors&gt;&lt;author&gt;USAID&lt;/author&gt;&lt;/tertiary-authors&gt;&lt;/contributors&gt;&lt;titles&gt;&lt;title&gt;Nigeria: Nutrition Profile &lt;/title&gt;&lt;/titles&gt;&lt;dates&gt;&lt;year&gt;2018.&lt;/year&gt;&lt;/dates&gt;&lt;urls&gt;&lt;/urls&gt;&lt;/record&gt;&lt;/Cite&gt;&lt;/EndNote&gt;</w:instrText>
        </w:r>
        <w:r w:rsidRPr="00FB1AA0" w:rsidR="000521C6">
          <w:rPr>
            <w:rFonts w:eastAsia="Calibri" w:cs="Times New Roman"/>
            <w:lang w:val="en-US"/>
          </w:rPr>
          <w:fldChar w:fldCharType="separate"/>
        </w:r>
        <w:r w:rsidRPr="00FB1AA0" w:rsidR="000521C6">
          <w:rPr>
            <w:rFonts w:eastAsia="Calibri" w:cs="Times New Roman"/>
            <w:lang w:val="en-US"/>
          </w:rPr>
          <w:fldChar w:fldCharType="end"/>
        </w:r>
      </w:hyperlink>
      <w:r w:rsidRPr="00FB1AA0">
        <w:rPr>
          <w:rFonts w:eastAsia="Calibri" w:cs="Times New Roman"/>
          <w:lang w:val="en-US"/>
        </w:rPr>
        <w:t xml:space="preserve"> </w:t>
      </w:r>
    </w:p>
    <w:p w:rsidRPr="00FB1AA0" w:rsidR="00FB1AA0" w:rsidP="007D2B8C" w:rsidRDefault="00FB1AA0" w14:paraId="482807BD" w14:textId="3A229A6C">
      <w:pPr>
        <w:pStyle w:val="Heading2"/>
        <w:rPr>
          <w:lang w:val="en-US"/>
        </w:rPr>
      </w:pPr>
      <w:bookmarkStart w:name="_Toc27327109" w:id="94"/>
      <w:bookmarkStart w:name="_Toc35629078" w:id="95"/>
      <w:bookmarkStart w:name="_Toc35629108" w:id="96"/>
      <w:bookmarkStart w:name="_Toc35758422" w:id="97"/>
      <w:bookmarkStart w:name="_Toc36562784" w:id="98"/>
      <w:r w:rsidRPr="00FB1AA0">
        <w:rPr>
          <w:lang w:val="en-US"/>
        </w:rPr>
        <w:t>Noncommunicable Diseases</w:t>
      </w:r>
      <w:bookmarkEnd w:id="94"/>
      <w:bookmarkEnd w:id="95"/>
      <w:bookmarkEnd w:id="96"/>
      <w:bookmarkEnd w:id="97"/>
      <w:bookmarkEnd w:id="98"/>
    </w:p>
    <w:p w:rsidRPr="00FB1AA0" w:rsidR="00FB1AA0" w:rsidP="00FB1AA0" w:rsidRDefault="00FB1AA0" w14:paraId="42BDCB48" w14:textId="687690ED">
      <w:pPr>
        <w:spacing w:after="120"/>
        <w:rPr>
          <w:rFonts w:eastAsia="Calibri" w:cs="Times New Roman"/>
          <w:lang w:val="en-US"/>
        </w:rPr>
      </w:pPr>
      <w:r w:rsidRPr="00FB1AA0">
        <w:rPr>
          <w:rFonts w:eastAsia="Calibri" w:cs="Times New Roman"/>
          <w:lang w:val="en-US"/>
        </w:rPr>
        <w:t xml:space="preserve">Non-communicable diseases (NCDs) are the leading cause of death globally, and one of the major health challenges of the 21st century. In 2016, they were responsible for 71% (41 million) of the 57 million deaths which occurred globally </w:t>
      </w:r>
      <w:hyperlink w:tooltip="WHO, 2018 #78" w:history="1" w:anchor="_ENREF_75">
        <w:r w:rsidRPr="000521C6" w:rsidR="000521C6">
          <w:rPr>
            <w:rStyle w:val="Hyperlink"/>
            <w:vertAlign w:val="superscript"/>
          </w:rPr>
          <w:t>75</w:t>
        </w:r>
        <w:r w:rsidRPr="00FB1AA0" w:rsidR="000521C6">
          <w:rPr>
            <w:rFonts w:eastAsia="Calibri" w:cs="Times New Roman"/>
            <w:lang w:val="en-US"/>
          </w:rPr>
          <w:fldChar w:fldCharType="begin"/>
        </w:r>
        <w:r w:rsidR="000521C6">
          <w:rPr>
            <w:rFonts w:eastAsia="Calibri" w:cs="Times New Roman"/>
            <w:lang w:val="en-US"/>
          </w:rPr>
          <w:instrText xml:space="preserve"> ADDIN EN.CITE &lt;EndNote&gt;&lt;Cite&gt;&lt;Author&gt;WHO&lt;/Author&gt;&lt;Year&gt;2018&lt;/Year&gt;&lt;RecNum&gt;78&lt;/RecNum&gt;&lt;DisplayText&gt;&lt;style face="superscript"&gt;75&lt;/style&gt;&lt;/DisplayText&gt;&lt;record&gt;&lt;rec-number&gt;78&lt;/rec-number&gt;&lt;foreign-keys&gt;&lt;key app="EN" db-id="5w0fddfx12wvdme2z95vpepddt2dra220w2f" timestamp="1584674955"&gt;78&lt;/key&gt;&lt;/foreign-keys&gt;&lt;ref-type name="Report"&gt;27&lt;/ref-type&gt;&lt;contributors&gt;&lt;authors&gt;&lt;author&gt;WHO&lt;/author&gt;&lt;/authors&gt;&lt;tertiary-authors&gt;&lt;author&gt;World Health Organization&lt;/author&gt;&lt;/tertiary-authors&gt;&lt;/contributors&gt;&lt;titles&gt;&lt;title&gt;Non-Communicable Diseases Country Profiles 2018&lt;/title&gt;&lt;/titles&gt;&lt;dates&gt;&lt;year&gt;2018&lt;/year&gt;&lt;/dates&gt;&lt;pub-location&gt;Geneva&lt;/pub-location&gt;&lt;urls&gt;&lt;/urls&gt;&lt;/record&gt;&lt;/Cite&gt;&lt;/EndNote&gt;</w:instrText>
        </w:r>
        <w:r w:rsidRPr="00FB1AA0" w:rsidR="000521C6">
          <w:rPr>
            <w:rFonts w:eastAsia="Calibri" w:cs="Times New Roman"/>
            <w:lang w:val="en-US"/>
          </w:rPr>
          <w:fldChar w:fldCharType="separate"/>
        </w:r>
        <w:r w:rsidRPr="00FB1AA0" w:rsidR="000521C6">
          <w:rPr>
            <w:rFonts w:eastAsia="Calibri" w:cs="Times New Roman"/>
            <w:lang w:val="en-US"/>
          </w:rPr>
          <w:fldChar w:fldCharType="end"/>
        </w:r>
      </w:hyperlink>
      <w:r w:rsidRPr="00FB1AA0">
        <w:rPr>
          <w:rFonts w:eastAsia="Calibri" w:cs="Times New Roman"/>
          <w:lang w:val="en-US"/>
        </w:rPr>
        <w:t xml:space="preserve">. Non-communicable diseases are characterized as that which is non-infectious and of chronic nature. These include diseases such as diabetes, cardiovascular diseases, mental disorders, neuro-degenerative disorders and injuries </w:t>
      </w:r>
      <w:bookmarkStart w:name="_Hlk21775826" w:id="99"/>
      <w:r w:rsidR="000521C6">
        <w:rPr>
          <w:rFonts w:eastAsia="Calibri" w:cs="Times New Roman"/>
          <w:lang w:val="en-US"/>
        </w:rPr>
        <w:fldChar w:fldCharType="begin"/>
      </w:r>
      <w:r w:rsidR="000521C6">
        <w:rPr>
          <w:rFonts w:eastAsia="Calibri" w:cs="Times New Roman"/>
          <w:lang w:val="en-US"/>
        </w:rPr>
        <w:instrText xml:space="preserve"> HYPERLINK \l "_ENREF_76" \o "SIDA, 2016 #79" </w:instrText>
      </w:r>
      <w:r w:rsidR="000521C6">
        <w:rPr>
          <w:rFonts w:eastAsia="Calibri" w:cs="Times New Roman"/>
          <w:lang w:val="en-US"/>
        </w:rPr>
      </w:r>
      <w:r w:rsidR="000521C6">
        <w:rPr>
          <w:rFonts w:eastAsia="Calibri" w:cs="Times New Roman"/>
          <w:lang w:val="en-US"/>
        </w:rPr>
        <w:fldChar w:fldCharType="separate"/>
      </w:r>
      <w:r w:rsidRPr="000521C6" w:rsidR="000521C6">
        <w:rPr>
          <w:rStyle w:val="Hyperlink"/>
          <w:vertAlign w:val="superscript"/>
        </w:rPr>
        <w:t>76</w:t>
      </w:r>
      <w:r w:rsidRPr="00FB1AA0" w:rsidR="000521C6">
        <w:rPr>
          <w:rFonts w:eastAsia="Calibri" w:cs="Times New Roman"/>
          <w:lang w:val="en-US"/>
        </w:rPr>
        <w:fldChar w:fldCharType="begin"/>
      </w:r>
      <w:r w:rsidR="000521C6">
        <w:rPr>
          <w:rFonts w:eastAsia="Calibri" w:cs="Times New Roman"/>
          <w:lang w:val="en-US"/>
        </w:rPr>
        <w:instrText xml:space="preserve"> ADDIN EN.CITE &lt;EndNote&gt;&lt;Cite&gt;&lt;Author&gt;SIDA&lt;/Author&gt;&lt;Year&gt;2016&lt;/Year&gt;&lt;RecNum&gt;79&lt;/RecNum&gt;&lt;DisplayText&gt;&lt;style face="superscript"&gt;76&lt;/style&gt;&lt;/DisplayText&gt;&lt;record&gt;&lt;rec-number&gt;79&lt;/rec-number&gt;&lt;foreign-keys&gt;&lt;key app="EN" db-id="5w0fddfx12wvdme2z95vpepddt2dra220w2f" timestamp="1584674955"&gt;79&lt;/key&gt;&lt;/foreign-keys&gt;&lt;ref-type name="Report"&gt;27&lt;/ref-type&gt;&lt;contributors&gt;&lt;authors&gt;&lt;author&gt;SIDA&lt;/author&gt;&lt;/authors&gt;&lt;/contributors&gt;&lt;titles&gt;&lt;title&gt;Non-communicable disease&lt;/title&gt;&lt;/titles&gt;&lt;dates&gt;&lt;year&gt;2016&lt;/year&gt;&lt;/dates&gt;&lt;pub-location&gt;Stockholm, Sweden.&lt;/pub-location&gt;&lt;urls&gt;&lt;/urls&gt;&lt;/record&gt;&lt;/Cite&gt;&lt;/EndNote&gt;</w:instrText>
      </w:r>
      <w:r w:rsidRPr="00FB1AA0" w:rsidR="000521C6">
        <w:rPr>
          <w:rFonts w:eastAsia="Calibri" w:cs="Times New Roman"/>
          <w:lang w:val="en-US"/>
        </w:rPr>
        <w:fldChar w:fldCharType="separate"/>
      </w:r>
      <w:r w:rsidRPr="00FB1AA0" w:rsidR="000521C6">
        <w:rPr>
          <w:rFonts w:eastAsia="Calibri" w:cs="Times New Roman"/>
          <w:lang w:val="en-US"/>
        </w:rPr>
        <w:fldChar w:fldCharType="end"/>
      </w:r>
      <w:r w:rsidR="000521C6">
        <w:rPr>
          <w:rFonts w:eastAsia="Calibri" w:cs="Times New Roman"/>
          <w:lang w:val="en-US"/>
        </w:rPr>
        <w:fldChar w:fldCharType="end"/>
      </w:r>
      <w:r w:rsidRPr="00FB1AA0">
        <w:rPr>
          <w:rFonts w:eastAsia="Calibri" w:cs="Times New Roman"/>
          <w:lang w:val="en-US"/>
        </w:rPr>
        <w:t>.</w:t>
      </w:r>
      <w:bookmarkEnd w:id="99"/>
      <w:r w:rsidRPr="00FB1AA0">
        <w:rPr>
          <w:rFonts w:eastAsia="Calibri" w:cs="Times New Roman"/>
          <w:lang w:val="en-US"/>
        </w:rPr>
        <w:t xml:space="preserve"> In the current global health context, ‘NCDs’ mainly refer to four diseases – diabetes, cardiovascular diseases, cancers and chronic respiratory disease </w:t>
      </w:r>
      <w:hyperlink w:tooltip="SIDA, 2016 #79" w:history="1" w:anchor="_ENREF_76">
        <w:r w:rsidRPr="000521C6" w:rsidR="000521C6">
          <w:rPr>
            <w:rStyle w:val="Hyperlink"/>
            <w:vertAlign w:val="superscript"/>
          </w:rPr>
          <w:t>76</w:t>
        </w:r>
        <w:r w:rsidRPr="00FB1AA0" w:rsidR="000521C6">
          <w:rPr>
            <w:rFonts w:eastAsia="Calibri" w:cs="Times New Roman"/>
            <w:lang w:val="en-US"/>
          </w:rPr>
          <w:fldChar w:fldCharType="begin"/>
        </w:r>
        <w:r w:rsidR="000521C6">
          <w:rPr>
            <w:rFonts w:eastAsia="Calibri" w:cs="Times New Roman"/>
            <w:lang w:val="en-US"/>
          </w:rPr>
          <w:instrText xml:space="preserve"> ADDIN EN.CITE &lt;EndNote&gt;&lt;Cite&gt;&lt;Author&gt;SIDA&lt;/Author&gt;&lt;Year&gt;2016&lt;/Year&gt;&lt;RecNum&gt;79&lt;/RecNum&gt;&lt;DisplayText&gt;&lt;style face="superscript"&gt;76&lt;/style&gt;&lt;/DisplayText&gt;&lt;record&gt;&lt;rec-number&gt;79&lt;/rec-number&gt;&lt;foreign-keys&gt;&lt;key app="EN" db-id="5w0fddfx12wvdme2z95vpepddt2dra220w2f" timestamp="1584674955"&gt;79&lt;/key&gt;&lt;/foreign-keys&gt;&lt;ref-type name="Report"&gt;27&lt;/ref-type&gt;&lt;contributors&gt;&lt;authors&gt;&lt;author&gt;SIDA&lt;/author&gt;&lt;/authors&gt;&lt;/contributors&gt;&lt;titles&gt;&lt;title&gt;Non-communicable disease&lt;/title&gt;&lt;/titles&gt;&lt;dates&gt;&lt;year&gt;2016&lt;/year&gt;&lt;/dates&gt;&lt;pub-location&gt;Stockholm, Sweden.&lt;/pub-location&gt;&lt;urls&gt;&lt;/urls&gt;&lt;/record&gt;&lt;/Cite&gt;&lt;/EndNote&gt;</w:instrText>
        </w:r>
        <w:r w:rsidRPr="00FB1AA0" w:rsidR="000521C6">
          <w:rPr>
            <w:rFonts w:eastAsia="Calibri" w:cs="Times New Roman"/>
            <w:lang w:val="en-US"/>
          </w:rPr>
          <w:fldChar w:fldCharType="separate"/>
        </w:r>
        <w:r w:rsidRPr="00FB1AA0" w:rsidR="000521C6">
          <w:rPr>
            <w:rFonts w:eastAsia="Calibri" w:cs="Times New Roman"/>
            <w:lang w:val="en-US"/>
          </w:rPr>
          <w:fldChar w:fldCharType="end"/>
        </w:r>
      </w:hyperlink>
      <w:r w:rsidRPr="00FB1AA0">
        <w:rPr>
          <w:rFonts w:eastAsia="Calibri" w:cs="Times New Roman"/>
          <w:lang w:val="en-US"/>
        </w:rPr>
        <w:t xml:space="preserve">. Nigeria is currently witnessing both demographic and epidemiologic transitions, which could be some of the possible reasons why the prevalence of non-communicable diseases is increasing </w:t>
      </w:r>
      <w:hyperlink w:tooltip="Adamu, 2010 #80" w:history="1" w:anchor="_ENREF_77">
        <w:r w:rsidRPr="000521C6" w:rsidR="000521C6">
          <w:rPr>
            <w:rStyle w:val="Hyperlink"/>
            <w:vertAlign w:val="superscript"/>
          </w:rPr>
          <w:t>77</w:t>
        </w:r>
        <w:r w:rsidRPr="00FB1AA0" w:rsidR="000521C6">
          <w:rPr>
            <w:rFonts w:eastAsia="Calibri" w:cs="Times New Roman"/>
            <w:lang w:val="en-US"/>
          </w:rPr>
          <w:fldChar w:fldCharType="begin"/>
        </w:r>
        <w:r w:rsidR="000521C6">
          <w:rPr>
            <w:rFonts w:eastAsia="Calibri" w:cs="Times New Roman"/>
            <w:lang w:val="en-US"/>
          </w:rPr>
          <w:instrText xml:space="preserve"> ADDIN EN.CITE &lt;EndNote&gt;&lt;Cite&gt;&lt;Author&gt;Adamu&lt;/Author&gt;&lt;Year&gt;2010&lt;/Year&gt;&lt;RecNum&gt;80&lt;/RecNum&gt;&lt;DisplayText&gt;&lt;style face="superscript"&gt;77&lt;/style&gt;&lt;/DisplayText&gt;&lt;record&gt;&lt;rec-number&gt;80&lt;/rec-number&gt;&lt;foreign-keys&gt;&lt;key app="EN" db-id="5w0fddfx12wvdme2z95vpepddt2dra220w2f" timestamp="1584674955"&gt;80&lt;/key&gt;&lt;/foreign-keys&gt;&lt;ref-type name="Journal Article"&gt;17&lt;/ref-type&gt;&lt;contributors&gt;&lt;authors&gt;&lt;author&gt;Adamu, H, &lt;/author&gt;&lt;author&gt;Makusidi, A. M. &lt;/author&gt;&lt;author&gt;Liman , H.&lt;/author&gt;&lt;author&gt;Isah, M. D.&lt;/author&gt;&lt;author&gt;Jega, M.R.&lt;/author&gt;&lt;author&gt;Chijioke, A.&lt;/author&gt;&lt;/authors&gt;&lt;/contributors&gt;&lt;titles&gt;&lt;title&gt;Prevalence of Obesity, Diabetes Type 2 and Hypertension among a Sampled Population from Sokoto Metropolis-Nigeria .&lt;/title&gt;&lt;secondary-title&gt;British Journal of Medicine &amp;amp; Medical Research &lt;/secondary-title&gt;&lt;/titles&gt;&lt;periodical&gt;&lt;full-title&gt;British Journal of Medicine &amp;amp; Medical Research&lt;/full-title&gt;&lt;/periodical&gt;&lt;pages&gt; 2065-2080&lt;/pages&gt;&lt;volume&gt;4&lt;/volume&gt;&lt;number&gt;10&lt;/number&gt;&lt;dates&gt;&lt;year&gt;2010&lt;/year&gt;&lt;/dates&gt;&lt;urls&gt;&lt;/urls&gt;&lt;/record&gt;&lt;/Cite&gt;&lt;/EndNote&gt;</w:instrText>
        </w:r>
        <w:r w:rsidRPr="00FB1AA0" w:rsidR="000521C6">
          <w:rPr>
            <w:rFonts w:eastAsia="Calibri" w:cs="Times New Roman"/>
            <w:lang w:val="en-US"/>
          </w:rPr>
          <w:fldChar w:fldCharType="separate"/>
        </w:r>
        <w:r w:rsidRPr="00FB1AA0" w:rsidR="000521C6">
          <w:rPr>
            <w:rFonts w:eastAsia="Calibri" w:cs="Times New Roman"/>
            <w:lang w:val="en-US"/>
          </w:rPr>
          <w:fldChar w:fldCharType="end"/>
        </w:r>
      </w:hyperlink>
      <w:r w:rsidRPr="00FB1AA0">
        <w:rPr>
          <w:rFonts w:eastAsia="Calibri" w:cs="Times New Roman"/>
          <w:lang w:val="en-US"/>
        </w:rPr>
        <w:t>.</w:t>
      </w:r>
    </w:p>
    <w:p w:rsidRPr="00FB1AA0" w:rsidR="00FB1AA0" w:rsidP="00FB1AA0" w:rsidRDefault="00FB1AA0" w14:paraId="062C5909" w14:textId="3F17667E">
      <w:pPr>
        <w:spacing w:after="120"/>
        <w:rPr>
          <w:rFonts w:eastAsia="Calibri" w:cs="Times New Roman"/>
          <w:lang w:val="en-US"/>
        </w:rPr>
      </w:pPr>
      <w:r w:rsidRPr="00FB1AA0">
        <w:rPr>
          <w:rFonts w:eastAsia="Calibri" w:cs="Times New Roman"/>
          <w:lang w:val="en-US"/>
        </w:rPr>
        <w:t xml:space="preserve">In Nigeria, research by WHO in 2016 shows that NCDs were estimated to account for 29% of all deaths (Cardiovascular diseases 11%, cancer 4%, diabetes 1%) </w:t>
      </w:r>
      <w:hyperlink w:tooltip="World Health Organization, 2018. #81" w:history="1" w:anchor="_ENREF_78">
        <w:r w:rsidRPr="000521C6" w:rsidR="000521C6">
          <w:rPr>
            <w:rStyle w:val="Hyperlink"/>
            <w:vertAlign w:val="superscript"/>
          </w:rPr>
          <w:t>78</w:t>
        </w:r>
        <w:r w:rsidRPr="00FB1AA0" w:rsidR="000521C6">
          <w:rPr>
            <w:rFonts w:eastAsia="Calibri" w:cs="Times New Roman"/>
            <w:lang w:val="en-US"/>
          </w:rPr>
          <w:fldChar w:fldCharType="begin"/>
        </w:r>
        <w:r w:rsidR="000521C6">
          <w:rPr>
            <w:rFonts w:eastAsia="Calibri" w:cs="Times New Roman"/>
            <w:lang w:val="en-US"/>
          </w:rPr>
          <w:instrText xml:space="preserve"> ADDIN EN.CITE &lt;EndNote&gt;&lt;Cite&gt;&lt;Author&gt;World Health Organization&lt;/Author&gt;&lt;Year&gt;2018.&lt;/Year&gt;&lt;RecNum&gt;81&lt;/RecNum&gt;&lt;DisplayText&gt;&lt;style face="superscript"&gt;78&lt;/style&gt;&lt;/DisplayText&gt;&lt;record&gt;&lt;rec-number&gt;81&lt;/rec-number&gt;&lt;foreign-keys&gt;&lt;key app="EN" db-id="5w0fddfx12wvdme2z95vpepddt2dra220w2f" timestamp="1584674956"&gt;81&lt;/key&gt;&lt;/foreign-keys&gt;&lt;ref-type name="Report"&gt;27&lt;/ref-type&gt;&lt;contributors&gt;&lt;authors&gt;&lt;author&gt;World Health Organization,&lt;/author&gt;&lt;/authors&gt;&lt;tertiary-authors&gt;&lt;author&gt;World Health Organization&lt;/author&gt;&lt;/tertiary-authors&gt;&lt;/contributors&gt;&lt;titles&gt;&lt;title&gt;Factsheet: World Health Organization - Noncommunicable Diseases (NCD) Country Profiles: Nigeria.&amp;#xD;&lt;/title&gt;&lt;/titles&gt;&lt;dates&gt;&lt;year&gt;2018.&lt;/year&gt;&lt;/dates&gt;&lt;pub-location&gt;Geneva, Switzerland&lt;/pub-location&gt;&lt;urls&gt;&lt;/urls&gt;&lt;/record&gt;&lt;/Cite&gt;&lt;/EndNote&gt;</w:instrText>
        </w:r>
        <w:r w:rsidRPr="00FB1AA0" w:rsidR="000521C6">
          <w:rPr>
            <w:rFonts w:eastAsia="Calibri" w:cs="Times New Roman"/>
            <w:lang w:val="en-US"/>
          </w:rPr>
          <w:fldChar w:fldCharType="separate"/>
        </w:r>
        <w:r w:rsidRPr="00FB1AA0" w:rsidR="000521C6">
          <w:rPr>
            <w:rFonts w:eastAsia="Calibri" w:cs="Times New Roman"/>
            <w:lang w:val="en-US"/>
          </w:rPr>
          <w:fldChar w:fldCharType="end"/>
        </w:r>
      </w:hyperlink>
      <w:r w:rsidRPr="00FB1AA0">
        <w:rPr>
          <w:rFonts w:eastAsia="Calibri" w:cs="Times New Roman"/>
          <w:lang w:val="en-US"/>
        </w:rPr>
        <w:t xml:space="preserve">. Similar to the national pattern, NCDs less cancer was estimated to account for 21% of all deaths in Sokoto (Cardio vascular diseases 10%, Diabetes 2%) </w:t>
      </w:r>
      <w:hyperlink w:tooltip="Sokoto MOH, 2016 #2" w:history="1" w:anchor="_ENREF_2">
        <w:r w:rsidRPr="000521C6" w:rsidR="000521C6">
          <w:rPr>
            <w:rStyle w:val="Hyperlink"/>
            <w:vertAlign w:val="superscript"/>
          </w:rPr>
          <w:t>2</w:t>
        </w:r>
        <w:r w:rsidRPr="00FB1AA0" w:rsidR="000521C6">
          <w:rPr>
            <w:rFonts w:eastAsia="Calibri" w:cs="Times New Roman"/>
            <w:lang w:val="en-US"/>
          </w:rPr>
          <w:fldChar w:fldCharType="begin"/>
        </w:r>
        <w:r w:rsidR="000521C6">
          <w:rPr>
            <w:rFonts w:eastAsia="Calibri" w:cs="Times New Roman"/>
            <w:lang w:val="en-US"/>
          </w:rPr>
          <w:instrText xml:space="preserve"> ADDIN EN.CITE &lt;EndNote&gt;&lt;Cite&gt;&lt;Author&gt;Sokoto MOH&lt;/Author&gt;&lt;Year&gt;2016&lt;/Year&gt;&lt;RecNum&gt;2&lt;/RecNum&gt;&lt;DisplayText&gt;&lt;style face="superscript"&gt;2&lt;/style&gt;&lt;/DisplayText&gt;&lt;record&gt;&lt;rec-number&gt;2&lt;/rec-number&gt;&lt;foreign-keys&gt;&lt;key app="EN" db-id="5w0fddfx12wvdme2z95vpepddt2dra220w2f" timestamp="1584674941"&gt;2&lt;/key&gt;&lt;/foreign-keys&gt;&lt;ref-type name="Government Document"&gt;46&lt;/ref-type&gt;&lt;contributors&gt;&lt;authors&gt;&lt;author&gt;Sokoto MOH,&lt;/author&gt;&lt;/authors&gt;&lt;/contributors&gt;&lt;titles&gt;&lt;title&gt;Sokoto State Health Development Plan-II&lt;/title&gt;&lt;/titles&gt;&lt;dates&gt;&lt;year&gt;2016&lt;/year&gt;&lt;/dates&gt;&lt;pub-location&gt;Abuja, Nigeria&lt;/pub-location&gt;&lt;publisher&gt;Sokoto State Ministry of Health&lt;/publisher&gt;&lt;urls&gt;&lt;/urls&gt;&lt;/record&gt;&lt;/Cite&gt;&lt;/EndNote&gt;</w:instrText>
        </w:r>
        <w:r w:rsidRPr="00FB1AA0" w:rsidR="000521C6">
          <w:rPr>
            <w:rFonts w:eastAsia="Calibri" w:cs="Times New Roman"/>
            <w:lang w:val="en-US"/>
          </w:rPr>
          <w:fldChar w:fldCharType="separate"/>
        </w:r>
        <w:r w:rsidRPr="00FB1AA0" w:rsidR="000521C6">
          <w:rPr>
            <w:rFonts w:eastAsia="Calibri" w:cs="Times New Roman"/>
            <w:lang w:val="en-US"/>
          </w:rPr>
          <w:fldChar w:fldCharType="end"/>
        </w:r>
      </w:hyperlink>
      <w:r w:rsidRPr="00FB1AA0">
        <w:rPr>
          <w:rFonts w:eastAsia="Calibri" w:cs="Times New Roman"/>
          <w:lang w:val="en-US"/>
        </w:rPr>
        <w:t xml:space="preserve">. Though communicable diseases remain the primary cause of death in Sokoto, the state is currently facing an increase in the burden of NCDs. The costs on society will therefore be staggering; the burden on the health system will be increasingly unsustainable, the loss from the workforce of adults in their prime will have profound effects on the fiscus and families, and communities will struggle to make ends meet. All these of course, is likely to be made worse by a rising population </w:t>
      </w:r>
      <w:hyperlink w:tooltip="NBS, 2012 #82" w:history="1" w:anchor="_ENREF_79">
        <w:r w:rsidRPr="000521C6" w:rsidR="000521C6">
          <w:rPr>
            <w:rStyle w:val="Hyperlink"/>
            <w:vertAlign w:val="superscript"/>
          </w:rPr>
          <w:t>79</w:t>
        </w:r>
        <w:r w:rsidRPr="00FB1AA0" w:rsidR="000521C6">
          <w:rPr>
            <w:rFonts w:eastAsia="Calibri" w:cs="Times New Roman"/>
            <w:lang w:val="en-US"/>
          </w:rPr>
          <w:fldChar w:fldCharType="begin"/>
        </w:r>
        <w:r w:rsidR="000521C6">
          <w:rPr>
            <w:rFonts w:eastAsia="Calibri" w:cs="Times New Roman"/>
            <w:lang w:val="en-US"/>
          </w:rPr>
          <w:instrText xml:space="preserve"> ADDIN EN.CITE &lt;EndNote&gt;&lt;Cite&gt;&lt;Author&gt;NBS&lt;/Author&gt;&lt;Year&gt;2012&lt;/Year&gt;&lt;RecNum&gt;82&lt;/RecNum&gt;&lt;DisplayText&gt;&lt;style face="superscript"&gt;79&lt;/style&gt;&lt;/DisplayText&gt;&lt;record&gt;&lt;rec-number&gt;82&lt;/rec-number&gt;&lt;foreign-keys&gt;&lt;key app="EN" db-id="5w0fddfx12wvdme2z95vpepddt2dra220w2f" timestamp="1584674956"&gt;82&lt;/key&gt;&lt;/foreign-keys&gt;&lt;ref-type name="Report"&gt;27&lt;/ref-type&gt;&lt;contributors&gt;&lt;authors&gt;&lt;author&gt;NBS&lt;/author&gt;&lt;/authors&gt;&lt;tertiary-authors&gt;&lt;author&gt;National Bureau of Statistics&lt;/author&gt;&lt;/tertiary-authors&gt;&lt;/contributors&gt;&lt;titles&gt;&lt;title&gt;Annual Abstract of Statistics, 2012 &lt;/title&gt;&lt;/titles&gt;&lt;dates&gt;&lt;year&gt;2012&lt;/year&gt;&lt;/dates&gt;&lt;pub-location&gt;Abuja, Nigeria&lt;/pub-location&gt;&lt;urls&gt;&lt;/urls&gt;&lt;/record&gt;&lt;/Cite&gt;&lt;/EndNote&gt;</w:instrText>
        </w:r>
        <w:r w:rsidRPr="00FB1AA0" w:rsidR="000521C6">
          <w:rPr>
            <w:rFonts w:eastAsia="Calibri" w:cs="Times New Roman"/>
            <w:lang w:val="en-US"/>
          </w:rPr>
          <w:fldChar w:fldCharType="separate"/>
        </w:r>
        <w:r w:rsidRPr="00FB1AA0" w:rsidR="000521C6">
          <w:rPr>
            <w:rFonts w:eastAsia="Calibri" w:cs="Times New Roman"/>
            <w:lang w:val="en-US"/>
          </w:rPr>
          <w:fldChar w:fldCharType="end"/>
        </w:r>
      </w:hyperlink>
      <w:r w:rsidRPr="00FB1AA0">
        <w:rPr>
          <w:rFonts w:eastAsia="Calibri" w:cs="Times New Roman"/>
          <w:lang w:val="en-US"/>
        </w:rPr>
        <w:t>.</w:t>
      </w:r>
    </w:p>
    <w:p w:rsidRPr="00FB1AA0" w:rsidR="00FB1AA0" w:rsidP="00FB1AA0" w:rsidRDefault="00FB1AA0" w14:paraId="007086A2" w14:textId="5347525A">
      <w:pPr>
        <w:spacing w:after="120"/>
        <w:rPr>
          <w:rFonts w:eastAsia="Calibri" w:cs="Times New Roman"/>
          <w:lang w:val="en-US"/>
        </w:rPr>
      </w:pPr>
      <w:r w:rsidRPr="00FB1AA0">
        <w:rPr>
          <w:rFonts w:eastAsia="Calibri" w:cs="Times New Roman"/>
          <w:lang w:val="en-US"/>
        </w:rPr>
        <w:t xml:space="preserve">The focus of the health sector in most countries had been almost exclusively on healthcare services. However, because NCD risk factors lie in sectors beyond health, the key strategy to curb this rise is to use a multisectoral approach. Different sectors have different contributions to make towards solving this problem. Inability to curb this will lead to a bigger challenge future wise. Currently, NCDs contribute to 88% of all deaths in the USA (2016) -a huge burden yet to be tackled </w:t>
      </w:r>
      <w:hyperlink w:tooltip="World Health Organization, 2018 #25" w:history="1" w:anchor="_ENREF_23">
        <w:r w:rsidRPr="000521C6" w:rsidR="000521C6">
          <w:rPr>
            <w:rStyle w:val="Hyperlink"/>
            <w:vertAlign w:val="superscript"/>
          </w:rPr>
          <w:t>23</w:t>
        </w:r>
        <w:r w:rsidRPr="00FB1AA0" w:rsidR="000521C6">
          <w:rPr>
            <w:rFonts w:eastAsia="Calibri" w:cs="Times New Roman"/>
            <w:lang w:val="en-US"/>
          </w:rPr>
          <w:fldChar w:fldCharType="begin"/>
        </w:r>
        <w:r w:rsidR="000521C6">
          <w:rPr>
            <w:rFonts w:eastAsia="Calibri" w:cs="Times New Roman"/>
            <w:lang w:val="en-US"/>
          </w:rPr>
          <w:instrText xml:space="preserve"> ADDIN EN.CITE &lt;EndNote&gt;&lt;Cite&gt;&lt;Author&gt;World Health Organization&lt;/Author&gt;&lt;Year&gt;2018&lt;/Year&gt;&lt;RecNum&gt;25&lt;/RecNum&gt;&lt;DisplayText&gt;&lt;style face="superscript"&gt;23&lt;/style&gt;&lt;/DisplayText&gt;&lt;record&gt;&lt;rec-number&gt;25&lt;/rec-number&gt;&lt;foreign-keys&gt;&lt;key app="EN" db-id="5w0fddfx12wvdme2z95vpepddt2dra220w2f" timestamp="1584674946"&gt;25&lt;/key&gt;&lt;/foreign-keys&gt;&lt;ref-type name="Pamphlet"&gt;24&lt;/ref-type&gt;&lt;contributors&gt;&lt;authors&gt;&lt;author&gt;World Health Organization,&lt;/author&gt;&lt;/authors&gt;&lt;/contributors&gt;&lt;titles&gt;&lt;title&gt;Factsheet: World Health Organization - Noncommunicable Diseases (NCD) Country Profiles. United States of America.&lt;/title&gt;&lt;/titles&gt;&lt;dates&gt;&lt;year&gt;2018&lt;/year&gt;&lt;/dates&gt;&lt;publisher&gt;World Health Organization&lt;/publisher&gt;&lt;urls&gt;&lt;related-urls&gt;&lt;url&gt;https://www.who.int/countries/usa/en/&lt;/url&gt;&lt;/related-urls&gt;&lt;/urls&gt;&lt;/record&gt;&lt;/Cite&gt;&lt;/EndNote&gt;</w:instrText>
        </w:r>
        <w:r w:rsidRPr="00FB1AA0" w:rsidR="000521C6">
          <w:rPr>
            <w:rFonts w:eastAsia="Calibri" w:cs="Times New Roman"/>
            <w:lang w:val="en-US"/>
          </w:rPr>
          <w:fldChar w:fldCharType="separate"/>
        </w:r>
        <w:r w:rsidRPr="00FB1AA0" w:rsidR="000521C6">
          <w:rPr>
            <w:rFonts w:eastAsia="Calibri" w:cs="Times New Roman"/>
            <w:lang w:val="en-US"/>
          </w:rPr>
          <w:fldChar w:fldCharType="end"/>
        </w:r>
      </w:hyperlink>
    </w:p>
    <w:p w:rsidRPr="00FB1AA0" w:rsidR="00FB1AA0" w:rsidP="004E229B" w:rsidRDefault="00FB1AA0" w14:paraId="77E9B79C" w14:textId="77777777">
      <w:pPr>
        <w:pStyle w:val="Heading3"/>
        <w:rPr>
          <w:lang w:val="en-US"/>
        </w:rPr>
      </w:pPr>
      <w:bookmarkStart w:name="_Toc27327110" w:id="100"/>
      <w:r w:rsidRPr="00FB1AA0">
        <w:rPr>
          <w:lang w:val="en-US"/>
        </w:rPr>
        <w:t>Diabetes</w:t>
      </w:r>
      <w:bookmarkEnd w:id="100"/>
    </w:p>
    <w:p w:rsidRPr="00FB1AA0" w:rsidR="00FB1AA0" w:rsidP="00FB1AA0" w:rsidRDefault="00FB1AA0" w14:paraId="5C35D5CE" w14:textId="4282EFBC">
      <w:pPr>
        <w:spacing w:after="120"/>
        <w:rPr>
          <w:rFonts w:eastAsia="Calibri" w:cs="Times New Roman"/>
          <w:lang w:val="en-US"/>
        </w:rPr>
      </w:pPr>
      <w:r w:rsidRPr="00FB1AA0">
        <w:rPr>
          <w:rFonts w:eastAsia="Calibri" w:cs="Times New Roman"/>
          <w:lang w:val="en-US"/>
        </w:rPr>
        <w:t xml:space="preserve">Diabetes mellitus (DM) was previously considered to be rare in sub-Saharan Africa. However, the prevalence is on the increase mainly because of urbanization and changes in lifestyle </w:t>
      </w:r>
      <w:hyperlink w:tooltip="Anas, 2017 #83" w:history="1" w:anchor="_ENREF_80">
        <w:r w:rsidRPr="000521C6" w:rsidR="000521C6">
          <w:rPr>
            <w:rStyle w:val="Hyperlink"/>
            <w:vertAlign w:val="superscript"/>
          </w:rPr>
          <w:t>80</w:t>
        </w:r>
        <w:r w:rsidRPr="00FB1AA0" w:rsidR="000521C6">
          <w:rPr>
            <w:rFonts w:eastAsia="Calibri" w:cs="Times New Roman"/>
            <w:lang w:val="en-US"/>
          </w:rPr>
          <w:fldChar w:fldCharType="begin"/>
        </w:r>
        <w:r w:rsidR="000521C6">
          <w:rPr>
            <w:rFonts w:eastAsia="Calibri" w:cs="Times New Roman"/>
            <w:lang w:val="en-US"/>
          </w:rPr>
          <w:instrText xml:space="preserve"> ADDIN EN.CITE &lt;EndNote&gt;&lt;Cite&gt;&lt;Author&gt;Anas&lt;/Author&gt;&lt;Year&gt;2017&lt;/Year&gt;&lt;RecNum&gt;83&lt;/RecNum&gt;&lt;DisplayText&gt;&lt;style face="superscript"&gt;80&lt;/style&gt;&lt;/DisplayText&gt;&lt;record&gt;&lt;rec-number&gt;83&lt;/rec-number&gt;&lt;foreign-keys&gt;&lt;key app="EN" db-id="5w0fddfx12wvdme2z95vpepddt2dra220w2f" timestamp="1584674956"&gt;83&lt;/key&gt;&lt;/foreign-keys&gt;&lt;ref-type name="Journal Article"&gt;17&lt;/ref-type&gt;&lt;contributors&gt;&lt;authors&gt;&lt;author&gt;Anas, &lt;/author&gt;&lt;author&gt;Salisu, B. &lt;/author&gt;&lt;author&gt;Abubakar, S. &lt;/author&gt;&lt;author&gt;Simeon, A.&lt;/author&gt;&lt;author&gt;Kabiru, B. &lt;/author&gt;&lt;author&gt;Abdulgafar,J. &lt;/author&gt;&lt;author&gt;Sandra, O.&lt;/author&gt;&lt;/authors&gt;&lt;/contributors&gt;&lt;titles&gt;&lt;title&gt;Prevalence of diabetes mellitus and its risk factors among the suburban population of Northwest Nigeria&lt;/title&gt;&lt;secondary-title&gt;Sahel Medical Journal&lt;/secondary-title&gt;&lt;/titles&gt;&lt;periodical&gt;&lt;full-title&gt;Sahel Medical Journal&lt;/full-title&gt;&lt;/periodical&gt;&lt;pages&gt;168-172&lt;/pages&gt;&lt;volume&gt;20&lt;/volume&gt;&lt;number&gt;4&lt;/number&gt;&lt;dates&gt;&lt;year&gt;2017&lt;/year&gt;&lt;/dates&gt;&lt;urls&gt;&lt;/urls&gt;&lt;/record&gt;&lt;/Cite&gt;&lt;/EndNote&gt;</w:instrText>
        </w:r>
        <w:r w:rsidRPr="00FB1AA0" w:rsidR="000521C6">
          <w:rPr>
            <w:rFonts w:eastAsia="Calibri" w:cs="Times New Roman"/>
            <w:lang w:val="en-US"/>
          </w:rPr>
          <w:fldChar w:fldCharType="separate"/>
        </w:r>
        <w:r w:rsidRPr="00FB1AA0" w:rsidR="000521C6">
          <w:rPr>
            <w:rFonts w:eastAsia="Calibri" w:cs="Times New Roman"/>
            <w:lang w:val="en-US"/>
          </w:rPr>
          <w:fldChar w:fldCharType="end"/>
        </w:r>
      </w:hyperlink>
      <w:r w:rsidRPr="00FB1AA0">
        <w:rPr>
          <w:rFonts w:eastAsia="Calibri" w:cs="Times New Roman"/>
          <w:lang w:val="en-US"/>
        </w:rPr>
        <w:t xml:space="preserve">. The prevalence of diabetes mellitus (DM) is increasing worldwide, and it is projected that by the year 2030 over 500 million adults will be affected by DM </w:t>
      </w:r>
      <w:hyperlink w:tooltip="International Diabetes Foundation, 2014 #84" w:history="1" w:anchor="_ENREF_81">
        <w:r w:rsidRPr="000521C6" w:rsidR="000521C6">
          <w:rPr>
            <w:rStyle w:val="Hyperlink"/>
            <w:vertAlign w:val="superscript"/>
          </w:rPr>
          <w:t>81</w:t>
        </w:r>
        <w:r w:rsidRPr="00FB1AA0" w:rsidR="000521C6">
          <w:rPr>
            <w:rFonts w:eastAsia="Calibri" w:cs="Times New Roman"/>
            <w:lang w:val="en-US"/>
          </w:rPr>
          <w:fldChar w:fldCharType="begin"/>
        </w:r>
        <w:r w:rsidR="000521C6">
          <w:rPr>
            <w:rFonts w:eastAsia="Calibri" w:cs="Times New Roman"/>
            <w:lang w:val="en-US"/>
          </w:rPr>
          <w:instrText xml:space="preserve"> ADDIN EN.CITE &lt;EndNote&gt;&lt;Cite&gt;&lt;Author&gt;International Diabetes Foundation&lt;/Author&gt;&lt;Year&gt;2014&lt;/Year&gt;&lt;RecNum&gt;84&lt;/RecNum&gt;&lt;DisplayText&gt;&lt;style face="superscript"&gt;81&lt;/style&gt;&lt;/DisplayText&gt;&lt;record&gt;&lt;rec-number&gt;84&lt;/rec-number&gt;&lt;foreign-keys&gt;&lt;key app="EN" db-id="5w0fddfx12wvdme2z95vpepddt2dra220w2f" timestamp="1584674956"&gt;84&lt;/key&gt;&lt;/foreign-keys&gt;&lt;ref-type name="Electronic Book"&gt;44&lt;/ref-type&gt;&lt;contributors&gt;&lt;authors&gt;&lt;author&gt;International Diabetes Foundation,&lt;/author&gt;&lt;/authors&gt;&lt;secondary-authors&gt;&lt;author&gt;International Diabetes Foundation.&lt;/author&gt;&lt;/secondary-authors&gt;&lt;/contributors&gt;&lt;titles&gt;&lt;title&gt;Diabetes Atlas&lt;/title&gt;&lt;/titles&gt;&lt;edition&gt;6th&lt;/edition&gt;&lt;dates&gt;&lt;year&gt;2014&lt;/year&gt;&lt;/dates&gt;&lt;pub-location&gt;Brussels: IDF&lt;/pub-location&gt;&lt;urls&gt;&lt;related-urls&gt;&lt;url&gt; http://www.idf.org/diabetesatlas&lt;/url&gt;&lt;/related-urls&gt;&lt;/urls&gt;&lt;/record&gt;&lt;/Cite&gt;&lt;/EndNote&gt;</w:instrText>
        </w:r>
        <w:r w:rsidRPr="00FB1AA0" w:rsidR="000521C6">
          <w:rPr>
            <w:rFonts w:eastAsia="Calibri" w:cs="Times New Roman"/>
            <w:lang w:val="en-US"/>
          </w:rPr>
          <w:fldChar w:fldCharType="separate"/>
        </w:r>
        <w:r w:rsidRPr="00FB1AA0" w:rsidR="000521C6">
          <w:rPr>
            <w:rFonts w:eastAsia="Calibri" w:cs="Times New Roman"/>
            <w:lang w:val="en-US"/>
          </w:rPr>
          <w:fldChar w:fldCharType="end"/>
        </w:r>
      </w:hyperlink>
      <w:r w:rsidRPr="00FB1AA0">
        <w:rPr>
          <w:rFonts w:eastAsia="Calibri" w:cs="Times New Roman"/>
          <w:lang w:val="en-US"/>
        </w:rPr>
        <w:t xml:space="preserve">. These large increases are predicted to occur mostly in developing countries and in adults especially between 45 and 64 years of age due to changes in lifestyles especially diet and physical inactivity </w:t>
      </w:r>
      <w:hyperlink w:tooltip="King, 1998 #85" w:history="1" w:anchor="_ENREF_82">
        <w:r w:rsidRPr="000521C6" w:rsidR="000521C6">
          <w:rPr>
            <w:rStyle w:val="Hyperlink"/>
            <w:vertAlign w:val="superscript"/>
          </w:rPr>
          <w:t>82</w:t>
        </w:r>
        <w:r w:rsidRPr="00FB1AA0" w:rsidR="000521C6">
          <w:rPr>
            <w:rFonts w:eastAsia="Calibri" w:cs="Times New Roman"/>
            <w:lang w:val="en-US"/>
          </w:rPr>
          <w:fldChar w:fldCharType="begin"/>
        </w:r>
        <w:r w:rsidR="000521C6">
          <w:rPr>
            <w:rFonts w:eastAsia="Calibri" w:cs="Times New Roman"/>
            <w:lang w:val="en-US"/>
          </w:rPr>
          <w:instrText xml:space="preserve"> ADDIN EN.CITE &lt;EndNote&gt;&lt;Cite&gt;&lt;Author&gt;King&lt;/Author&gt;&lt;Year&gt;1998&lt;/Year&gt;&lt;RecNum&gt;85&lt;/RecNum&gt;&lt;DisplayText&gt;&lt;style face="superscript"&gt;82&lt;/style&gt;&lt;/DisplayText&gt;&lt;record&gt;&lt;rec-number&gt;85&lt;/rec-number&gt;&lt;foreign-keys&gt;&lt;key app="EN" db-id="5w0fddfx12wvdme2z95vpepddt2dra220w2f" timestamp="1584674956"&gt;85&lt;/key&gt;&lt;/foreign-keys&gt;&lt;ref-type name="Journal Article"&gt;17&lt;/ref-type&gt;&lt;contributors&gt;&lt;authors&gt;&lt;author&gt;King, H.&lt;/author&gt;&lt;author&gt;Aubert, E. &lt;/author&gt;&lt;author&gt;Herman,W.&lt;/author&gt;&lt;/authors&gt;&lt;/contributors&gt;&lt;titles&gt;&lt;title&gt;Global Burden of Diabetes. 1995- 2025- Prevalence, Numerical estimates and Projections&lt;/title&gt;&lt;secondary-title&gt;Diabetes Care&lt;/secondary-title&gt;&lt;/titles&gt;&lt;periodical&gt;&lt;full-title&gt;Diabetes Care&lt;/full-title&gt;&lt;/periodical&gt;&lt;pages&gt;1414-1431&lt;/pages&gt;&lt;volume&gt;21&lt;/volume&gt;&lt;dates&gt;&lt;year&gt;1998&lt;/year&gt;&lt;/dates&gt;&lt;urls&gt;&lt;/urls&gt;&lt;/record&gt;&lt;/Cite&gt;&lt;/EndNote&gt;</w:instrText>
        </w:r>
        <w:r w:rsidRPr="00FB1AA0" w:rsidR="000521C6">
          <w:rPr>
            <w:rFonts w:eastAsia="Calibri" w:cs="Times New Roman"/>
            <w:lang w:val="en-US"/>
          </w:rPr>
          <w:fldChar w:fldCharType="separate"/>
        </w:r>
        <w:r w:rsidRPr="00FB1AA0" w:rsidR="000521C6">
          <w:rPr>
            <w:rFonts w:eastAsia="Calibri" w:cs="Times New Roman"/>
            <w:lang w:val="en-US"/>
          </w:rPr>
          <w:fldChar w:fldCharType="end"/>
        </w:r>
      </w:hyperlink>
      <w:r w:rsidRPr="00FB1AA0">
        <w:rPr>
          <w:rFonts w:eastAsia="Calibri" w:cs="Times New Roman"/>
          <w:lang w:val="en-US"/>
        </w:rPr>
        <w:t xml:space="preserve">. These predictions indicate a growing burden of diabetes, particularly in developing countries. In 2011, the prevalence of diabetes mellitus was about 2.7% in Nigeria </w:t>
      </w:r>
      <w:hyperlink w:tooltip="WHO, 2011 #86" w:history="1" w:anchor="_ENREF_83">
        <w:r w:rsidRPr="000521C6" w:rsidR="000521C6">
          <w:rPr>
            <w:rStyle w:val="Hyperlink"/>
            <w:vertAlign w:val="superscript"/>
          </w:rPr>
          <w:t>83</w:t>
        </w:r>
        <w:r w:rsidRPr="00FB1AA0" w:rsidR="000521C6">
          <w:rPr>
            <w:rFonts w:eastAsia="Calibri" w:cs="Times New Roman"/>
            <w:lang w:val="en-US"/>
          </w:rPr>
          <w:fldChar w:fldCharType="begin"/>
        </w:r>
        <w:r w:rsidR="000521C6">
          <w:rPr>
            <w:rFonts w:eastAsia="Calibri" w:cs="Times New Roman"/>
            <w:lang w:val="en-US"/>
          </w:rPr>
          <w:instrText xml:space="preserve"> ADDIN EN.CITE &lt;EndNote&gt;&lt;Cite&gt;&lt;Author&gt;WHO&lt;/Author&gt;&lt;Year&gt;2011&lt;/Year&gt;&lt;RecNum&gt;86&lt;/RecNum&gt;&lt;DisplayText&gt;&lt;style face="superscript"&gt;83&lt;/style&gt;&lt;/DisplayText&gt;&lt;record&gt;&lt;rec-number&gt;86&lt;/rec-number&gt;&lt;foreign-keys&gt;&lt;key app="EN" db-id="5w0fddfx12wvdme2z95vpepddt2dra220w2f" timestamp="1584674956"&gt;86&lt;/key&gt;&lt;/foreign-keys&gt;&lt;ref-type name="Report"&gt;27&lt;/ref-type&gt;&lt;contributors&gt;&lt;authors&gt;&lt;author&gt;WHO&lt;/author&gt;&lt;/authors&gt;&lt;tertiary-authors&gt;&lt;author&gt;World Health Organization&lt;/author&gt;&lt;/tertiary-authors&gt;&lt;/contributors&gt;&lt;titles&gt;&lt;title&gt;World Health Organization Study Group Report on Prevalence of Diabetes Mellitus&lt;/title&gt;&lt;/titles&gt;&lt;number&gt;876&lt;/number&gt;&lt;dates&gt;&lt;year&gt;2011&lt;/year&gt;&lt;/dates&gt;&lt;pub-location&gt;Geneva&lt;/pub-location&gt;&lt;urls&gt;&lt;/urls&gt;&lt;/record&gt;&lt;/Cite&gt;&lt;/EndNote&gt;</w:instrText>
        </w:r>
        <w:r w:rsidRPr="00FB1AA0" w:rsidR="000521C6">
          <w:rPr>
            <w:rFonts w:eastAsia="Calibri" w:cs="Times New Roman"/>
            <w:lang w:val="en-US"/>
          </w:rPr>
          <w:fldChar w:fldCharType="separate"/>
        </w:r>
        <w:r w:rsidRPr="00FB1AA0" w:rsidR="000521C6">
          <w:rPr>
            <w:rFonts w:eastAsia="Calibri" w:cs="Times New Roman"/>
            <w:lang w:val="en-US"/>
          </w:rPr>
          <w:fldChar w:fldCharType="end"/>
        </w:r>
      </w:hyperlink>
      <w:r w:rsidRPr="00FB1AA0">
        <w:rPr>
          <w:rFonts w:eastAsia="Calibri" w:cs="Times New Roman"/>
          <w:lang w:val="en-US"/>
        </w:rPr>
        <w:t xml:space="preserve">. </w:t>
      </w:r>
    </w:p>
    <w:p w:rsidRPr="00FB1AA0" w:rsidR="00FB1AA0" w:rsidP="00FB1AA0" w:rsidRDefault="00FB1AA0" w14:paraId="18582810" w14:textId="18E90AA8">
      <w:pPr>
        <w:spacing w:after="120"/>
        <w:rPr>
          <w:rFonts w:eastAsia="Calibri" w:cs="Times New Roman"/>
          <w:lang w:val="en-US"/>
        </w:rPr>
      </w:pPr>
      <w:r w:rsidRPr="00FB1AA0">
        <w:rPr>
          <w:rFonts w:eastAsia="Calibri" w:cs="Times New Roman"/>
          <w:lang w:val="en-US"/>
        </w:rPr>
        <w:t xml:space="preserve">The prevalence rate of 4.3% for DM in Sokoto was noted in 2017 amongst sub-urban dwellers </w:t>
      </w:r>
      <w:hyperlink w:tooltip="Anas, 2017 #83" w:history="1" w:anchor="_ENREF_80">
        <w:r w:rsidRPr="000521C6" w:rsidR="000521C6">
          <w:rPr>
            <w:rStyle w:val="Hyperlink"/>
            <w:vertAlign w:val="superscript"/>
          </w:rPr>
          <w:t>80</w:t>
        </w:r>
        <w:r w:rsidRPr="00FB1AA0" w:rsidR="000521C6">
          <w:rPr>
            <w:rFonts w:eastAsia="Calibri" w:cs="Times New Roman"/>
            <w:lang w:val="en-US"/>
          </w:rPr>
          <w:fldChar w:fldCharType="begin"/>
        </w:r>
        <w:r w:rsidR="000521C6">
          <w:rPr>
            <w:rFonts w:eastAsia="Calibri" w:cs="Times New Roman"/>
            <w:lang w:val="en-US"/>
          </w:rPr>
          <w:instrText xml:space="preserve"> ADDIN EN.CITE &lt;EndNote&gt;&lt;Cite&gt;&lt;Author&gt;Anas&lt;/Author&gt;&lt;Year&gt;2017&lt;/Year&gt;&lt;RecNum&gt;83&lt;/RecNum&gt;&lt;DisplayText&gt;&lt;style face="superscript"&gt;80&lt;/style&gt;&lt;/DisplayText&gt;&lt;record&gt;&lt;rec-number&gt;83&lt;/rec-number&gt;&lt;foreign-keys&gt;&lt;key app="EN" db-id="5w0fddfx12wvdme2z95vpepddt2dra220w2f" timestamp="1584674956"&gt;83&lt;/key&gt;&lt;/foreign-keys&gt;&lt;ref-type name="Journal Article"&gt;17&lt;/ref-type&gt;&lt;contributors&gt;&lt;authors&gt;&lt;author&gt;Anas, &lt;/author&gt;&lt;author&gt;Salisu, B. &lt;/author&gt;&lt;author&gt;Abubakar, S. &lt;/author&gt;&lt;author&gt;Simeon, A.&lt;/author&gt;&lt;author&gt;Kabiru, B. &lt;/author&gt;&lt;author&gt;Abdulgafar,J. &lt;/author&gt;&lt;author&gt;Sandra, O.&lt;/author&gt;&lt;/authors&gt;&lt;/contributors&gt;&lt;titles&gt;&lt;title&gt;Prevalence of diabetes mellitus and its risk factors among the suburban population of Northwest Nigeria&lt;/title&gt;&lt;secondary-title&gt;Sahel Medical Journal&lt;/secondary-title&gt;&lt;/titles&gt;&lt;periodical&gt;&lt;full-title&gt;Sahel Medical Journal&lt;/full-title&gt;&lt;/periodical&gt;&lt;pages&gt;168-172&lt;/pages&gt;&lt;volume&gt;20&lt;/volume&gt;&lt;number&gt;4&lt;/number&gt;&lt;dates&gt;&lt;year&gt;2017&lt;/year&gt;&lt;/dates&gt;&lt;urls&gt;&lt;/urls&gt;&lt;/record&gt;&lt;/Cite&gt;&lt;/EndNote&gt;</w:instrText>
        </w:r>
        <w:r w:rsidRPr="00FB1AA0" w:rsidR="000521C6">
          <w:rPr>
            <w:rFonts w:eastAsia="Calibri" w:cs="Times New Roman"/>
            <w:lang w:val="en-US"/>
          </w:rPr>
          <w:fldChar w:fldCharType="separate"/>
        </w:r>
        <w:r w:rsidRPr="00FB1AA0" w:rsidR="000521C6">
          <w:rPr>
            <w:rFonts w:eastAsia="Calibri" w:cs="Times New Roman"/>
            <w:lang w:val="en-US"/>
          </w:rPr>
          <w:fldChar w:fldCharType="end"/>
        </w:r>
      </w:hyperlink>
      <w:r w:rsidRPr="00FB1AA0">
        <w:rPr>
          <w:rFonts w:eastAsia="Calibri" w:cs="Times New Roman"/>
          <w:lang w:val="en-US"/>
        </w:rPr>
        <w:t xml:space="preserve">. The prevalence was slightly higher in men than women (4.5% vs. 4.0%) and differed significantly according to weight status or Body Mass Index classification. Prevalence of DM is still lower in rural (0.8%) than urban. This low prevalence of DM among rural dwellers could be attributed to the complementary traditional lifestyle, which depends on animal husbandry and subsistence economy </w:t>
      </w:r>
      <w:hyperlink w:tooltip="Anas, 2013 #87" w:history="1" w:anchor="_ENREF_84">
        <w:r w:rsidRPr="000521C6" w:rsidR="000521C6">
          <w:rPr>
            <w:rStyle w:val="Hyperlink"/>
            <w:vertAlign w:val="superscript"/>
          </w:rPr>
          <w:t>84</w:t>
        </w:r>
        <w:r w:rsidRPr="00FB1AA0" w:rsidR="000521C6">
          <w:rPr>
            <w:rFonts w:eastAsia="Calibri" w:cs="Times New Roman"/>
            <w:lang w:val="en-US"/>
          </w:rPr>
          <w:fldChar w:fldCharType="begin"/>
        </w:r>
        <w:r w:rsidR="000521C6">
          <w:rPr>
            <w:rFonts w:eastAsia="Calibri" w:cs="Times New Roman"/>
            <w:lang w:val="en-US"/>
          </w:rPr>
          <w:instrText xml:space="preserve"> ADDIN EN.CITE &lt;EndNote&gt;&lt;Cite&gt;&lt;Author&gt;Anas&lt;/Author&gt;&lt;Year&gt;2013&lt;/Year&gt;&lt;RecNum&gt;87&lt;/RecNum&gt;&lt;DisplayText&gt;&lt;style face="superscript"&gt;84&lt;/style&gt;&lt;/DisplayText&gt;&lt;record&gt;&lt;rec-number&gt;87&lt;/rec-number&gt;&lt;foreign-keys&gt;&lt;key app="EN" db-id="5w0fddfx12wvdme2z95vpepddt2dra220w2f" timestamp="1584674956"&gt;87&lt;/key&gt;&lt;/foreign-keys&gt;&lt;ref-type name="Journal Article"&gt;17&lt;/ref-type&gt;&lt;contributors&gt;&lt;authors&gt;&lt;author&gt;Anas, S.&lt;/author&gt;&lt;author&gt;Augustine, O. &lt;/author&gt;&lt;author&gt;Simeon, I. &lt;/author&gt;&lt;author&gt;Olufemi F. &lt;/author&gt;&lt;author&gt;Sani, A.&lt;/author&gt;&lt;author&gt;Sandra, I.&lt;/author&gt;&lt;/authors&gt;&lt;/contributors&gt;&lt;titles&gt;&lt;title&gt;Type 2 diabetes mellitus and its risk factors among the rural Fulanis of northern Nigeria&lt;/title&gt;&lt;secondary-title&gt;Annals of African Medicine&lt;/secondary-title&gt;&lt;/titles&gt;&lt;periodical&gt;&lt;full-title&gt;Annals of African Medicine&lt;/full-title&gt;&lt;/periodical&gt;&lt;pages&gt;217-222&lt;/pages&gt;&lt;volume&gt;12&lt;/volume&gt;&lt;number&gt;4&lt;/number&gt;&lt;dates&gt;&lt;year&gt;2013&lt;/year&gt;&lt;/dates&gt;&lt;urls&gt;&lt;/urls&gt;&lt;/record&gt;&lt;/Cite&gt;&lt;/EndNote&gt;</w:instrText>
        </w:r>
        <w:r w:rsidRPr="00FB1AA0" w:rsidR="000521C6">
          <w:rPr>
            <w:rFonts w:eastAsia="Calibri" w:cs="Times New Roman"/>
            <w:lang w:val="en-US"/>
          </w:rPr>
          <w:fldChar w:fldCharType="separate"/>
        </w:r>
        <w:r w:rsidRPr="00FB1AA0" w:rsidR="000521C6">
          <w:rPr>
            <w:rFonts w:eastAsia="Calibri" w:cs="Times New Roman"/>
            <w:lang w:val="en-US"/>
          </w:rPr>
          <w:fldChar w:fldCharType="end"/>
        </w:r>
      </w:hyperlink>
      <w:r w:rsidRPr="00FB1AA0">
        <w:rPr>
          <w:rFonts w:eastAsia="Calibri" w:cs="Times New Roman"/>
          <w:lang w:val="en-US"/>
        </w:rPr>
        <w:t xml:space="preserve">. The prevalence of DM increases with advancing age, a finding that is consistent with previous studies </w:t>
      </w:r>
      <w:r w:rsidRPr="00FB1AA0">
        <w:rPr>
          <w:rFonts w:eastAsia="Calibri" w:cs="Times New Roman"/>
          <w:lang w:val="en-US"/>
        </w:rPr>
        <w:fldChar w:fldCharType="begin"/>
      </w:r>
      <w:r w:rsidR="000521C6">
        <w:rPr>
          <w:rFonts w:eastAsia="Calibri" w:cs="Times New Roman"/>
          <w:lang w:val="en-US"/>
        </w:rPr>
        <w:instrText xml:space="preserve"> ADDIN EN.CITE &lt;EndNote&gt;&lt;Cite&gt;&lt;Author&gt;Harris&lt;/Author&gt;&lt;Year&gt;1998&lt;/Year&gt;&lt;RecNum&gt;88&lt;/RecNum&gt;&lt;DisplayText&gt;&lt;style face="superscript"&gt;85,86&lt;/style&gt;&lt;/DisplayText&gt;&lt;record&gt;&lt;rec-number&gt;88&lt;/rec-number&gt;&lt;foreign-keys&gt;&lt;key app="EN" db-id="5w0fddfx12wvdme2z95vpepddt2dra220w2f" timestamp="1584674956"&gt;88&lt;/key&gt;&lt;/foreign-keys&gt;&lt;ref-type name="Journal Article"&gt;17&lt;/ref-type&gt;&lt;contributors&gt;&lt;authors&gt;&lt;author&gt;Harris, M.I.&lt;/author&gt;&lt;author&gt;Flegal, K.M.&lt;/author&gt;&lt;author&gt;Cowie, C.C. &lt;/author&gt;&lt;author&gt;Eberhardt, M.S. &lt;/author&gt;&lt;author&gt;Goldstein, E.E.&lt;/author&gt;&lt;author&gt;Little &lt;/author&gt;&lt;/authors&gt;&lt;/contributors&gt;&lt;titles&gt;&lt;title&gt;The Third National Health and Nutrition Examination Survey: Prevalence of diabetes, impaired fasting glucose, and impaired glucose tolerance in U.S. adults 1988-1994.&lt;/title&gt;&lt;secondary-title&gt;Diabetes Care&lt;/secondary-title&gt;&lt;/titles&gt;&lt;periodical&gt;&lt;full-title&gt;Diabetes Care&lt;/full-title&gt;&lt;/periodical&gt;&lt;pages&gt;518-524&lt;/pages&gt;&lt;volume&gt;21&lt;/volume&gt;&lt;dates&gt;&lt;year&gt;1998&lt;/year&gt;&lt;/dates&gt;&lt;urls&gt;&lt;/urls&gt;&lt;/record&gt;&lt;/Cite&gt;&lt;Cite&gt;&lt;Author&gt;Sabir&lt;/Author&gt;&lt;Year&gt;2011&lt;/Year&gt;&lt;RecNum&gt;89&lt;/RecNum&gt;&lt;record&gt;&lt;rec-number&gt;89&lt;/rec-number&gt;&lt;foreign-keys&gt;&lt;key app="EN" db-id="5w0fddfx12wvdme2z95vpepddt2dra220w2f" timestamp="1584674957"&gt;89&lt;/key&gt;&lt;/foreign-keys&gt;&lt;ref-type name="Journal Article"&gt;17&lt;/ref-type&gt;&lt;contributors&gt;&lt;authors&gt;&lt;author&gt;Sabir, A. &lt;/author&gt;&lt;author&gt;Isezuo, A. &lt;/author&gt;&lt;author&gt;Ohwovoriole, E. &lt;/author&gt;&lt;/authors&gt;&lt;/contributors&gt;&lt;titles&gt;&lt;title&gt;Dysglycemia and its risk factors in an urban Fulani population of northern Nigeria.&lt;/title&gt;&lt;secondary-title&gt;West African  Journal of Medicine&lt;/secondary-title&gt;&lt;/titles&gt;&lt;periodical&gt;&lt;full-title&gt;West African  Journal of Medicine&lt;/full-title&gt;&lt;/periodical&gt;&lt;pages&gt;:325-30&lt;/pages&gt;&lt;volume&gt;30&lt;/volume&gt;&lt;dates&gt;&lt;year&gt;2011&lt;/year&gt;&lt;/dates&gt;&lt;urls&gt;&lt;/urls&gt;&lt;/record&gt;&lt;/Cite&gt;&lt;/EndNote&gt;</w:instrText>
      </w:r>
      <w:r w:rsidRPr="00FB1AA0">
        <w:rPr>
          <w:rFonts w:eastAsia="Calibri" w:cs="Times New Roman"/>
          <w:lang w:val="en-US"/>
        </w:rPr>
        <w:fldChar w:fldCharType="separate"/>
      </w:r>
      <w:r w:rsidRPr="00FB1AA0">
        <w:rPr>
          <w:rFonts w:eastAsia="Calibri" w:cs="Times New Roman"/>
          <w:lang w:val="en-US"/>
        </w:rPr>
        <w:fldChar w:fldCharType="end"/>
      </w:r>
      <w:r w:rsidRPr="00FB1AA0">
        <w:rPr>
          <w:rFonts w:eastAsia="Calibri" w:cs="Times New Roman"/>
          <w:lang w:val="en-US"/>
        </w:rPr>
        <w:t xml:space="preserve">. </w:t>
      </w:r>
    </w:p>
    <w:p w:rsidRPr="00FB1AA0" w:rsidR="00FB1AA0" w:rsidP="00FB1AA0" w:rsidRDefault="00FB1AA0" w14:paraId="0905BAB1" w14:textId="324DF96F">
      <w:pPr>
        <w:spacing w:after="120"/>
        <w:rPr>
          <w:rFonts w:eastAsia="Calibri" w:cs="Times New Roman"/>
          <w:lang w:val="en-US"/>
        </w:rPr>
      </w:pPr>
      <w:r w:rsidRPr="00FB1AA0">
        <w:rPr>
          <w:rFonts w:eastAsia="Calibri" w:cs="Times New Roman"/>
          <w:lang w:val="en-US"/>
        </w:rPr>
        <w:t>With respect to other blood sugar disorders,</w:t>
      </w:r>
      <w:r w:rsidRPr="00FB1AA0">
        <w:rPr>
          <w:rFonts w:eastAsia="Calibri" w:cs="Calibri"/>
          <w:lang w:val="en-US"/>
        </w:rPr>
        <w:t> </w:t>
      </w:r>
      <w:r w:rsidRPr="00FB1AA0">
        <w:rPr>
          <w:rFonts w:eastAsia="Calibri" w:cs="Times New Roman"/>
          <w:lang w:val="en-US"/>
        </w:rPr>
        <w:t>there was a relatively high prevalence of prediabetes defined as Impaired fasting glycemia (IFG) or Impaired glucose tolerance (IGT) among a rural Fulani community in Wamakko Local Government area of Sokoto state (</w:t>
      </w:r>
      <w:hyperlink w:tooltip="International Diabetes Foundation, 2014 #31" w:history="1" w:anchor="_ENREF_37">
        <w:r w:rsidRPr="00FB1AA0">
          <w:rPr>
            <w:rFonts w:eastAsia="Calibri" w:cs="Times New Roman"/>
            <w:color w:val="A41E35"/>
            <w:lang w:val="en-US"/>
          </w:rPr>
          <w:t>International Diabetes Foundation, 2014</w:t>
        </w:r>
      </w:hyperlink>
      <w:r w:rsidRPr="00FB1AA0">
        <w:rPr>
          <w:rFonts w:eastAsia="Calibri" w:cs="Times New Roman"/>
          <w:lang w:val="en-US"/>
        </w:rPr>
        <w:t xml:space="preserve">) The prevalence rates of IGT and IFG were 8 and 6.9% respectively This relatively high prevalence of IGT is similar to International Diabetes Federation estimates of about 8% prevalence rate for IGT in Nigeria </w:t>
      </w:r>
      <w:hyperlink w:tooltip="International Diabetes Foundation, 2014 #84" w:history="1" w:anchor="_ENREF_81">
        <w:r w:rsidRPr="000521C6" w:rsidR="000521C6">
          <w:rPr>
            <w:rStyle w:val="Hyperlink"/>
            <w:vertAlign w:val="superscript"/>
          </w:rPr>
          <w:t>81</w:t>
        </w:r>
        <w:r w:rsidRPr="00FB1AA0" w:rsidR="000521C6">
          <w:rPr>
            <w:rFonts w:eastAsia="Calibri" w:cs="Times New Roman"/>
            <w:lang w:val="en-US"/>
          </w:rPr>
          <w:fldChar w:fldCharType="begin"/>
        </w:r>
        <w:r w:rsidR="000521C6">
          <w:rPr>
            <w:rFonts w:eastAsia="Calibri" w:cs="Times New Roman"/>
            <w:lang w:val="en-US"/>
          </w:rPr>
          <w:instrText xml:space="preserve"> ADDIN EN.CITE &lt;EndNote&gt;&lt;Cite&gt;&lt;Author&gt;International Diabetes Foundation&lt;/Author&gt;&lt;Year&gt;2014&lt;/Year&gt;&lt;RecNum&gt;84&lt;/RecNum&gt;&lt;DisplayText&gt;&lt;style face="superscript"&gt;81&lt;/style&gt;&lt;/DisplayText&gt;&lt;record&gt;&lt;rec-number&gt;84&lt;/rec-number&gt;&lt;foreign-keys&gt;&lt;key app="EN" db-id="5w0fddfx12wvdme2z95vpepddt2dra220w2f" timestamp="1584674956"&gt;84&lt;/key&gt;&lt;/foreign-keys&gt;&lt;ref-type name="Electronic Book"&gt;44&lt;/ref-type&gt;&lt;contributors&gt;&lt;authors&gt;&lt;author&gt;International Diabetes Foundation,&lt;/author&gt;&lt;/authors&gt;&lt;secondary-authors&gt;&lt;author&gt;International Diabetes Foundation.&lt;/author&gt;&lt;/secondary-authors&gt;&lt;/contributors&gt;&lt;titles&gt;&lt;title&gt;Diabetes Atlas&lt;/title&gt;&lt;/titles&gt;&lt;edition&gt;6th&lt;/edition&gt;&lt;dates&gt;&lt;year&gt;2014&lt;/year&gt;&lt;/dates&gt;&lt;pub-location&gt;Brussels: IDF&lt;/pub-location&gt;&lt;urls&gt;&lt;related-urls&gt;&lt;url&gt; http://www.idf.org/diabetesatlas&lt;/url&gt;&lt;/related-urls&gt;&lt;/urls&gt;&lt;/record&gt;&lt;/Cite&gt;&lt;/EndNote&gt;</w:instrText>
        </w:r>
        <w:r w:rsidRPr="00FB1AA0" w:rsidR="000521C6">
          <w:rPr>
            <w:rFonts w:eastAsia="Calibri" w:cs="Times New Roman"/>
            <w:lang w:val="en-US"/>
          </w:rPr>
          <w:fldChar w:fldCharType="separate"/>
        </w:r>
        <w:r w:rsidRPr="00FB1AA0" w:rsidR="000521C6">
          <w:rPr>
            <w:rFonts w:eastAsia="Calibri" w:cs="Times New Roman"/>
            <w:lang w:val="en-US"/>
          </w:rPr>
          <w:fldChar w:fldCharType="end"/>
        </w:r>
      </w:hyperlink>
      <w:r w:rsidRPr="00FB1AA0">
        <w:rPr>
          <w:rFonts w:eastAsia="Calibri" w:cs="Times New Roman"/>
          <w:lang w:val="en-US"/>
        </w:rPr>
        <w:t xml:space="preserve"> In urbanized Fulani, prevalence of 14.6% of IGT was recorded </w:t>
      </w:r>
      <w:hyperlink w:tooltip="Sabir, 2011 #89" w:history="1" w:anchor="_ENREF_86">
        <w:r w:rsidRPr="000521C6" w:rsidR="000521C6">
          <w:rPr>
            <w:rStyle w:val="Hyperlink"/>
            <w:vertAlign w:val="superscript"/>
          </w:rPr>
          <w:t>86</w:t>
        </w:r>
        <w:r w:rsidRPr="00FB1AA0" w:rsidR="000521C6">
          <w:rPr>
            <w:rFonts w:eastAsia="Calibri" w:cs="Times New Roman"/>
            <w:lang w:val="en-US"/>
          </w:rPr>
          <w:fldChar w:fldCharType="begin"/>
        </w:r>
        <w:r w:rsidR="000521C6">
          <w:rPr>
            <w:rFonts w:eastAsia="Calibri" w:cs="Times New Roman"/>
            <w:lang w:val="en-US"/>
          </w:rPr>
          <w:instrText xml:space="preserve"> ADDIN EN.CITE &lt;EndNote&gt;&lt;Cite&gt;&lt;Author&gt;Sabir&lt;/Author&gt;&lt;Year&gt;2011&lt;/Year&gt;&lt;RecNum&gt;89&lt;/RecNum&gt;&lt;DisplayText&gt;&lt;style face="superscript"&gt;86&lt;/style&gt;&lt;/DisplayText&gt;&lt;record&gt;&lt;rec-number&gt;89&lt;/rec-number&gt;&lt;foreign-keys&gt;&lt;key app="EN" db-id="5w0fddfx12wvdme2z95vpepddt2dra220w2f" timestamp="1584674957"&gt;89&lt;/key&gt;&lt;/foreign-keys&gt;&lt;ref-type name="Journal Article"&gt;17&lt;/ref-type&gt;&lt;contributors&gt;&lt;authors&gt;&lt;author&gt;Sabir, A. &lt;/author&gt;&lt;author&gt;Isezuo, A. &lt;/author&gt;&lt;author&gt;Ohwovoriole, E. &lt;/author&gt;&lt;/authors&gt;&lt;/contributors&gt;&lt;titles&gt;&lt;title&gt;Dysglycemia and its risk factors in an urban Fulani population of northern Nigeria.&lt;/title&gt;&lt;secondary-title&gt;West African  Journal of Medicine&lt;/secondary-title&gt;&lt;/titles&gt;&lt;periodical&gt;&lt;full-title&gt;West African  Journal of Medicine&lt;/full-title&gt;&lt;/periodical&gt;&lt;pages&gt;:325-30&lt;/pages&gt;&lt;volume&gt;30&lt;/volume&gt;&lt;dates&gt;&lt;year&gt;2011&lt;/year&gt;&lt;/dates&gt;&lt;urls&gt;&lt;/urls&gt;&lt;/record&gt;&lt;/Cite&gt;&lt;/EndNote&gt;</w:instrText>
        </w:r>
        <w:r w:rsidRPr="00FB1AA0" w:rsidR="000521C6">
          <w:rPr>
            <w:rFonts w:eastAsia="Calibri" w:cs="Times New Roman"/>
            <w:lang w:val="en-US"/>
          </w:rPr>
          <w:fldChar w:fldCharType="separate"/>
        </w:r>
        <w:r w:rsidRPr="00FB1AA0" w:rsidR="000521C6">
          <w:rPr>
            <w:rFonts w:eastAsia="Calibri" w:cs="Times New Roman"/>
            <w:lang w:val="en-US"/>
          </w:rPr>
          <w:fldChar w:fldCharType="end"/>
        </w:r>
      </w:hyperlink>
      <w:r w:rsidRPr="00FB1AA0">
        <w:rPr>
          <w:rFonts w:eastAsia="Calibri" w:cs="Times New Roman"/>
          <w:lang w:val="en-US"/>
        </w:rPr>
        <w:t xml:space="preserve">. This is attributable to lifestyle changes associated with urbanization. Urban lifestyle in Africa is characterized by changes in dietary habits involving an increase in the consumption of refined sugars, saturated fat, and reduction in fiber intake </w:t>
      </w:r>
      <w:hyperlink w:tooltip="Sobngwi, 2002 #90" w:history="1" w:anchor="_ENREF_87">
        <w:r w:rsidRPr="000521C6" w:rsidR="000521C6">
          <w:rPr>
            <w:rStyle w:val="Hyperlink"/>
            <w:vertAlign w:val="superscript"/>
          </w:rPr>
          <w:t>87</w:t>
        </w:r>
        <w:r w:rsidRPr="00FB1AA0" w:rsidR="000521C6">
          <w:rPr>
            <w:rFonts w:eastAsia="Calibri" w:cs="Times New Roman"/>
            <w:lang w:val="en-US"/>
          </w:rPr>
          <w:fldChar w:fldCharType="begin"/>
        </w:r>
        <w:r w:rsidR="000521C6">
          <w:rPr>
            <w:rFonts w:eastAsia="Calibri" w:cs="Times New Roman"/>
            <w:lang w:val="en-US"/>
          </w:rPr>
          <w:instrText xml:space="preserve"> ADDIN EN.CITE &lt;EndNote&gt;&lt;Cite&gt;&lt;Author&gt;Sobngwi&lt;/Author&gt;&lt;Year&gt;2002&lt;/Year&gt;&lt;RecNum&gt;90&lt;/RecNum&gt;&lt;DisplayText&gt;&lt;style face="superscript"&gt;87&lt;/style&gt;&lt;/DisplayText&gt;&lt;record&gt;&lt;rec-number&gt;90&lt;/rec-number&gt;&lt;foreign-keys&gt;&lt;key app="EN" db-id="5w0fddfx12wvdme2z95vpepddt2dra220w2f" timestamp="1584674957"&gt;90&lt;/key&gt;&lt;/foreign-keys&gt;&lt;ref-type name="Journal Article"&gt;17&lt;/ref-type&gt;&lt;contributors&gt;&lt;authors&gt;&lt;author&gt;Sobngwi, E. &lt;/author&gt;&lt;author&gt;Mbanya,J.&lt;/author&gt;&lt;author&gt;Unwin,C.&lt;/author&gt;&lt;author&gt;Kengne,A.&lt;/author&gt;&lt;author&gt;Fezeu,L.&lt;/author&gt;&lt;author&gt;Minkoulou, M.&lt;/author&gt;&lt;/authors&gt;&lt;/contributors&gt;&lt;titles&gt;&lt;title&gt;Physical activity and its relationship with obesity, hypertension and diabetes in urban and rural Cameroon&lt;/title&gt;&lt;secondary-title&gt;International journal of obesity impact factor&lt;/secondary-title&gt;&lt;/titles&gt;&lt;periodical&gt;&lt;full-title&gt;International journal of obesity impact factor&lt;/full-title&gt;&lt;/periodical&gt;&lt;pages&gt;1009-1016&lt;/pages&gt;&lt;volume&gt;26&lt;/volume&gt;&lt;dates&gt;&lt;year&gt;2002&lt;/year&gt;&lt;/dates&gt;&lt;urls&gt;&lt;/urls&gt;&lt;/record&gt;&lt;/Cite&gt;&lt;/EndNote&gt;</w:instrText>
        </w:r>
        <w:r w:rsidRPr="00FB1AA0" w:rsidR="000521C6">
          <w:rPr>
            <w:rFonts w:eastAsia="Calibri" w:cs="Times New Roman"/>
            <w:lang w:val="en-US"/>
          </w:rPr>
          <w:fldChar w:fldCharType="separate"/>
        </w:r>
        <w:r w:rsidRPr="00FB1AA0" w:rsidR="000521C6">
          <w:rPr>
            <w:rFonts w:eastAsia="Calibri" w:cs="Times New Roman"/>
            <w:lang w:val="en-US"/>
          </w:rPr>
          <w:fldChar w:fldCharType="end"/>
        </w:r>
      </w:hyperlink>
      <w:r w:rsidRPr="00FB1AA0">
        <w:rPr>
          <w:rFonts w:eastAsia="Calibri" w:cs="Times New Roman"/>
          <w:lang w:val="en-US"/>
        </w:rPr>
        <w:t xml:space="preserve">. Urbanization tends to decrease physical activity as very little physical activity is required for daily living whereas rural populations rely on foot walk as transportation means and often have intense agricultural activities as their main occupation </w:t>
      </w:r>
      <w:hyperlink w:tooltip="Anas, 2013 #87" w:history="1" w:anchor="_ENREF_84">
        <w:r w:rsidRPr="000521C6" w:rsidR="000521C6">
          <w:rPr>
            <w:rStyle w:val="Hyperlink"/>
            <w:vertAlign w:val="superscript"/>
          </w:rPr>
          <w:t>84</w:t>
        </w:r>
        <w:r w:rsidRPr="00FB1AA0" w:rsidR="000521C6">
          <w:rPr>
            <w:rFonts w:eastAsia="Calibri" w:cs="Times New Roman"/>
            <w:lang w:val="en-US"/>
          </w:rPr>
          <w:fldChar w:fldCharType="begin"/>
        </w:r>
        <w:r w:rsidR="000521C6">
          <w:rPr>
            <w:rFonts w:eastAsia="Calibri" w:cs="Times New Roman"/>
            <w:lang w:val="en-US"/>
          </w:rPr>
          <w:instrText xml:space="preserve"> ADDIN EN.CITE &lt;EndNote&gt;&lt;Cite&gt;&lt;Author&gt;Anas&lt;/Author&gt;&lt;Year&gt;2013&lt;/Year&gt;&lt;RecNum&gt;87&lt;/RecNum&gt;&lt;DisplayText&gt;&lt;style face="superscript"&gt;84&lt;/style&gt;&lt;/DisplayText&gt;&lt;record&gt;&lt;rec-number&gt;87&lt;/rec-number&gt;&lt;foreign-keys&gt;&lt;key app="EN" db-id="5w0fddfx12wvdme2z95vpepddt2dra220w2f" timestamp="1584674956"&gt;87&lt;/key&gt;&lt;/foreign-keys&gt;&lt;ref-type name="Journal Article"&gt;17&lt;/ref-type&gt;&lt;contributors&gt;&lt;authors&gt;&lt;author&gt;Anas, S.&lt;/author&gt;&lt;author&gt;Augustine, O. &lt;/author&gt;&lt;author&gt;Simeon, I. &lt;/author&gt;&lt;author&gt;Olufemi F. &lt;/author&gt;&lt;author&gt;Sani, A.&lt;/author&gt;&lt;author&gt;Sandra, I.&lt;/author&gt;&lt;/authors&gt;&lt;/contributors&gt;&lt;titles&gt;&lt;title&gt;Type 2 diabetes mellitus and its risk factors among the rural Fulanis of northern Nigeria&lt;/title&gt;&lt;secondary-title&gt;Annals of African Medicine&lt;/secondary-title&gt;&lt;/titles&gt;&lt;periodical&gt;&lt;full-title&gt;Annals of African Medicine&lt;/full-title&gt;&lt;/periodical&gt;&lt;pages&gt;217-222&lt;/pages&gt;&lt;volume&gt;12&lt;/volume&gt;&lt;number&gt;4&lt;/number&gt;&lt;dates&gt;&lt;year&gt;2013&lt;/year&gt;&lt;/dates&gt;&lt;urls&gt;&lt;/urls&gt;&lt;/record&gt;&lt;/Cite&gt;&lt;/EndNote&gt;</w:instrText>
        </w:r>
        <w:r w:rsidRPr="00FB1AA0" w:rsidR="000521C6">
          <w:rPr>
            <w:rFonts w:eastAsia="Calibri" w:cs="Times New Roman"/>
            <w:lang w:val="en-US"/>
          </w:rPr>
          <w:fldChar w:fldCharType="separate"/>
        </w:r>
        <w:r w:rsidRPr="00FB1AA0" w:rsidR="000521C6">
          <w:rPr>
            <w:rFonts w:eastAsia="Calibri" w:cs="Times New Roman"/>
            <w:lang w:val="en-US"/>
          </w:rPr>
          <w:fldChar w:fldCharType="end"/>
        </w:r>
      </w:hyperlink>
      <w:r w:rsidRPr="00FB1AA0">
        <w:rPr>
          <w:rFonts w:eastAsia="Calibri" w:cs="Times New Roman"/>
          <w:lang w:val="en-US"/>
        </w:rPr>
        <w:t>.</w:t>
      </w:r>
    </w:p>
    <w:p w:rsidRPr="00FB1AA0" w:rsidR="00FB1AA0" w:rsidP="004E229B" w:rsidRDefault="00FB1AA0" w14:paraId="3BD7D9B7" w14:textId="77777777">
      <w:pPr>
        <w:pStyle w:val="Heading3"/>
        <w:rPr>
          <w:lang w:val="en-US"/>
        </w:rPr>
      </w:pPr>
      <w:bookmarkStart w:name="_Toc27327111" w:id="101"/>
      <w:r w:rsidRPr="00FB1AA0">
        <w:rPr>
          <w:lang w:val="en-US"/>
        </w:rPr>
        <w:t>Cancer</w:t>
      </w:r>
      <w:bookmarkEnd w:id="101"/>
    </w:p>
    <w:p w:rsidRPr="00FB1AA0" w:rsidR="00FB1AA0" w:rsidP="00FB1AA0" w:rsidRDefault="00FB1AA0" w14:paraId="62C80AE9" w14:textId="3E43593C">
      <w:pPr>
        <w:spacing w:after="120"/>
        <w:rPr>
          <w:rFonts w:eastAsia="Calibri" w:cs="Times New Roman"/>
          <w:lang w:val="en-US"/>
        </w:rPr>
      </w:pPr>
      <w:r w:rsidRPr="00FB1AA0">
        <w:rPr>
          <w:rFonts w:eastAsia="Calibri" w:cs="Times New Roman"/>
          <w:lang w:val="en-US"/>
        </w:rPr>
        <w:t xml:space="preserve">Cancer is a public health problem worldwide affecting all ages. It is the second commonest cause of death in developed countries and among the three leading causes of death in developing countries. WHO reported that about 24.6 million people live with cancer world-wide. There are 12.5% of all deaths attributable to cancer and if the trend continues, it is estimated that by 2020, 16 million new cases will be diagnosed per annum out of which 70% will be in the developing countries </w:t>
      </w:r>
      <w:hyperlink w:tooltip="Mandong, 2018 #91" w:history="1" w:anchor="_ENREF_88">
        <w:r w:rsidRPr="000521C6" w:rsidR="000521C6">
          <w:rPr>
            <w:rStyle w:val="Hyperlink"/>
            <w:vertAlign w:val="superscript"/>
          </w:rPr>
          <w:t>88</w:t>
        </w:r>
        <w:r w:rsidRPr="00FB1AA0" w:rsidR="000521C6">
          <w:rPr>
            <w:rFonts w:eastAsia="Calibri" w:cs="Times New Roman"/>
            <w:lang w:val="en-US"/>
          </w:rPr>
          <w:fldChar w:fldCharType="begin"/>
        </w:r>
        <w:r w:rsidR="000521C6">
          <w:rPr>
            <w:rFonts w:eastAsia="Calibri" w:cs="Times New Roman"/>
            <w:lang w:val="en-US"/>
          </w:rPr>
          <w:instrText xml:space="preserve"> ADDIN EN.CITE &lt;EndNote&gt;&lt;Cite&gt;&lt;Author&gt;Mandong&lt;/Author&gt;&lt;Year&gt;2018&lt;/Year&gt;&lt;RecNum&gt;91&lt;/RecNum&gt;&lt;DisplayText&gt;&lt;style face="superscript"&gt;88&lt;/style&gt;&lt;/DisplayText&gt;&lt;record&gt;&lt;rec-number&gt;91&lt;/rec-number&gt;&lt;foreign-keys&gt;&lt;key app="EN" db-id="5w0fddfx12wvdme2z95vpepddt2dra220w2f" timestamp="1584674957"&gt;91&lt;/key&gt;&lt;/foreign-keys&gt;&lt;ref-type name="Journal Article"&gt;17&lt;/ref-type&gt;&lt;contributors&gt;&lt;authors&gt;&lt;author&gt;Barnabas Mafala Mandong&lt;/author&gt;&lt;author&gt; Agabus Nanfwang Manasseh&lt;/author&gt;&lt;author&gt;Dauda Madachi Ayuba&lt;/author&gt;&lt;author&gt;Silas A. Olugbenga&lt;/author&gt;&lt;author&gt;Innocent Emmanuel&lt;/author&gt;&lt;author&gt;Barka Vandi Kwaghe&lt;/author&gt;&lt;author&gt;Jagshak Barnabas Mandong&lt;/author&gt;&lt;/authors&gt;&lt;/contributors&gt;&lt;titles&gt;&lt;title&gt;Burden of Cancer in Plateau State, Central Nigeria: A 27-Year Report from a Tertiary Hospital-Based Cancer Registry&lt;/title&gt;&lt;secondary-title&gt;Journal of Advances in Medicine and Medical Research&lt;/secondary-title&gt;&lt;/titles&gt;&lt;periodical&gt;&lt;full-title&gt;Journal of Advances in Medicine and Medical Research&lt;/full-title&gt;&lt;/periodical&gt;&lt;pages&gt;1-11&lt;/pages&gt;&lt;volume&gt;28&lt;/volume&gt;&lt;number&gt;11&lt;/number&gt;&lt;dates&gt;&lt;year&gt;2018&lt;/year&gt;&lt;/dates&gt;&lt;urls&gt;&lt;/urls&gt;&lt;/record&gt;&lt;/Cite&gt;&lt;/EndNote&gt;</w:instrText>
        </w:r>
        <w:r w:rsidRPr="00FB1AA0" w:rsidR="000521C6">
          <w:rPr>
            <w:rFonts w:eastAsia="Calibri" w:cs="Times New Roman"/>
            <w:lang w:val="en-US"/>
          </w:rPr>
          <w:fldChar w:fldCharType="separate"/>
        </w:r>
        <w:r w:rsidRPr="00FB1AA0" w:rsidR="000521C6">
          <w:rPr>
            <w:rFonts w:eastAsia="Calibri" w:cs="Times New Roman"/>
            <w:lang w:val="en-US"/>
          </w:rPr>
          <w:fldChar w:fldCharType="end"/>
        </w:r>
      </w:hyperlink>
      <w:r w:rsidRPr="00FB1AA0">
        <w:rPr>
          <w:rFonts w:eastAsia="Calibri" w:cs="Times New Roman"/>
          <w:lang w:val="en-US"/>
        </w:rPr>
        <w:t xml:space="preserve">. Cancer is an emerging non-communicable disease in sub-Sahara Africa. The pattern of cancer distribution in developed and sub-Saharan Africa vary significantly. While lung, breast, prostate, colorectal and urinary bladder carry more than 50% of cancer burden in Europe and America; the Sub-Saharan African region showed that breast, cervical, prostate, Lymphomas, gastrointestinal cancers carry more than 60% of cancer burden </w:t>
      </w:r>
      <w:hyperlink w:tooltip="Kumar, 2015 #92" w:history="1" w:anchor="_ENREF_89">
        <w:r w:rsidRPr="000521C6" w:rsidR="000521C6">
          <w:rPr>
            <w:rStyle w:val="Hyperlink"/>
            <w:vertAlign w:val="superscript"/>
          </w:rPr>
          <w:t>89</w:t>
        </w:r>
        <w:r w:rsidRPr="00FB1AA0" w:rsidR="000521C6">
          <w:rPr>
            <w:rFonts w:eastAsia="Calibri" w:cs="Times New Roman"/>
            <w:lang w:val="en-US"/>
          </w:rPr>
          <w:fldChar w:fldCharType="begin"/>
        </w:r>
        <w:r w:rsidR="000521C6">
          <w:rPr>
            <w:rFonts w:eastAsia="Calibri" w:cs="Times New Roman"/>
            <w:lang w:val="en-US"/>
          </w:rPr>
          <w:instrText xml:space="preserve"> ADDIN EN.CITE &lt;EndNote&gt;&lt;Cite&gt;&lt;Author&gt;Kumar&lt;/Author&gt;&lt;Year&gt;2015&lt;/Year&gt;&lt;RecNum&gt;92&lt;/RecNum&gt;&lt;DisplayText&gt;&lt;style face="superscript"&gt;89&lt;/style&gt;&lt;/DisplayText&gt;&lt;record&gt;&lt;rec-number&gt;92&lt;/rec-number&gt;&lt;foreign-keys&gt;&lt;key app="EN" db-id="5w0fddfx12wvdme2z95vpepddt2dra220w2f" timestamp="1584674957"&gt;92&lt;/key&gt;&lt;/foreign-keys&gt;&lt;ref-type name="Book"&gt;6&lt;/ref-type&gt;&lt;contributors&gt;&lt;authors&gt;&lt;author&gt;Kumar, V. &lt;/author&gt;&lt;author&gt;Abbas, A.K.&lt;/author&gt;&lt;author&gt;Aster,  J.C.&lt;/author&gt;&lt;/authors&gt;&lt;/contributors&gt;&lt;titles&gt;&lt;title&gt;Cancer Epidemiology. Robbins and Cotran Pathologic Basis of Disease&lt;/title&gt;&lt;/titles&gt;&lt;edition&gt; 9th&lt;/edition&gt;&lt;section&gt;275-80. &lt;/section&gt;&lt;dates&gt;&lt;year&gt;2015&lt;/year&gt;&lt;/dates&gt;&lt;publisher&gt;Elsevier Saunders Publisher&lt;/publisher&gt;&lt;urls&gt;&lt;/urls&gt;&lt;/record&gt;&lt;/Cite&gt;&lt;/EndNote&gt;</w:instrText>
        </w:r>
        <w:r w:rsidRPr="00FB1AA0" w:rsidR="000521C6">
          <w:rPr>
            <w:rFonts w:eastAsia="Calibri" w:cs="Times New Roman"/>
            <w:lang w:val="en-US"/>
          </w:rPr>
          <w:fldChar w:fldCharType="separate"/>
        </w:r>
        <w:r w:rsidRPr="00FB1AA0" w:rsidR="000521C6">
          <w:rPr>
            <w:rFonts w:eastAsia="Calibri" w:cs="Times New Roman"/>
            <w:lang w:val="en-US"/>
          </w:rPr>
          <w:fldChar w:fldCharType="end"/>
        </w:r>
      </w:hyperlink>
      <w:r w:rsidRPr="00FB1AA0">
        <w:rPr>
          <w:rFonts w:eastAsia="Calibri" w:cs="Times New Roman"/>
          <w:lang w:val="en-US"/>
        </w:rPr>
        <w:t xml:space="preserve">. </w:t>
      </w:r>
    </w:p>
    <w:p w:rsidR="00FB1AA0" w:rsidP="00FB1AA0" w:rsidRDefault="00FB1AA0" w14:paraId="2F5766C9" w14:textId="195554A4">
      <w:pPr>
        <w:spacing w:after="120"/>
        <w:rPr>
          <w:rFonts w:eastAsia="Calibri" w:cs="Times New Roman"/>
          <w:lang w:val="en-US"/>
        </w:rPr>
      </w:pPr>
      <w:r w:rsidRPr="00FB1AA0">
        <w:rPr>
          <w:rFonts w:eastAsia="Calibri" w:cs="Times New Roman"/>
          <w:lang w:val="en-US"/>
        </w:rPr>
        <w:t>Among males in Sokoto state, the five most frequently reported cancers are bladder cancer (19.3%), prostate</w:t>
      </w:r>
      <w:r w:rsidRPr="00FB1AA0">
        <w:rPr>
          <w:rFonts w:eastAsia="Calibri" w:cs="Calibri"/>
          <w:lang w:val="en-US"/>
        </w:rPr>
        <w:t> </w:t>
      </w:r>
      <w:r w:rsidRPr="00FB1AA0">
        <w:rPr>
          <w:rFonts w:eastAsia="Calibri" w:cs="Times New Roman"/>
          <w:lang w:val="en-US"/>
        </w:rPr>
        <w:t>(9.9%) and non- hodgkin’s lymphoma (6.5%). The most frequent sites of cancers in females by rank order are breast (25.3%), followed by cervix uteri (14.1%) and ovary (5.6%). Almost half of the</w:t>
      </w:r>
      <w:r w:rsidRPr="00FB1AA0">
        <w:rPr>
          <w:rFonts w:eastAsia="Calibri" w:cs="Calibri"/>
          <w:lang w:val="en-US"/>
        </w:rPr>
        <w:t> </w:t>
      </w:r>
      <w:r w:rsidRPr="00FB1AA0">
        <w:rPr>
          <w:rFonts w:eastAsia="Calibri" w:cs="Times New Roman"/>
          <w:lang w:val="en-US"/>
        </w:rPr>
        <w:t>breast</w:t>
      </w:r>
      <w:r w:rsidRPr="00FB1AA0">
        <w:rPr>
          <w:rFonts w:eastAsia="Calibri" w:cs="Times New Roman"/>
          <w:b/>
          <w:bCs/>
          <w:lang w:val="en-US"/>
        </w:rPr>
        <w:t xml:space="preserve"> </w:t>
      </w:r>
      <w:r w:rsidRPr="00FB1AA0">
        <w:rPr>
          <w:rFonts w:eastAsia="Calibri" w:cs="Times New Roman"/>
          <w:lang w:val="en-US"/>
        </w:rPr>
        <w:t xml:space="preserve">cancers were diagnosed in premenopausal women (in the 30-49 years age group), while cervical cancer tended to affect women a decade later. Significantly, bladder cancer did not appear to be frequent in females </w:t>
      </w:r>
      <w:hyperlink w:tooltip="Malami, 2007 #93" w:history="1" w:anchor="_ENREF_90">
        <w:r w:rsidRPr="000521C6" w:rsidR="000521C6">
          <w:rPr>
            <w:rStyle w:val="Hyperlink"/>
            <w:vertAlign w:val="superscript"/>
          </w:rPr>
          <w:t>90</w:t>
        </w:r>
        <w:r w:rsidRPr="00FB1AA0" w:rsidR="000521C6">
          <w:rPr>
            <w:rFonts w:eastAsia="Calibri" w:cs="Times New Roman"/>
            <w:lang w:val="en-US"/>
          </w:rPr>
          <w:fldChar w:fldCharType="begin"/>
        </w:r>
        <w:r w:rsidR="000521C6">
          <w:rPr>
            <w:rFonts w:eastAsia="Calibri" w:cs="Times New Roman"/>
            <w:lang w:val="en-US"/>
          </w:rPr>
          <w:instrText xml:space="preserve"> ADDIN EN.CITE &lt;EndNote&gt;&lt;Cite&gt;&lt;Author&gt;Malami&lt;/Author&gt;&lt;Year&gt;2007&lt;/Year&gt;&lt;RecNum&gt;93&lt;/RecNum&gt;&lt;DisplayText&gt;&lt;style face="superscript"&gt;90&lt;/style&gt;&lt;/DisplayText&gt;&lt;record&gt;&lt;rec-number&gt;93&lt;/rec-number&gt;&lt;foreign-keys&gt;&lt;key app="EN" db-id="5w0fddfx12wvdme2z95vpepddt2dra220w2f" timestamp="1584674957"&gt;93&lt;/key&gt;&lt;/foreign-keys&gt;&lt;ref-type name="Journal Article"&gt;17&lt;/ref-type&gt;&lt;contributors&gt;&lt;authors&gt;&lt;author&gt;Malami, Sani Abubakar&lt;/author&gt;&lt;author&gt;Pindiga, Umar Hamidu&lt;/author&gt;&lt;author&gt;Abimiku, Bawa Ahmed&lt;/author&gt;&lt;author&gt;Mungadi, Ismaila Arzika&lt;/author&gt;&lt;author&gt;Abdullahi, Abubakar Danjuma&lt;/author&gt;&lt;author&gt;Dauda, Ayuba&lt;/author&gt;&lt;author&gt;Sahabi, Sadiku Malami&lt;/author&gt;&lt;/authors&gt;&lt;/contributors&gt;&lt;titles&gt;&lt;title&gt;A Descriptive Retrospective Study of the Pattern of Malignant Diseases in Sokoto, North Western Nigeria (1999-2004)&lt;/title&gt;&lt;/titles&gt;&lt;dates&gt;&lt;year&gt;2007&lt;/year&gt;&lt;/dates&gt;&lt;isbn&gt;1682-4474&lt;/isbn&gt;&lt;urls&gt;&lt;/urls&gt;&lt;/record&gt;&lt;/Cite&gt;&lt;/EndNote&gt;</w:instrText>
        </w:r>
        <w:r w:rsidRPr="00FB1AA0" w:rsidR="000521C6">
          <w:rPr>
            <w:rFonts w:eastAsia="Calibri" w:cs="Times New Roman"/>
            <w:lang w:val="en-US"/>
          </w:rPr>
          <w:fldChar w:fldCharType="separate"/>
        </w:r>
        <w:r w:rsidRPr="00FB1AA0" w:rsidR="000521C6">
          <w:rPr>
            <w:rFonts w:eastAsia="Calibri" w:cs="Times New Roman"/>
            <w:lang w:val="en-US"/>
          </w:rPr>
          <w:fldChar w:fldCharType="end"/>
        </w:r>
      </w:hyperlink>
      <w:r w:rsidRPr="00FB1AA0">
        <w:rPr>
          <w:rFonts w:eastAsia="Calibri" w:cs="Times New Roman"/>
          <w:lang w:val="en-US"/>
        </w:rPr>
        <w:t xml:space="preserve">. </w:t>
      </w:r>
    </w:p>
    <w:p w:rsidRPr="00FB1AA0" w:rsidR="000209CB" w:rsidP="000209CB" w:rsidRDefault="000209CB" w14:paraId="5D3F6CDB" w14:textId="77777777">
      <w:pPr>
        <w:pStyle w:val="Heading3"/>
        <w:rPr>
          <w:bCs/>
          <w:lang w:val="en-US"/>
        </w:rPr>
      </w:pPr>
      <w:r w:rsidRPr="00FB1AA0">
        <w:rPr>
          <w:lang w:val="en-US"/>
        </w:rPr>
        <w:t>Cardiovascular diseases</w:t>
      </w:r>
    </w:p>
    <w:p w:rsidRPr="00FB1AA0" w:rsidR="000209CB" w:rsidP="000209CB" w:rsidRDefault="000209CB" w14:paraId="653FE42C" w14:textId="3F4A8581">
      <w:pPr>
        <w:spacing w:after="120"/>
        <w:rPr>
          <w:rFonts w:eastAsia="Calibri" w:cs="Times New Roman"/>
          <w:lang w:val="en-US"/>
        </w:rPr>
      </w:pPr>
      <w:r w:rsidRPr="00FB1AA0">
        <w:rPr>
          <w:rFonts w:eastAsia="Calibri" w:cs="Times New Roman"/>
          <w:lang w:val="en-US"/>
        </w:rPr>
        <w:t>Cardiovascular diseases (CVD) are the leading cause of mortality and morbidity in developed countries and they are emerging as prominent public health problems in developing countries</w:t>
      </w:r>
      <w:r w:rsidRPr="00FB1AA0">
        <w:rPr>
          <w:rFonts w:eastAsia="Calibri" w:cs="Calibri"/>
          <w:lang w:val="en-US"/>
        </w:rPr>
        <w:t> </w:t>
      </w:r>
      <w:r w:rsidRPr="00FB1AA0">
        <w:rPr>
          <w:rFonts w:eastAsia="Calibri" w:cs="Times New Roman"/>
          <w:lang w:val="en-US"/>
        </w:rPr>
        <w:fldChar w:fldCharType="begin"/>
      </w:r>
      <w:r w:rsidR="000521C6">
        <w:rPr>
          <w:rFonts w:eastAsia="Calibri" w:cs="Times New Roman"/>
          <w:lang w:val="en-US"/>
        </w:rPr>
        <w:instrText xml:space="preserve"> ADDIN EN.CITE &lt;EndNote&gt;&lt;Cite&gt;&lt;Author&gt;WHO&lt;/Author&gt;&lt;Year&gt;2002&lt;/Year&gt;&lt;RecNum&gt;94&lt;/RecNum&gt;&lt;DisplayText&gt;&lt;style face="superscript"&gt;91,92&lt;/style&gt;&lt;/DisplayText&gt;&lt;record&gt;&lt;rec-number&gt;94&lt;/rec-number&gt;&lt;foreign-keys&gt;&lt;key app="EN" db-id="5w0fddfx12wvdme2z95vpepddt2dra220w2f" timestamp="1584674957"&gt;94&lt;/key&gt;&lt;/foreign-keys&gt;&lt;ref-type name="Report"&gt;27&lt;/ref-type&gt;&lt;contributors&gt;&lt;authors&gt;&lt;author&gt;WHO&amp;#x9;&lt;/author&gt;&lt;/authors&gt;&lt;tertiary-authors&gt;&lt;author&gt;World Health Organization&lt;/author&gt;&lt;/tertiary-authors&gt;&lt;/contributors&gt;&lt;titles&gt;&lt;title&gt;The world health report- reducing risks, promoting healthy lifestyles&lt;/title&gt;&lt;/titles&gt;&lt;dates&gt;&lt;year&gt;2002&lt;/year&gt;&lt;/dates&gt;&lt;pub-location&gt;Geneva&lt;/pub-location&gt;&lt;urls&gt;&lt;/urls&gt;&lt;/record&gt;&lt;/Cite&gt;&lt;Cite&gt;&lt;Author&gt;Liu&lt;/Author&gt;&lt;Year&gt;1990&lt;/Year&gt;&lt;RecNum&gt;95&lt;/RecNum&gt;&lt;record&gt;&lt;rec-number&gt;95&lt;/rec-number&gt;&lt;foreign-keys&gt;&lt;key app="EN" db-id="5w0fddfx12wvdme2z95vpepddt2dra220w2f" timestamp="1584674958"&gt;95&lt;/key&gt;&lt;/foreign-keys&gt;&lt;ref-type name="Journal Article"&gt;17&lt;/ref-type&gt;&lt;contributors&gt;&lt;authors&gt;&lt;author&gt;Liu, L.&lt;/author&gt;&lt;/authors&gt;&lt;/contributors&gt;&lt;titles&gt;&lt;title&gt;Epidemiology of hypertension and cardiovascular disease- chain experience.&lt;/title&gt;&lt;secondary-title&gt;Clinical and Experimental Hypertension.&lt;/secondary-title&gt;&lt;/titles&gt;&lt;periodical&gt;&lt;full-title&gt;Clinical and Experimental Hypertension.&lt;/full-title&gt;&lt;/periodical&gt;&lt;pages&gt;831-834&lt;/pages&gt;&lt;volume&gt;12&lt;/volume&gt;&lt;dates&gt;&lt;year&gt;1990&lt;/year&gt;&lt;/dates&gt;&lt;urls&gt;&lt;/urls&gt;&lt;/record&gt;&lt;/Cite&gt;&lt;/EndNote&gt;</w:instrText>
      </w:r>
      <w:r w:rsidRPr="00FB1AA0">
        <w:rPr>
          <w:rFonts w:eastAsia="Calibri" w:cs="Times New Roman"/>
          <w:lang w:val="en-US"/>
        </w:rPr>
        <w:fldChar w:fldCharType="separate"/>
      </w:r>
      <w:r w:rsidRPr="00FB1AA0">
        <w:rPr>
          <w:rFonts w:eastAsia="Calibri" w:cs="Times New Roman"/>
          <w:lang w:val="en-US"/>
        </w:rPr>
        <w:fldChar w:fldCharType="end"/>
      </w:r>
      <w:r w:rsidRPr="00FB1AA0">
        <w:rPr>
          <w:rFonts w:eastAsia="Calibri" w:cs="Calibri"/>
          <w:lang w:val="en-US"/>
        </w:rPr>
        <w:t> </w:t>
      </w:r>
      <w:r w:rsidRPr="00FB1AA0">
        <w:rPr>
          <w:rFonts w:eastAsia="Calibri" w:cs="Times New Roman"/>
          <w:lang w:val="en-US"/>
        </w:rPr>
        <w:t xml:space="preserve">. </w:t>
      </w:r>
    </w:p>
    <w:p w:rsidRPr="00FB1AA0" w:rsidR="000209CB" w:rsidP="000209CB" w:rsidRDefault="000209CB" w14:paraId="5F216B49" w14:textId="50DBE563">
      <w:pPr>
        <w:spacing w:after="120"/>
        <w:rPr>
          <w:rFonts w:eastAsia="Calibri" w:cs="Times New Roman"/>
          <w:lang w:val="en-US"/>
        </w:rPr>
      </w:pPr>
      <w:r w:rsidRPr="00FB1AA0">
        <w:rPr>
          <w:rFonts w:eastAsia="Calibri" w:cs="Times New Roman"/>
          <w:lang w:val="en-US"/>
        </w:rPr>
        <w:t xml:space="preserve">The prevalence of CVD in Sokoto (2009) was 52.60% in males and 47.40% in females </w:t>
      </w:r>
      <w:hyperlink w:tooltip="Mukadas, 2009 #96" w:history="1" w:anchor="_ENREF_93">
        <w:r w:rsidRPr="000521C6" w:rsidR="000521C6">
          <w:rPr>
            <w:rStyle w:val="Hyperlink"/>
            <w:vertAlign w:val="superscript"/>
          </w:rPr>
          <w:t>93</w:t>
        </w:r>
        <w:r w:rsidRPr="00FB1AA0" w:rsidR="000521C6">
          <w:rPr>
            <w:rFonts w:eastAsia="Calibri" w:cs="Times New Roman"/>
            <w:lang w:val="en-US"/>
          </w:rPr>
          <w:fldChar w:fldCharType="begin"/>
        </w:r>
        <w:r w:rsidR="000521C6">
          <w:rPr>
            <w:rFonts w:eastAsia="Calibri" w:cs="Times New Roman"/>
            <w:lang w:val="en-US"/>
          </w:rPr>
          <w:instrText xml:space="preserve"> ADDIN EN.CITE &lt;EndNote&gt;&lt;Cite&gt;&lt;Author&gt;Mukadas&lt;/Author&gt;&lt;Year&gt;2009&lt;/Year&gt;&lt;RecNum&gt;96&lt;/RecNum&gt;&lt;DisplayText&gt;&lt;style face="superscript"&gt;93&lt;/style&gt;&lt;/DisplayText&gt;&lt;record&gt;&lt;rec-number&gt;96&lt;/rec-number&gt;&lt;foreign-keys&gt;&lt;key app="EN" db-id="5w0fddfx12wvdme2z95vpepddt2dra220w2f" timestamp="1584674958"&gt;96&lt;/key&gt;&lt;/foreign-keys&gt;&lt;ref-type name="Journal Article"&gt;17&lt;/ref-type&gt;&lt;contributors&gt;&lt;authors&gt;&lt;author&gt;Mukadas, A.O.&lt;/author&gt;&lt;author&gt;Misbau, U.  Niger Med J 2009;50:55-&lt;/author&gt;&lt;/authors&gt;&lt;/contributors&gt;&lt;titles&gt;&lt;title&gt;Incidence and patterns of cardiovascular disease in north western Nigeria.&lt;/title&gt;&lt;secondary-title&gt;Nigerian Medical Journal&lt;/secondary-title&gt;&lt;/titles&gt;&lt;periodical&gt;&lt;full-title&gt;Nigerian Medical Journal&lt;/full-title&gt;&lt;/periodical&gt;&lt;pages&gt;55-57&lt;/pages&gt;&lt;volume&gt;50&lt;/volume&gt;&lt;dates&gt;&lt;year&gt;2009&lt;/year&gt;&lt;/dates&gt;&lt;urls&gt;&lt;/urls&gt;&lt;/record&gt;&lt;/Cite&gt;&lt;/EndNote&gt;</w:instrText>
        </w:r>
        <w:r w:rsidRPr="00FB1AA0" w:rsidR="000521C6">
          <w:rPr>
            <w:rFonts w:eastAsia="Calibri" w:cs="Times New Roman"/>
            <w:lang w:val="en-US"/>
          </w:rPr>
          <w:fldChar w:fldCharType="separate"/>
        </w:r>
        <w:r w:rsidRPr="00FB1AA0" w:rsidR="000521C6">
          <w:rPr>
            <w:rFonts w:eastAsia="Calibri" w:cs="Times New Roman"/>
            <w:lang w:val="en-US"/>
          </w:rPr>
          <w:fldChar w:fldCharType="end"/>
        </w:r>
      </w:hyperlink>
      <w:r w:rsidRPr="00FB1AA0">
        <w:rPr>
          <w:rFonts w:eastAsia="Calibri" w:cs="Times New Roman"/>
          <w:lang w:val="en-US"/>
        </w:rPr>
        <w:t xml:space="preserve"> . The highest incidence of CVD was seen between the age ranges of 40-49 years while the lowest incidence was seen between the age ranges of 19 years. Hypertension, closely followed by stroke, is the most prevalent CVD while Chronic Heart Disease (CHD) is the least prevalent CVD in Sokoto Prevalence of hypertension (2017) was 23.6%. There is an age-related increase in the prevalence of hypertension. This is not surprising as blood pressure tends to rise with age and hence the possibility of a greater burden of hypertension as people live longer. The potential impact is the additional stretching of health resources, which is already failing the stress utilization test </w:t>
      </w:r>
      <w:hyperlink w:tooltip="Kaoje, 2017 #97" w:history="1" w:anchor="_ENREF_94">
        <w:r w:rsidRPr="000521C6" w:rsidR="000521C6">
          <w:rPr>
            <w:rStyle w:val="Hyperlink"/>
            <w:vertAlign w:val="superscript"/>
          </w:rPr>
          <w:t>94</w:t>
        </w:r>
        <w:r w:rsidRPr="00FB1AA0" w:rsidR="000521C6">
          <w:rPr>
            <w:rFonts w:eastAsia="Calibri" w:cs="Times New Roman"/>
            <w:lang w:val="en-US"/>
          </w:rPr>
          <w:fldChar w:fldCharType="begin"/>
        </w:r>
        <w:r w:rsidR="000521C6">
          <w:rPr>
            <w:rFonts w:eastAsia="Calibri" w:cs="Times New Roman"/>
            <w:lang w:val="en-US"/>
          </w:rPr>
          <w:instrText xml:space="preserve"> ADDIN EN.CITE &lt;EndNote&gt;&lt;Cite&gt;&lt;Author&gt;Kaoje&lt;/Author&gt;&lt;Year&gt;2017&lt;/Year&gt;&lt;RecNum&gt;97&lt;/RecNum&gt;&lt;DisplayText&gt;&lt;style face="superscript"&gt;94&lt;/style&gt;&lt;/DisplayText&gt;&lt;record&gt;&lt;rec-number&gt;97&lt;/rec-number&gt;&lt;foreign-keys&gt;&lt;key app="EN" db-id="5w0fddfx12wvdme2z95vpepddt2dra220w2f" timestamp="1584674958"&gt;97&lt;/key&gt;&lt;/foreign-keys&gt;&lt;ref-type name="Journal Article"&gt;17&lt;/ref-type&gt;&lt;contributors&gt;&lt;authors&gt;&lt;author&gt;Kaoje, AU&lt;/author&gt;&lt;author&gt;Sabir, AA&lt;/author&gt;&lt;author&gt;Jimoh, AO&lt;/author&gt;&lt;author&gt;Okafoagu, NC&lt;/author&gt;&lt;author&gt;Raji, MO&lt;/author&gt;&lt;author&gt;Oboirien, IO&lt;/author&gt;&lt;/authors&gt;&lt;/contributors&gt;&lt;titles&gt;&lt;title&gt;Modifiable cardiovascular disease risk factors among residents of Sokoto Metropolis, Nigeria&lt;/title&gt;&lt;/titles&gt;&lt;dates&gt;&lt;year&gt;2017&lt;/year&gt;&lt;/dates&gt;&lt;urls&gt;&lt;/urls&gt;&lt;/record&gt;&lt;/Cite&gt;&lt;/EndNote&gt;</w:instrText>
        </w:r>
        <w:r w:rsidRPr="00FB1AA0" w:rsidR="000521C6">
          <w:rPr>
            <w:rFonts w:eastAsia="Calibri" w:cs="Times New Roman"/>
            <w:lang w:val="en-US"/>
          </w:rPr>
          <w:fldChar w:fldCharType="separate"/>
        </w:r>
        <w:r w:rsidRPr="00FB1AA0" w:rsidR="000521C6">
          <w:rPr>
            <w:rFonts w:eastAsia="Calibri" w:cs="Times New Roman"/>
            <w:lang w:val="en-US"/>
          </w:rPr>
          <w:fldChar w:fldCharType="end"/>
        </w:r>
      </w:hyperlink>
      <w:r w:rsidRPr="00FB1AA0">
        <w:rPr>
          <w:rFonts w:eastAsia="Calibri" w:cs="Times New Roman"/>
          <w:lang w:val="en-US"/>
        </w:rPr>
        <w:t xml:space="preserve">. </w:t>
      </w:r>
    </w:p>
    <w:p w:rsidRPr="00FB1AA0" w:rsidR="000209CB" w:rsidP="000209CB" w:rsidRDefault="000209CB" w14:paraId="201DC0AA" w14:textId="74872F3E">
      <w:pPr>
        <w:spacing w:after="120"/>
        <w:rPr>
          <w:rFonts w:eastAsia="Calibri" w:cs="Times New Roman"/>
          <w:lang w:val="en-US"/>
        </w:rPr>
      </w:pPr>
      <w:r w:rsidRPr="00FB1AA0">
        <w:rPr>
          <w:rFonts w:eastAsia="Calibri" w:cs="Times New Roman"/>
          <w:lang w:val="en-US"/>
        </w:rPr>
        <w:t>Cigarette smoking of any amount, elevated blood pressure, elevated serum total cholesterol and low</w:t>
      </w:r>
      <w:r w:rsidRPr="00FB1AA0">
        <w:rPr>
          <w:rFonts w:ascii="Cambria Math" w:hAnsi="Cambria Math" w:eastAsia="Calibri" w:cs="Cambria Math"/>
          <w:lang w:val="en-US"/>
        </w:rPr>
        <w:t>‐</w:t>
      </w:r>
      <w:r w:rsidRPr="00FB1AA0">
        <w:rPr>
          <w:rFonts w:eastAsia="Calibri" w:cs="Times New Roman"/>
          <w:lang w:val="en-US"/>
        </w:rPr>
        <w:t>density lipoprotein cholesterol (LDL</w:t>
      </w:r>
      <w:r w:rsidRPr="00FB1AA0">
        <w:rPr>
          <w:rFonts w:ascii="Cambria Math" w:hAnsi="Cambria Math" w:eastAsia="Calibri" w:cs="Cambria Math"/>
          <w:lang w:val="en-US"/>
        </w:rPr>
        <w:t>‐</w:t>
      </w:r>
      <w:r w:rsidRPr="00FB1AA0">
        <w:rPr>
          <w:rFonts w:eastAsia="Calibri" w:cs="Times New Roman"/>
          <w:lang w:val="en-US"/>
        </w:rPr>
        <w:t>C), low serum high</w:t>
      </w:r>
      <w:r w:rsidRPr="00FB1AA0">
        <w:rPr>
          <w:rFonts w:ascii="Cambria Math" w:hAnsi="Cambria Math" w:eastAsia="Calibri" w:cs="Cambria Math"/>
          <w:lang w:val="en-US"/>
        </w:rPr>
        <w:t>‐</w:t>
      </w:r>
      <w:r w:rsidRPr="00FB1AA0">
        <w:rPr>
          <w:rFonts w:eastAsia="Calibri" w:cs="Times New Roman"/>
          <w:lang w:val="en-US"/>
        </w:rPr>
        <w:t>density lipoprotein cholesterol (HDL</w:t>
      </w:r>
      <w:r w:rsidRPr="00FB1AA0">
        <w:rPr>
          <w:rFonts w:ascii="Cambria Math" w:hAnsi="Cambria Math" w:eastAsia="Calibri" w:cs="Cambria Math"/>
          <w:lang w:val="en-US"/>
        </w:rPr>
        <w:t>‐</w:t>
      </w:r>
      <w:r w:rsidRPr="00FB1AA0">
        <w:rPr>
          <w:rFonts w:eastAsia="Calibri" w:cs="Times New Roman"/>
          <w:lang w:val="en-US"/>
        </w:rPr>
        <w:t xml:space="preserve">C), diabetes mellitus, and advancing age have been identified as the major and independent risk factors for Chronic Heart Diseases (CHD). In 2017, the prevalence of dyslipidemia, total cholesterol and cigarette smoking in Sokoto was 3.5%, 6% and 7% respectively. These values are low possibly reflecting the low level of cholesterol in diet of most the people and nature of our occupation such as farming and transport system that force resident to engage in physical activity most at times strenuous </w:t>
      </w:r>
      <w:hyperlink w:tooltip="Kaoje, 2017 #97" w:history="1" w:anchor="_ENREF_94">
        <w:r w:rsidRPr="000521C6" w:rsidR="000521C6">
          <w:rPr>
            <w:rStyle w:val="Hyperlink"/>
            <w:vertAlign w:val="superscript"/>
          </w:rPr>
          <w:t>94</w:t>
        </w:r>
        <w:r w:rsidRPr="00FB1AA0" w:rsidR="000521C6">
          <w:rPr>
            <w:rFonts w:eastAsia="Calibri" w:cs="Times New Roman"/>
            <w:lang w:val="en-US"/>
          </w:rPr>
          <w:fldChar w:fldCharType="begin"/>
        </w:r>
        <w:r w:rsidR="000521C6">
          <w:rPr>
            <w:rFonts w:eastAsia="Calibri" w:cs="Times New Roman"/>
            <w:lang w:val="en-US"/>
          </w:rPr>
          <w:instrText xml:space="preserve"> ADDIN EN.CITE &lt;EndNote&gt;&lt;Cite&gt;&lt;Author&gt;Kaoje&lt;/Author&gt;&lt;Year&gt;2017&lt;/Year&gt;&lt;RecNum&gt;97&lt;/RecNum&gt;&lt;DisplayText&gt;&lt;style face="superscript"&gt;94&lt;/style&gt;&lt;/DisplayText&gt;&lt;record&gt;&lt;rec-number&gt;97&lt;/rec-number&gt;&lt;foreign-keys&gt;&lt;key app="EN" db-id="5w0fddfx12wvdme2z95vpepddt2dra220w2f" timestamp="1584674958"&gt;97&lt;/key&gt;&lt;/foreign-keys&gt;&lt;ref-type name="Journal Article"&gt;17&lt;/ref-type&gt;&lt;contributors&gt;&lt;authors&gt;&lt;author&gt;Kaoje, AU&lt;/author&gt;&lt;author&gt;Sabir, AA&lt;/author&gt;&lt;author&gt;Jimoh, AO&lt;/author&gt;&lt;author&gt;Okafoagu, NC&lt;/author&gt;&lt;author&gt;Raji, MO&lt;/author&gt;&lt;author&gt;Oboirien, IO&lt;/author&gt;&lt;/authors&gt;&lt;/contributors&gt;&lt;titles&gt;&lt;title&gt;Modifiable cardiovascular disease risk factors among residents of Sokoto Metropolis, Nigeria&lt;/title&gt;&lt;/titles&gt;&lt;dates&gt;&lt;year&gt;2017&lt;/year&gt;&lt;/dates&gt;&lt;urls&gt;&lt;/urls&gt;&lt;/record&gt;&lt;/Cite&gt;&lt;/EndNote&gt;</w:instrText>
        </w:r>
        <w:r w:rsidRPr="00FB1AA0" w:rsidR="000521C6">
          <w:rPr>
            <w:rFonts w:eastAsia="Calibri" w:cs="Times New Roman"/>
            <w:lang w:val="en-US"/>
          </w:rPr>
          <w:fldChar w:fldCharType="separate"/>
        </w:r>
        <w:r w:rsidRPr="00FB1AA0" w:rsidR="000521C6">
          <w:rPr>
            <w:rFonts w:eastAsia="Calibri" w:cs="Times New Roman"/>
            <w:lang w:val="en-US"/>
          </w:rPr>
          <w:fldChar w:fldCharType="end"/>
        </w:r>
      </w:hyperlink>
      <w:r w:rsidRPr="00FB1AA0">
        <w:rPr>
          <w:rFonts w:eastAsia="Calibri" w:cs="Times New Roman"/>
          <w:lang w:val="en-US"/>
        </w:rPr>
        <w:t xml:space="preserve">. Hypertension had the highest occurrence of mortality of all the CVD’s 30.85% while congenital heart disease had the lowest number of deaths 0.56% </w:t>
      </w:r>
      <w:hyperlink w:tooltip="Mukadas, 2009 #96" w:history="1" w:anchor="_ENREF_93">
        <w:r w:rsidRPr="000521C6" w:rsidR="000521C6">
          <w:rPr>
            <w:rStyle w:val="Hyperlink"/>
            <w:vertAlign w:val="superscript"/>
          </w:rPr>
          <w:t>93</w:t>
        </w:r>
        <w:r w:rsidRPr="00FB1AA0" w:rsidR="000521C6">
          <w:rPr>
            <w:rFonts w:eastAsia="Calibri" w:cs="Times New Roman"/>
            <w:lang w:val="en-US"/>
          </w:rPr>
          <w:fldChar w:fldCharType="begin"/>
        </w:r>
        <w:r w:rsidR="000521C6">
          <w:rPr>
            <w:rFonts w:eastAsia="Calibri" w:cs="Times New Roman"/>
            <w:lang w:val="en-US"/>
          </w:rPr>
          <w:instrText xml:space="preserve"> ADDIN EN.CITE &lt;EndNote&gt;&lt;Cite&gt;&lt;Author&gt;Mukadas&lt;/Author&gt;&lt;Year&gt;2009&lt;/Year&gt;&lt;RecNum&gt;96&lt;/RecNum&gt;&lt;DisplayText&gt;&lt;style face="superscript"&gt;93&lt;/style&gt;&lt;/DisplayText&gt;&lt;record&gt;&lt;rec-number&gt;96&lt;/rec-number&gt;&lt;foreign-keys&gt;&lt;key app="EN" db-id="5w0fddfx12wvdme2z95vpepddt2dra220w2f" timestamp="1584674958"&gt;96&lt;/key&gt;&lt;/foreign-keys&gt;&lt;ref-type name="Journal Article"&gt;17&lt;/ref-type&gt;&lt;contributors&gt;&lt;authors&gt;&lt;author&gt;Mukadas, A.O.&lt;/author&gt;&lt;author&gt;Misbau, U.  Niger Med J 2009;50:55-&lt;/author&gt;&lt;/authors&gt;&lt;/contributors&gt;&lt;titles&gt;&lt;title&gt;Incidence and patterns of cardiovascular disease in north western Nigeria.&lt;/title&gt;&lt;secondary-title&gt;Nigerian Medical Journal&lt;/secondary-title&gt;&lt;/titles&gt;&lt;periodical&gt;&lt;full-title&gt;Nigerian Medical Journal&lt;/full-title&gt;&lt;/periodical&gt;&lt;pages&gt;55-57&lt;/pages&gt;&lt;volume&gt;50&lt;/volume&gt;&lt;dates&gt;&lt;year&gt;2009&lt;/year&gt;&lt;/dates&gt;&lt;urls&gt;&lt;/urls&gt;&lt;/record&gt;&lt;/Cite&gt;&lt;/EndNote&gt;</w:instrText>
        </w:r>
        <w:r w:rsidRPr="00FB1AA0" w:rsidR="000521C6">
          <w:rPr>
            <w:rFonts w:eastAsia="Calibri" w:cs="Times New Roman"/>
            <w:lang w:val="en-US"/>
          </w:rPr>
          <w:fldChar w:fldCharType="separate"/>
        </w:r>
        <w:r w:rsidRPr="00FB1AA0" w:rsidR="000521C6">
          <w:rPr>
            <w:rFonts w:eastAsia="Calibri" w:cs="Times New Roman"/>
            <w:lang w:val="en-US"/>
          </w:rPr>
          <w:fldChar w:fldCharType="end"/>
        </w:r>
      </w:hyperlink>
      <w:r w:rsidRPr="00FB1AA0">
        <w:rPr>
          <w:rFonts w:eastAsia="Calibri" w:cs="Times New Roman"/>
          <w:lang w:val="en-US"/>
        </w:rPr>
        <w:t>.</w:t>
      </w:r>
    </w:p>
    <w:p w:rsidRPr="00FB1AA0" w:rsidR="000209CB" w:rsidP="000209CB" w:rsidRDefault="000209CB" w14:paraId="3074F7E0" w14:textId="77777777">
      <w:pPr>
        <w:pStyle w:val="Heading3"/>
        <w:rPr>
          <w:lang w:val="en-US"/>
        </w:rPr>
      </w:pPr>
      <w:r w:rsidRPr="00FB1AA0">
        <w:rPr>
          <w:lang w:val="en-US"/>
        </w:rPr>
        <w:t>Obesity</w:t>
      </w:r>
    </w:p>
    <w:p w:rsidRPr="00FB1AA0" w:rsidR="000209CB" w:rsidP="000209CB" w:rsidRDefault="000209CB" w14:paraId="1256161C" w14:textId="774470D0">
      <w:pPr>
        <w:spacing w:after="120"/>
        <w:rPr>
          <w:rFonts w:eastAsia="Calibri" w:cs="Times New Roman"/>
          <w:lang w:val="en-US"/>
        </w:rPr>
      </w:pPr>
      <w:r w:rsidRPr="00FB1AA0">
        <w:rPr>
          <w:rFonts w:eastAsia="Calibri" w:cs="Times New Roman"/>
          <w:lang w:val="en-US"/>
        </w:rPr>
        <w:t xml:space="preserve">Obesity is a non-communicable medical disorder that has largely been accepted as reflection of healthy living and affluence among Nigerians. It is usually defined as body mass index (BMI) ≥30 kg/m 2 and is assuming an epidemic dimension globally </w:t>
      </w:r>
      <w:hyperlink w:tooltip="Adeyemo, 2003 #98" w:history="1" w:anchor="_ENREF_95">
        <w:r w:rsidRPr="000521C6" w:rsidR="000521C6">
          <w:rPr>
            <w:rStyle w:val="Hyperlink"/>
            <w:vertAlign w:val="superscript"/>
          </w:rPr>
          <w:t>95</w:t>
        </w:r>
        <w:r w:rsidRPr="00FB1AA0" w:rsidR="000521C6">
          <w:rPr>
            <w:rFonts w:eastAsia="Calibri" w:cs="Times New Roman"/>
            <w:lang w:val="en-US"/>
          </w:rPr>
          <w:fldChar w:fldCharType="begin">
            <w:fldData xml:space="preserve">PEVuZE5vdGU+PENpdGU+PEF1dGhvcj5BZGV5ZW1vPC9BdXRob3I+PFllYXI+MjAwMzwvWWVhcj48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</w:fldData>
          </w:fldChar>
        </w:r>
        <w:r w:rsidR="000521C6">
          <w:rPr>
            <w:rFonts w:eastAsia="Calibri" w:cs="Times New Roman"/>
            <w:lang w:val="en-US"/>
          </w:rPr>
          <w:instrText xml:space="preserve"> ADDIN EN.CITE </w:instrText>
        </w:r>
        <w:r w:rsidR="000521C6">
          <w:rPr>
            <w:rFonts w:eastAsia="Calibri" w:cs="Times New Roman"/>
            <w:lang w:val="en-US"/>
          </w:rPr>
          <w:fldChar w:fldCharType="begin">
            <w:fldData xml:space="preserve">PEVuZE5vdGU+PENpdGU+PEF1dGhvcj5BZGV5ZW1vPC9BdXRob3I+PFllYXI+MjAwMzwvWWVhcj48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</w:fldData>
          </w:fldChar>
        </w:r>
        <w:r w:rsidR="000521C6">
          <w:rPr>
            <w:rFonts w:eastAsia="Calibri" w:cs="Times New Roman"/>
            <w:lang w:val="en-US"/>
          </w:rPr>
          <w:instrText xml:space="preserve"> ADDIN EN.CITE.DATA </w:instrText>
        </w:r>
        <w:r w:rsidR="000521C6">
          <w:rPr>
            <w:rFonts w:eastAsia="Calibri" w:cs="Times New Roman"/>
            <w:lang w:val="en-US"/>
          </w:rPr>
        </w:r>
        <w:r w:rsidR="000521C6">
          <w:rPr>
            <w:rFonts w:eastAsia="Calibri" w:cs="Times New Roman"/>
            <w:lang w:val="en-US"/>
          </w:rPr>
          <w:fldChar w:fldCharType="end"/>
        </w:r>
        <w:r w:rsidRPr="00FB1AA0" w:rsidR="000521C6">
          <w:rPr>
            <w:rFonts w:eastAsia="Calibri" w:cs="Times New Roman"/>
            <w:lang w:val="en-US"/>
          </w:rPr>
          <w:fldChar w:fldCharType="separate"/>
        </w:r>
        <w:r w:rsidRPr="00FB1AA0" w:rsidR="000521C6">
          <w:rPr>
            <w:rFonts w:eastAsia="Calibri" w:cs="Times New Roman"/>
            <w:lang w:val="en-US"/>
          </w:rPr>
          <w:fldChar w:fldCharType="end"/>
        </w:r>
      </w:hyperlink>
      <w:r w:rsidRPr="00FB1AA0">
        <w:rPr>
          <w:rFonts w:eastAsia="Calibri" w:cs="Times New Roman"/>
          <w:lang w:val="en-US"/>
        </w:rPr>
        <w:t>.</w:t>
      </w:r>
    </w:p>
    <w:p w:rsidRPr="00FB1AA0" w:rsidR="000209CB" w:rsidP="000209CB" w:rsidRDefault="000209CB" w14:paraId="0B9AD976" w14:textId="7BF66B01">
      <w:pPr>
        <w:spacing w:after="120"/>
        <w:rPr>
          <w:rFonts w:eastAsia="Calibri" w:cs="Times New Roman"/>
          <w:lang w:val="en-US"/>
        </w:rPr>
      </w:pPr>
      <w:r w:rsidRPr="00FB1AA0">
        <w:rPr>
          <w:rFonts w:eastAsia="Calibri" w:cs="Times New Roman"/>
          <w:lang w:val="en-US"/>
        </w:rPr>
        <w:t xml:space="preserve">In 2014, the prevalence rate of generalized obesity was 13.9% of which 1.7% had BMI&gt;40 kg/m 230.6% (11.4% in men and 19.2% in women), which was lower than the national prevalence rate observed in 2008 </w:t>
      </w:r>
      <w:hyperlink w:tooltip="Adamu, 2014 #99" w:history="1" w:anchor="_ENREF_96">
        <w:r w:rsidRPr="000521C6" w:rsidR="000521C6">
          <w:rPr>
            <w:rStyle w:val="Hyperlink"/>
            <w:vertAlign w:val="superscript"/>
          </w:rPr>
          <w:t>96</w:t>
        </w:r>
        <w:r w:rsidRPr="00FB1AA0" w:rsidR="000521C6">
          <w:rPr>
            <w:rFonts w:eastAsia="Calibri" w:cs="Times New Roman"/>
            <w:lang w:val="en-US"/>
          </w:rPr>
          <w:fldChar w:fldCharType="begin"/>
        </w:r>
        <w:r w:rsidR="000521C6">
          <w:rPr>
            <w:rFonts w:eastAsia="Calibri" w:cs="Times New Roman"/>
            <w:lang w:val="en-US"/>
          </w:rPr>
          <w:instrText xml:space="preserve"> ADDIN EN.CITE &lt;EndNote&gt;&lt;Cite&gt;&lt;Author&gt;Adamu&lt;/Author&gt;&lt;Year&gt;2014&lt;/Year&gt;&lt;RecNum&gt;99&lt;/RecNum&gt;&lt;DisplayText&gt;&lt;style face="superscript"&gt;96&lt;/style&gt;&lt;/DisplayText&gt;&lt;record&gt;&lt;rec-number&gt;99&lt;/rec-number&gt;&lt;foreign-keys&gt;&lt;key app="EN" db-id="5w0fddfx12wvdme2z95vpepddt2dra220w2f" timestamp="1584674958"&gt;99&lt;/key&gt;&lt;/foreign-keys&gt;&lt;ref-type name="Journal Article"&gt;17&lt;/ref-type&gt;&lt;contributors&gt;&lt;authors&gt;&lt;author&gt;Adamu, H.&lt;/author&gt;&lt;author&gt;Makusidi, AM.&lt;/author&gt;&lt;author&gt;Liman, HM.&lt;/author&gt;&lt;author&gt;Isah, MD.&lt;/author&gt;&lt;author&gt;Jega, MR.&lt;/author&gt;&lt;author&gt;Chijioke, A.&lt;/author&gt;&lt;/authors&gt;&lt;/contributors&gt;&lt;titles&gt;&lt;title&gt;Prevalence of obesity, diabetes type 2 and hypertension among a sampled population from Sokoto metropolis-Nigeria&lt;/title&gt;&lt;secondary-title&gt;British Journal of Medicine and Medical Research&lt;/secondary-title&gt;&lt;/titles&gt;&lt;periodical&gt;&lt;full-title&gt;British Journal of Medicine and Medical Research&lt;/full-title&gt;&lt;/periodical&gt;&lt;pages&gt;2065&lt;/pages&gt;&lt;volume&gt;4&lt;/volume&gt;&lt;number&gt;10&lt;/number&gt;&lt;dates&gt;&lt;year&gt;2014&lt;/year&gt;&lt;/dates&gt;&lt;isbn&gt;2231-0614&lt;/isbn&gt;&lt;urls&gt;&lt;/urls&gt;&lt;/record&gt;&lt;/Cite&gt;&lt;/EndNote&gt;</w:instrText>
        </w:r>
        <w:r w:rsidRPr="00FB1AA0" w:rsidR="000521C6">
          <w:rPr>
            <w:rFonts w:eastAsia="Calibri" w:cs="Times New Roman"/>
            <w:lang w:val="en-US"/>
          </w:rPr>
          <w:fldChar w:fldCharType="separate"/>
        </w:r>
        <w:r w:rsidRPr="00FB1AA0" w:rsidR="000521C6">
          <w:rPr>
            <w:rFonts w:eastAsia="Calibri" w:cs="Times New Roman"/>
            <w:lang w:val="en-US"/>
          </w:rPr>
          <w:fldChar w:fldCharType="end"/>
        </w:r>
      </w:hyperlink>
      <w:r w:rsidRPr="00FB1AA0">
        <w:rPr>
          <w:rFonts w:eastAsia="Calibri" w:cs="Times New Roman"/>
          <w:lang w:val="en-US"/>
        </w:rPr>
        <w:t xml:space="preserve">. The higher rate of obesity in females may be related to their sedentary lifestyle in this part of country as many are full house wives, while males are more involved in physical activities arising from their farming occupations </w:t>
      </w:r>
      <w:hyperlink w:tooltip="Kaoje, 2017 #97" w:history="1" w:anchor="_ENREF_94">
        <w:r w:rsidRPr="000521C6" w:rsidR="000521C6">
          <w:rPr>
            <w:rStyle w:val="Hyperlink"/>
            <w:vertAlign w:val="superscript"/>
          </w:rPr>
          <w:t>94</w:t>
        </w:r>
        <w:r w:rsidRPr="00FB1AA0" w:rsidR="000521C6">
          <w:rPr>
            <w:rFonts w:eastAsia="Calibri" w:cs="Times New Roman"/>
            <w:lang w:val="en-US"/>
          </w:rPr>
          <w:fldChar w:fldCharType="begin"/>
        </w:r>
        <w:r w:rsidR="000521C6">
          <w:rPr>
            <w:rFonts w:eastAsia="Calibri" w:cs="Times New Roman"/>
            <w:lang w:val="en-US"/>
          </w:rPr>
          <w:instrText xml:space="preserve"> ADDIN EN.CITE &lt;EndNote&gt;&lt;Cite&gt;&lt;Author&gt;Kaoje&lt;/Author&gt;&lt;Year&gt;2017&lt;/Year&gt;&lt;RecNum&gt;97&lt;/RecNum&gt;&lt;DisplayText&gt;&lt;style face="superscript"&gt;94&lt;/style&gt;&lt;/DisplayText&gt;&lt;record&gt;&lt;rec-number&gt;97&lt;/rec-number&gt;&lt;foreign-keys&gt;&lt;key app="EN" db-id="5w0fddfx12wvdme2z95vpepddt2dra220w2f" timestamp="1584674958"&gt;97&lt;/key&gt;&lt;/foreign-keys&gt;&lt;ref-type name="Journal Article"&gt;17&lt;/ref-type&gt;&lt;contributors&gt;&lt;authors&gt;&lt;author&gt;Kaoje, AU&lt;/author&gt;&lt;author&gt;Sabir, AA&lt;/author&gt;&lt;author&gt;Jimoh, AO&lt;/author&gt;&lt;author&gt;Okafoagu, NC&lt;/author&gt;&lt;author&gt;Raji, MO&lt;/author&gt;&lt;author&gt;Oboirien, IO&lt;/author&gt;&lt;/authors&gt;&lt;/contributors&gt;&lt;titles&gt;&lt;title&gt;Modifiable cardiovascular disease risk factors among residents of Sokoto Metropolis, Nigeria&lt;/title&gt;&lt;/titles&gt;&lt;dates&gt;&lt;year&gt;2017&lt;/year&gt;&lt;/dates&gt;&lt;urls&gt;&lt;/urls&gt;&lt;/record&gt;&lt;/Cite&gt;&lt;/EndNote&gt;</w:instrText>
        </w:r>
        <w:r w:rsidRPr="00FB1AA0" w:rsidR="000521C6">
          <w:rPr>
            <w:rFonts w:eastAsia="Calibri" w:cs="Times New Roman"/>
            <w:lang w:val="en-US"/>
          </w:rPr>
          <w:fldChar w:fldCharType="separate"/>
        </w:r>
        <w:r w:rsidRPr="00FB1AA0" w:rsidR="000521C6">
          <w:rPr>
            <w:rFonts w:eastAsia="Calibri" w:cs="Times New Roman"/>
            <w:lang w:val="en-US"/>
          </w:rPr>
          <w:fldChar w:fldCharType="end"/>
        </w:r>
      </w:hyperlink>
      <w:r w:rsidRPr="00FB1AA0">
        <w:rPr>
          <w:rFonts w:eastAsia="Calibri" w:cs="Times New Roman"/>
          <w:lang w:val="en-US"/>
        </w:rPr>
        <w:t>.</w:t>
      </w:r>
    </w:p>
    <w:p w:rsidRPr="00FB1AA0" w:rsidR="000209CB" w:rsidP="000209CB" w:rsidRDefault="000209CB" w14:paraId="4E953A90" w14:textId="77777777">
      <w:pPr>
        <w:pStyle w:val="Heading3"/>
        <w:rPr>
          <w:lang w:val="en-US"/>
        </w:rPr>
      </w:pPr>
      <w:r w:rsidRPr="00FB1AA0">
        <w:rPr>
          <w:lang w:val="en-US"/>
        </w:rPr>
        <w:t>Drug Use in Sokoto State</w:t>
      </w:r>
    </w:p>
    <w:p w:rsidRPr="00FB1AA0" w:rsidR="000209CB" w:rsidP="000209CB" w:rsidRDefault="000209CB" w14:paraId="4DF49714" w14:textId="28F081BA">
      <w:pPr>
        <w:spacing w:after="120"/>
        <w:rPr>
          <w:rFonts w:eastAsia="Calibri" w:cs="Times New Roman"/>
          <w:lang w:val="en-US"/>
        </w:rPr>
      </w:pPr>
      <w:r w:rsidRPr="00FB1AA0">
        <w:rPr>
          <w:rFonts w:eastAsia="Calibri" w:cs="Times New Roman"/>
          <w:lang w:val="en-US"/>
        </w:rPr>
        <w:t xml:space="preserve">In 2017, prevalence of any drug use in Nigeria was estimated at 14.4% or 14.3 million people aged between 15 and 64 years. The extent of drug use in Nigeria is comparatively high when compared with the 2016 global annual prevalence of any drug use of 5.6% among the adult population </w:t>
      </w:r>
      <w:r w:rsidRPr="00FB1AA0">
        <w:rPr>
          <w:rFonts w:eastAsia="Calibri" w:cs="Times New Roman"/>
          <w:lang w:val="en-US"/>
        </w:rPr>
        <w:fldChar w:fldCharType="begin"/>
      </w:r>
      <w:r w:rsidR="000521C6">
        <w:rPr>
          <w:rFonts w:eastAsia="Calibri" w:cs="Times New Roman"/>
          <w:lang w:val="en-US"/>
        </w:rPr>
        <w:instrText xml:space="preserve"> ADDIN EN.CITE &lt;EndNote&gt;&lt;Cite&gt;&lt;Author&gt;NBS&lt;/Author&gt;&lt;Year&gt;2018&lt;/Year&gt;&lt;RecNum&gt;100&lt;/RecNum&gt;&lt;DisplayText&gt;&lt;style face="superscript"&gt;22,97&lt;/style&gt;&lt;/DisplayText&gt;&lt;record&gt;&lt;rec-number&gt;100&lt;/rec-number&gt;&lt;foreign-keys&gt;&lt;key app="EN" db-id="5w0fddfx12wvdme2z95vpepddt2dra220w2f" timestamp="1584674958"&gt;100&lt;/key&gt;&lt;/foreign-keys&gt;&lt;ref-type name="Report"&gt;27&lt;/ref-type&gt;&lt;contributors&gt;&lt;authors&gt;&lt;author&gt;NBS&lt;/author&gt;&lt;/authors&gt;&lt;/contributors&gt;&lt;titles&gt;&lt;title&gt;Drug Use in Nigeria&lt;/title&gt;&lt;/titles&gt;&lt;dates&gt;&lt;year&gt;2018&lt;/year&gt;&lt;/dates&gt;&lt;pub-location&gt;Nigeria&lt;/pub-location&gt;&lt;urls&gt;&lt;/urls&gt;&lt;/record&gt;&lt;/Cite&gt;&lt;Cite&gt;&lt;Author&gt;NBS&lt;/Author&gt;&lt;Year&gt;2018&lt;/Year&gt;&lt;RecNum&gt;26&lt;/RecNum&gt;&lt;record&gt;&lt;rec-number&gt;26&lt;/rec-number&gt;&lt;foreign-keys&gt;&lt;key app="EN" db-id="5w0fddfx12wvdme2z95vpepddt2dra220w2f" timestamp="1584674946"&gt;26&lt;/key&gt;&lt;/foreign-keys&gt;&lt;ref-type name="Report"&gt;27&lt;/ref-type&gt;&lt;contributors&gt;&lt;authors&gt;&lt;author&gt;NBS&lt;/author&gt;&lt;author&gt;UNICEF&lt;/author&gt;&lt;/authors&gt;&lt;tertiary-authors&gt;&lt;author&gt;National Bureau of Statistics&lt;/author&gt;&lt;/tertiary-authors&gt;&lt;/contributors&gt;&lt;titles&gt;&lt;title&gt;Nigeria Multiple Indicator Cluster Survey 2016-17 Report.&lt;/title&gt;&lt;/titles&gt;&lt;dates&gt;&lt;year&gt;2018&lt;/year&gt;&lt;/dates&gt;&lt;pub-location&gt;Abuja, Nigeria&lt;/pub-location&gt;&lt;urls&gt;&lt;/urls&gt;&lt;/record&gt;&lt;/Cite&gt;&lt;/EndNote&gt;</w:instrText>
      </w:r>
      <w:r w:rsidRPr="00FB1AA0">
        <w:rPr>
          <w:rFonts w:eastAsia="Calibri" w:cs="Times New Roman"/>
          <w:lang w:val="en-US"/>
        </w:rPr>
        <w:fldChar w:fldCharType="separate"/>
      </w:r>
      <w:r w:rsidRPr="00FB1AA0">
        <w:rPr>
          <w:rFonts w:eastAsia="Calibri" w:cs="Times New Roman"/>
          <w:lang w:val="en-US"/>
        </w:rPr>
        <w:fldChar w:fldCharType="end"/>
      </w:r>
      <w:r w:rsidRPr="00FB1AA0">
        <w:rPr>
          <w:rFonts w:eastAsia="Calibri" w:cs="Times New Roman"/>
          <w:lang w:val="en-US"/>
        </w:rPr>
        <w:t xml:space="preserve">. People who inject drugs constitute a sizeable proportion of high-risk drug users in Nigeria. The most common drugs injected in the past year were pharmaceutical opioids, followed by cocaine and heroin. While overall, more men were injecting drugs, women were more likely than men to report injecting heroin. The extent of risky injecting practices and sexual behaviors among the high-risk drug users and those who inject drugs is also of concern as is the extent of self-reported HIV among this group. Women who injected drugs were more likely than men to engage in high-risk sexual behaviors further compounding their risk for acquiring HIV among other infections </w:t>
      </w:r>
      <w:hyperlink w:tooltip="NBS, 2018 #26" w:history="1" w:anchor="_ENREF_22">
        <w:r w:rsidRPr="000521C6" w:rsidR="000521C6">
          <w:rPr>
            <w:rStyle w:val="Hyperlink"/>
            <w:vertAlign w:val="superscript"/>
          </w:rPr>
          <w:t>22</w:t>
        </w:r>
        <w:r w:rsidRPr="00FB1AA0" w:rsidR="000521C6">
          <w:rPr>
            <w:rFonts w:eastAsia="Calibri" w:cs="Times New Roman"/>
            <w:lang w:val="en-US"/>
          </w:rPr>
          <w:fldChar w:fldCharType="begin"/>
        </w:r>
        <w:r w:rsidR="000521C6">
          <w:rPr>
            <w:rFonts w:eastAsia="Calibri" w:cs="Times New Roman"/>
            <w:lang w:val="en-US"/>
          </w:rPr>
          <w:instrText xml:space="preserve"> ADDIN EN.CITE &lt;EndNote&gt;&lt;Cite&gt;&lt;Author&gt;NBS&lt;/Author&gt;&lt;Year&gt;2018&lt;/Year&gt;&lt;RecNum&gt;26&lt;/RecNum&gt;&lt;DisplayText&gt;&lt;style face="superscript"&gt;22&lt;/style&gt;&lt;/DisplayText&gt;&lt;record&gt;&lt;rec-number&gt;26&lt;/rec-number&gt;&lt;foreign-keys&gt;&lt;key app="EN" db-id="5w0fddfx12wvdme2z95vpepddt2dra220w2f" timestamp="1584674946"&gt;26&lt;/key&gt;&lt;/foreign-keys&gt;&lt;ref-type name="Report"&gt;27&lt;/ref-type&gt;&lt;contributors&gt;&lt;authors&gt;&lt;author&gt;NBS&lt;/author&gt;&lt;author&gt;UNICEF&lt;/author&gt;&lt;/authors&gt;&lt;tertiary-authors&gt;&lt;author&gt;National Bureau of Statistics&lt;/author&gt;&lt;/tertiary-authors&gt;&lt;/contributors&gt;&lt;titles&gt;&lt;title&gt;Nigeria Multiple Indicator Cluster Survey 2016-17 Report.&lt;/title&gt;&lt;/titles&gt;&lt;dates&gt;&lt;year&gt;2018&lt;/year&gt;&lt;/dates&gt;&lt;pub-location&gt;Abuja, Nigeria&lt;/pub-location&gt;&lt;urls&gt;&lt;/urls&gt;&lt;/record&gt;&lt;/Cite&gt;&lt;Cite&gt;&lt;Author&gt;NBS&lt;/Author&gt;&lt;Year&gt;2018&lt;/Year&gt;&lt;RecNum&gt;26&lt;/RecNum&gt;&lt;record&gt;&lt;rec-number&gt;26&lt;/rec-number&gt;&lt;foreign-keys&gt;&lt;key app="EN" db-id="5w0fddfx12wvdme2z95vpepddt2dra220w2f" timestamp="1584674946"&gt;26&lt;/key&gt;&lt;/foreign-keys&gt;&lt;ref-type name="Report"&gt;27&lt;/ref-type&gt;&lt;contributors&gt;&lt;authors&gt;&lt;author&gt;NBS&lt;/author&gt;&lt;author&gt;UNICEF&lt;/author&gt;&lt;/authors&gt;&lt;tertiary-authors&gt;&lt;author&gt;National Bureau of Statistics&lt;/author&gt;&lt;/tertiary-authors&gt;&lt;/contributors&gt;&lt;titles&gt;&lt;title&gt;Nigeria Multiple Indicator Cluster Survey 2016-17 Report.&lt;/title&gt;&lt;/titles&gt;&lt;dates&gt;&lt;year&gt;2018&lt;/year&gt;&lt;/dates&gt;&lt;pub-location&gt;Abuja, Nigeria&lt;/pub-location&gt;&lt;urls&gt;&lt;/urls&gt;&lt;/record&gt;&lt;/Cite&gt;&lt;/EndNote&gt;</w:instrText>
        </w:r>
        <w:r w:rsidRPr="00FB1AA0" w:rsidR="000521C6">
          <w:rPr>
            <w:rFonts w:eastAsia="Calibri" w:cs="Times New Roman"/>
            <w:lang w:val="en-US"/>
          </w:rPr>
          <w:fldChar w:fldCharType="separate"/>
        </w:r>
        <w:r w:rsidRPr="00FB1AA0" w:rsidR="000521C6">
          <w:rPr>
            <w:rFonts w:eastAsia="Calibri" w:cs="Times New Roman"/>
            <w:lang w:val="en-US"/>
          </w:rPr>
          <w:fldChar w:fldCharType="end"/>
        </w:r>
      </w:hyperlink>
    </w:p>
    <w:p w:rsidR="000209CB" w:rsidP="000209CB" w:rsidRDefault="000209CB" w14:paraId="3B54C244" w14:textId="1B9ADDE0">
      <w:pPr>
        <w:spacing w:after="120"/>
        <w:rPr>
          <w:rFonts w:eastAsia="Calibri" w:cs="Times New Roman"/>
          <w:lang w:val="en-US"/>
        </w:rPr>
      </w:pPr>
      <w:r w:rsidRPr="00FB1AA0">
        <w:rPr>
          <w:rFonts w:eastAsia="Calibri" w:cs="Times New Roman"/>
          <w:lang w:val="en-US"/>
        </w:rPr>
        <w:t xml:space="preserve">The prevalence of drug use in the North-West zone is estimated at 12% of the population. The use of cannabis and non-medical use of opioids (tramadol, codeine, morphine) and cough syrups (containing codeine or dextromethorphan) are also the most common in this zone </w:t>
      </w:r>
      <w:hyperlink w:tooltip="NBS, 2018 #26" w:history="1" w:anchor="_ENREF_22">
        <w:r w:rsidRPr="000521C6" w:rsidR="000521C6">
          <w:rPr>
            <w:rStyle w:val="Hyperlink"/>
            <w:vertAlign w:val="superscript"/>
          </w:rPr>
          <w:t>22</w:t>
        </w:r>
        <w:r w:rsidRPr="00FB1AA0" w:rsidR="000521C6">
          <w:rPr>
            <w:rFonts w:eastAsia="Calibri" w:cs="Times New Roman"/>
            <w:lang w:val="en-US"/>
          </w:rPr>
          <w:fldChar w:fldCharType="begin"/>
        </w:r>
        <w:r w:rsidR="000521C6">
          <w:rPr>
            <w:rFonts w:eastAsia="Calibri" w:cs="Times New Roman"/>
            <w:lang w:val="en-US"/>
          </w:rPr>
          <w:instrText xml:space="preserve"> ADDIN EN.CITE &lt;EndNote&gt;&lt;Cite&gt;&lt;Author&gt;NBS&lt;/Author&gt;&lt;Year&gt;2018&lt;/Year&gt;&lt;RecNum&gt;26&lt;/RecNum&gt;&lt;DisplayText&gt;&lt;style face="superscript"&gt;22&lt;/style&gt;&lt;/DisplayText&gt;&lt;record&gt;&lt;rec-number&gt;26&lt;/rec-number&gt;&lt;foreign-keys&gt;&lt;key app="EN" db-id="5w0fddfx12wvdme2z95vpepddt2dra220w2f" timestamp="1584674946"&gt;26&lt;/key&gt;&lt;/foreign-keys&gt;&lt;ref-type name="Report"&gt;27&lt;/ref-type&gt;&lt;contributors&gt;&lt;authors&gt;&lt;author&gt;NBS&lt;/author&gt;&lt;author&gt;UNICEF&lt;/author&gt;&lt;/authors&gt;&lt;tertiary-authors&gt;&lt;author&gt;National Bureau of Statistics&lt;/author&gt;&lt;/tertiary-authors&gt;&lt;/contributors&gt;&lt;titles&gt;&lt;title&gt;Nigeria Multiple Indicator Cluster Survey 2016-17 Report.&lt;/title&gt;&lt;/titles&gt;&lt;dates&gt;&lt;year&gt;2018&lt;/year&gt;&lt;/dates&gt;&lt;pub-location&gt;Abuja, Nigeria&lt;/pub-location&gt;&lt;urls&gt;&lt;/urls&gt;&lt;/record&gt;&lt;/Cite&gt;&lt;Cite&gt;&lt;Author&gt;NBS&lt;/Author&gt;&lt;Year&gt;2018&lt;/Year&gt;&lt;RecNum&gt;26&lt;/RecNum&gt;&lt;record&gt;&lt;rec-number&gt;26&lt;/rec-number&gt;&lt;foreign-keys&gt;&lt;key app="EN" db-id="5w0fddfx12wvdme2z95vpepddt2dra220w2f" timestamp="1584674946"&gt;26&lt;/key&gt;&lt;/foreign-keys&gt;&lt;ref-type name="Report"&gt;27&lt;/ref-type&gt;&lt;contributors&gt;&lt;authors&gt;&lt;author&gt;NBS&lt;/author&gt;&lt;author&gt;UNICEF&lt;/author&gt;&lt;/authors&gt;&lt;tertiary-authors&gt;&lt;author&gt;National Bureau of Statistics&lt;/author&gt;&lt;/tertiary-authors&gt;&lt;/contributors&gt;&lt;titles&gt;&lt;title&gt;Nigeria Multiple Indicator Cluster Survey 2016-17 Report.&lt;/title&gt;&lt;/titles&gt;&lt;dates&gt;&lt;year&gt;2018&lt;/year&gt;&lt;/dates&gt;&lt;pub-location&gt;Abuja, Nigeria&lt;/pub-location&gt;&lt;urls&gt;&lt;/urls&gt;&lt;/record&gt;&lt;/Cite&gt;&lt;/EndNote&gt;</w:instrText>
        </w:r>
        <w:r w:rsidRPr="00FB1AA0" w:rsidR="000521C6">
          <w:rPr>
            <w:rFonts w:eastAsia="Calibri" w:cs="Times New Roman"/>
            <w:lang w:val="en-US"/>
          </w:rPr>
          <w:fldChar w:fldCharType="separate"/>
        </w:r>
        <w:r w:rsidRPr="00FB1AA0" w:rsidR="000521C6">
          <w:rPr>
            <w:rFonts w:eastAsia="Calibri" w:cs="Times New Roman"/>
            <w:lang w:val="en-US"/>
          </w:rPr>
          <w:fldChar w:fldCharType="end"/>
        </w:r>
      </w:hyperlink>
      <w:r w:rsidRPr="00FB1AA0">
        <w:rPr>
          <w:rFonts w:eastAsia="Calibri" w:cs="Times New Roman"/>
          <w:lang w:val="en-US"/>
        </w:rPr>
        <w:t xml:space="preserve">. A qualitative study was conducted to examine the abuse of cough syrup as a new trend in drug abuse among the youth in five (5) Northwestern States of Nigeria. The results show that 33% claimed to source the substances from chemists and pharmacies, 36% claimed to acquire the substance from Drug dealers (retail), while 23% claimed they obtained the substance from Drug dealers (Wholesale) </w:t>
      </w:r>
      <w:hyperlink w:tooltip="BAWA, 2015 #101" w:history="1" w:anchor="_ENREF_98">
        <w:r w:rsidRPr="000521C6" w:rsidR="000521C6">
          <w:rPr>
            <w:rStyle w:val="Hyperlink"/>
            <w:vertAlign w:val="superscript"/>
          </w:rPr>
          <w:t>98</w:t>
        </w:r>
        <w:r w:rsidRPr="00FB1AA0" w:rsidR="000521C6">
          <w:rPr>
            <w:rFonts w:eastAsia="Calibri" w:cs="Times New Roman"/>
            <w:lang w:val="en-US"/>
          </w:rPr>
          <w:fldChar w:fldCharType="begin"/>
        </w:r>
        <w:r w:rsidR="000521C6">
          <w:rPr>
            <w:rFonts w:eastAsia="Calibri" w:cs="Times New Roman"/>
            <w:lang w:val="en-US"/>
          </w:rPr>
          <w:instrText xml:space="preserve"> ADDIN EN.CITE &lt;EndNote&gt;&lt;Cite&gt;&lt;Author&gt;BAWA&lt;/Author&gt;&lt;Year&gt;2015&lt;/Year&gt;&lt;RecNum&gt;101&lt;/RecNum&gt;&lt;DisplayText&gt;&lt;style face="superscript"&gt;98&lt;/style&gt;&lt;/DisplayText&gt;&lt;record&gt;&lt;rec-number&gt;101&lt;/rec-number&gt;&lt;foreign-keys&gt;&lt;key app="EN" db-id="5w0fddfx12wvdme2z95vpepddt2dra220w2f" timestamp="1584674959"&gt;101&lt;/key&gt;&lt;/foreign-keys&gt;&lt;ref-type name="Unpublished Work"&gt;34&lt;/ref-type&gt;&lt;contributors&gt;&lt;authors&gt;&lt;author&gt;BAWA, S.,N.&lt;/author&gt;&lt;/authors&gt;&lt;/contributors&gt;&lt;titles&gt;&lt;title&gt;Perceptions Of Youth On Substance Abuse In Sokoto&lt;/title&gt;&lt;/titles&gt;&lt;dates&gt;&lt;year&gt;2015&lt;/year&gt;&lt;/dates&gt;&lt;publisher&gt;University of Ghana &lt;/publisher&gt;&lt;urls&gt;&lt;related-urls&gt;&lt;url&gt;http://ugspace.ug.edu.gh/&lt;/url&gt;&lt;/related-urls&gt;&lt;/urls&gt;&lt;/record&gt;&lt;/Cite&gt;&lt;/EndNote&gt;</w:instrText>
        </w:r>
        <w:r w:rsidRPr="00FB1AA0" w:rsidR="000521C6">
          <w:rPr>
            <w:rFonts w:eastAsia="Calibri" w:cs="Times New Roman"/>
            <w:lang w:val="en-US"/>
          </w:rPr>
          <w:fldChar w:fldCharType="separate"/>
        </w:r>
        <w:r w:rsidRPr="00FB1AA0" w:rsidR="000521C6">
          <w:rPr>
            <w:rFonts w:eastAsia="Calibri" w:cs="Times New Roman"/>
            <w:lang w:val="en-US"/>
          </w:rPr>
          <w:fldChar w:fldCharType="end"/>
        </w:r>
      </w:hyperlink>
      <w:r w:rsidRPr="00FB1AA0">
        <w:rPr>
          <w:rFonts w:eastAsia="Calibri" w:cs="Times New Roman"/>
          <w:lang w:val="en-US"/>
        </w:rPr>
        <w:t>.</w:t>
      </w:r>
    </w:p>
    <w:p w:rsidR="000209CB" w:rsidP="0055484C" w:rsidRDefault="000209CB" w14:paraId="3DAD890A" w14:textId="77777777">
      <w:pPr>
        <w:pStyle w:val="Graphs"/>
      </w:pPr>
      <w:r w:rsidRPr="00FB1AA0">
        <w:drawing>
          <wp:inline distT="0" distB="0" distL="0" distR="0" wp14:anchorId="1B39A8D0" wp14:editId="60580C0F">
            <wp:extent cx="5724000" cy="3132000"/>
            <wp:effectExtent l="0" t="0" r="10160" b="11430"/>
            <wp:docPr id="5" name="Chart 5">
              <a:extLst xmlns:a="http://schemas.openxmlformats.org/drawingml/2006/main">
                <a:ext uri="{FF2B5EF4-FFF2-40B4-BE49-F238E27FC236}">
                  <a16:creationId xmlns:a16="http://schemas.microsoft.com/office/drawing/2014/main" id="{A1D9F29D-0F8F-44BA-BC66-7F4B2E722EF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rsidRPr="00FB1AA0" w:rsidR="000209CB" w:rsidP="0055484C" w:rsidRDefault="000209CB" w14:paraId="456F1269" w14:textId="79AD7D60">
      <w:pPr>
        <w:pStyle w:val="Caption"/>
        <w:spacing w:before="0"/>
        <w:rPr>
          <w:lang w:val="en-US"/>
        </w:rPr>
      </w:pPr>
      <w:bookmarkStart w:name="_Toc135399007" w:id="102"/>
      <w:r>
        <w:t xml:space="preserve">Figure </w:t>
      </w:r>
      <w:r w:rsidR="00C107F2">
        <w:fldChar w:fldCharType="begin"/>
      </w:r>
      <w:r w:rsidR="00C107F2">
        <w:instrText xml:space="preserve"> SEQ Figure \* ARABIC </w:instrText>
      </w:r>
      <w:r w:rsidR="00C107F2">
        <w:fldChar w:fldCharType="separate"/>
      </w:r>
      <w:r w:rsidR="002D06E6">
        <w:rPr>
          <w:noProof/>
        </w:rPr>
        <w:t>12</w:t>
      </w:r>
      <w:r w:rsidR="00C107F2">
        <w:rPr>
          <w:noProof/>
        </w:rPr>
        <w:fldChar w:fldCharType="end"/>
      </w:r>
      <w:r>
        <w:t>:</w:t>
      </w:r>
      <w:r w:rsidRPr="00FB1AA0">
        <w:rPr>
          <w:lang w:val="en-US"/>
        </w:rPr>
        <w:t xml:space="preserve"> Prevalence of substance abuse in Sokoto State (2008-2013).</w:t>
      </w:r>
      <w:bookmarkEnd w:id="102"/>
    </w:p>
    <w:p w:rsidRPr="00FB1AA0" w:rsidR="000209CB" w:rsidP="000209CB" w:rsidRDefault="000209CB" w14:paraId="51220E73" w14:textId="77777777">
      <w:pPr>
        <w:pStyle w:val="BodyText3"/>
        <w:rPr>
          <w:lang w:val="en-US"/>
        </w:rPr>
      </w:pPr>
      <w:r w:rsidRPr="00FB1AA0">
        <w:rPr>
          <w:lang w:val="en-US"/>
        </w:rPr>
        <w:t>Source: Federal Neuro-Psychiatric Hospital Kware, Sokoto, 2014.</w:t>
      </w:r>
    </w:p>
    <w:p w:rsidRPr="00FB1AA0" w:rsidR="000209CB" w:rsidP="000209CB" w:rsidRDefault="000209CB" w14:paraId="2291367C" w14:textId="77777777">
      <w:pPr>
        <w:pStyle w:val="Heading2"/>
        <w:rPr>
          <w:lang w:val="en-US"/>
        </w:rPr>
      </w:pPr>
      <w:bookmarkStart w:name="_Toc36562785" w:id="103"/>
      <w:r w:rsidRPr="00FB1AA0">
        <w:rPr>
          <w:lang w:val="en-US"/>
        </w:rPr>
        <w:t>Injuries and Accidents</w:t>
      </w:r>
      <w:bookmarkEnd w:id="103"/>
    </w:p>
    <w:p w:rsidRPr="00FB1AA0" w:rsidR="000209CB" w:rsidP="000209CB" w:rsidRDefault="000209CB" w14:paraId="37E3EB52" w14:textId="7B0196AC">
      <w:pPr>
        <w:spacing w:after="120"/>
        <w:rPr>
          <w:rFonts w:eastAsia="Calibri" w:cs="Times New Roman"/>
          <w:lang w:val="en-US"/>
        </w:rPr>
      </w:pPr>
      <w:r w:rsidRPr="00FB1AA0">
        <w:rPr>
          <w:rFonts w:eastAsia="Calibri" w:cs="Times New Roman"/>
          <w:lang w:val="en-US"/>
        </w:rPr>
        <w:t xml:space="preserve">Injuries have been noted to be the leading cause of death and a major source of disability amongst children and young adults in industrialized countries. This is more so in the developing countries like Nigeria where increasing industrialization, high velocity vehicles, increasing ethno-religious clashes and recently widespread terrorist attacks have resulted in sudden, unexpected mass casualties presenting to secondary and/or tertiary health centers </w:t>
      </w:r>
      <w:hyperlink w:tooltip="Nwadiaro, 2000 #102" w:history="1" w:anchor="_ENREF_99">
        <w:r w:rsidRPr="000521C6" w:rsidR="000521C6">
          <w:rPr>
            <w:rStyle w:val="Hyperlink"/>
            <w:vertAlign w:val="superscript"/>
          </w:rPr>
          <w:t>99</w:t>
        </w:r>
        <w:r w:rsidRPr="00FB1AA0" w:rsidR="000521C6">
          <w:rPr>
            <w:rFonts w:eastAsia="Calibri" w:cs="Times New Roman"/>
            <w:lang w:val="en-US"/>
          </w:rPr>
          <w:fldChar w:fldCharType="begin"/>
        </w:r>
        <w:r w:rsidR="000521C6">
          <w:rPr>
            <w:rFonts w:eastAsia="Calibri" w:cs="Times New Roman"/>
            <w:lang w:val="en-US"/>
          </w:rPr>
          <w:instrText xml:space="preserve"> ADDIN EN.CITE &lt;EndNote&gt;&lt;Cite&gt;&lt;Author&gt;Nwadiaro&lt;/Author&gt;&lt;Year&gt;2000&lt;/Year&gt;&lt;RecNum&gt;102&lt;/RecNum&gt;&lt;DisplayText&gt;&lt;style face="superscript"&gt;99&lt;/style&gt;&lt;/DisplayText&gt;&lt;record&gt;&lt;rec-number&gt;102&lt;/rec-number&gt;&lt;foreign-keys&gt;&lt;key app="EN" db-id="5w0fddfx12wvdme2z95vpepddt2dra220w2f" timestamp="1584674959"&gt;102&lt;/key&gt;&lt;/foreign-keys&gt;&lt;ref-type name="Journal Article"&gt;17&lt;/ref-type&gt;&lt;contributors&gt;&lt;authors&gt;&lt;author&gt;Nwadiaro, H. C.&lt;/author&gt;&lt;author&gt;Yiltok, S. J.&lt;/author&gt;&lt;author&gt;Kidmas, A. T.&lt;/author&gt;&lt;/authors&gt;&lt;/contributors&gt;&lt;auth-address&gt;Department of Surgery, Jos University Teaching Hospital, P.M.B. 2076, Jos Nigeria.&lt;/auth-address&gt;&lt;titles&gt;&lt;title&gt;Immediate mass casualty management in Jos University Teaching Hospital: a successful trial of Jos protocol&lt;/title&gt;&lt;secondary-title&gt;West Afr J Med&lt;/secondary-title&gt;&lt;alt-title&gt;West African journal of medicine&lt;/alt-title&gt;&lt;/titles&gt;&lt;alt-periodical&gt;&lt;full-title&gt;West African journal of medicine&lt;/full-title&gt;&lt;/alt-periodical&gt;&lt;pages&gt;230-4&lt;/pages&gt;&lt;volume&gt;19&lt;/volume&gt;&lt;number&gt;3&lt;/number&gt;&lt;edition&gt;2000/12/29&lt;/edition&gt;&lt;keywords&gt;&lt;keyword&gt;*Accidents, Traffic&lt;/keyword&gt;&lt;keyword&gt;Clinical Protocols&lt;/keyword&gt;&lt;keyword&gt;Disaster Planning/*organization &amp;amp; administration&lt;/keyword&gt;&lt;keyword&gt;Emergency Medical Services/*organization &amp;amp; administration&lt;/keyword&gt;&lt;keyword&gt;Emergency Service, Hospital/*organization &amp;amp; administration&lt;/keyword&gt;&lt;keyword&gt;Hospitals, University/*organization &amp;amp; administration&lt;/keyword&gt;&lt;keyword&gt;Humans&lt;/keyword&gt;&lt;keyword&gt;Multiple Trauma/*therapy&lt;/keyword&gt;&lt;keyword&gt;Nigeria&lt;/keyword&gt;&lt;keyword&gt;Planning Techniques&lt;/keyword&gt;&lt;keyword&gt;Program Evaluation&lt;/keyword&gt;&lt;keyword&gt;Triage/organization &amp;amp; administration&lt;/keyword&gt;&lt;/keywords&gt;&lt;dates&gt;&lt;year&gt;2000&lt;/year&gt;&lt;pub-dates&gt;&lt;date&gt;Jul-Sep&lt;/date&gt;&lt;/pub-dates&gt;&lt;/dates&gt;&lt;isbn&gt;0189-160X (Print)&amp;#xD;0189-160x&lt;/isbn&gt;&lt;accession-num&gt;11126091&lt;/accession-num&gt;&lt;urls&gt;&lt;/urls&gt;&lt;remote-database-provider&gt;NLM&lt;/remote-database-provider&gt;&lt;language&gt;eng&lt;/language&gt;&lt;/record&gt;&lt;/Cite&gt;&lt;/EndNote&gt;</w:instrText>
        </w:r>
        <w:r w:rsidRPr="00FB1AA0" w:rsidR="000521C6">
          <w:rPr>
            <w:rFonts w:eastAsia="Calibri" w:cs="Times New Roman"/>
            <w:lang w:val="en-US"/>
          </w:rPr>
          <w:fldChar w:fldCharType="separate"/>
        </w:r>
        <w:r w:rsidRPr="00FB1AA0" w:rsidR="000521C6">
          <w:rPr>
            <w:rFonts w:eastAsia="Calibri" w:cs="Times New Roman"/>
            <w:lang w:val="en-US"/>
          </w:rPr>
          <w:fldChar w:fldCharType="end"/>
        </w:r>
      </w:hyperlink>
      <w:r w:rsidRPr="00FB1AA0">
        <w:rPr>
          <w:rFonts w:eastAsia="Calibri" w:cs="Times New Roman"/>
          <w:lang w:val="en-US"/>
        </w:rPr>
        <w:t xml:space="preserve">. </w:t>
      </w:r>
    </w:p>
    <w:p w:rsidR="000209CB" w:rsidP="000209CB" w:rsidRDefault="000209CB" w14:paraId="3DC76C13" w14:textId="64DB634A">
      <w:pPr>
        <w:spacing w:after="120"/>
        <w:rPr>
          <w:rFonts w:eastAsia="Calibri" w:cs="Times New Roman"/>
          <w:lang w:val="en-US"/>
        </w:rPr>
      </w:pPr>
      <w:r w:rsidRPr="00FB1AA0">
        <w:rPr>
          <w:rFonts w:eastAsia="Calibri" w:cs="Times New Roman"/>
          <w:lang w:val="en-US"/>
        </w:rPr>
        <w:t xml:space="preserve">The number of deaths as a result of road traffic accidents increased by 6.2% (2010-2013) with a simultaneous increase to 2.2% injured persons within the same time interval </w:t>
      </w:r>
      <w:hyperlink w:tooltip="NBS, 2014 #103" w:history="1" w:anchor="_ENREF_100">
        <w:r w:rsidRPr="000521C6" w:rsidR="000521C6">
          <w:rPr>
            <w:rStyle w:val="Hyperlink"/>
            <w:vertAlign w:val="superscript"/>
          </w:rPr>
          <w:t>100</w:t>
        </w:r>
        <w:r w:rsidRPr="00FB1AA0" w:rsidR="000521C6">
          <w:rPr>
            <w:rFonts w:eastAsia="Calibri" w:cs="Times New Roman"/>
            <w:lang w:val="en-US"/>
          </w:rPr>
          <w:fldChar w:fldCharType="begin"/>
        </w:r>
        <w:r w:rsidR="000521C6">
          <w:rPr>
            <w:rFonts w:eastAsia="Calibri" w:cs="Times New Roman"/>
            <w:lang w:val="en-US"/>
          </w:rPr>
          <w:instrText xml:space="preserve"> ADDIN EN.CITE &lt;EndNote&gt;&lt;Cite&gt;&lt;Author&gt;NBS&lt;/Author&gt;&lt;Year&gt;2014&lt;/Year&gt;&lt;RecNum&gt;103&lt;/RecNum&gt;&lt;DisplayText&gt;&lt;style face="superscript"&gt;100&lt;/style&gt;&lt;/DisplayText&gt;&lt;record&gt;&lt;rec-number&gt;103&lt;/rec-number&gt;&lt;foreign-keys&gt;&lt;key app="EN" db-id="5w0fddfx12wvdme2z95vpepddt2dra220w2f" timestamp="1584674959"&gt;103&lt;/key&gt;&lt;/foreign-keys&gt;&lt;ref-type name="Web Page"&gt;12&lt;/ref-type&gt;&lt;contributors&gt;&lt;authors&gt;&lt;author&gt;NBS&lt;/author&gt;&lt;/authors&gt;&lt;/contributors&gt;&lt;titles&gt;&lt;title&gt;Socio=Economic Statistics&lt;/title&gt;&lt;/titles&gt;&lt;volume&gt;2019&lt;/volume&gt;&lt;number&gt;September&lt;/number&gt;&lt;dates&gt;&lt;year&gt;2014&lt;/year&gt;&lt;/dates&gt;&lt;pub-location&gt;Nigeria&lt;/pub-location&gt;&lt;urls&gt;&lt;related-urls&gt;&lt;url&gt;http://nigeria.opendataforafrica.org/iynrgrf/socioeconomic-statistics&lt;/url&gt;&lt;/related-urls&gt;&lt;/urls&gt;&lt;/record&gt;&lt;/Cite&gt;&lt;/EndNote&gt;</w:instrText>
        </w:r>
        <w:r w:rsidRPr="00FB1AA0" w:rsidR="000521C6">
          <w:rPr>
            <w:rFonts w:eastAsia="Calibri" w:cs="Times New Roman"/>
            <w:lang w:val="en-US"/>
          </w:rPr>
          <w:fldChar w:fldCharType="separate"/>
        </w:r>
        <w:r w:rsidRPr="00FB1AA0" w:rsidR="000521C6">
          <w:rPr>
            <w:rFonts w:eastAsia="Calibri" w:cs="Times New Roman"/>
            <w:lang w:val="en-US"/>
          </w:rPr>
          <w:fldChar w:fldCharType="end"/>
        </w:r>
      </w:hyperlink>
      <w:r w:rsidRPr="00FB1AA0">
        <w:rPr>
          <w:rFonts w:eastAsia="Calibri" w:cs="Times New Roman"/>
          <w:lang w:val="en-US"/>
        </w:rPr>
        <w:t xml:space="preserve">. This could be as a result of flouting traffic rules and regulations, poor use of seat belts by motorists, outright refusal to use seat belts and an influx of alternatives to vehicles such as motorcycles and tricycles. Small Arms and Light Weapons (SALWs) enable and extend violence which has enormous public health consequences too. Within a ten-year interval of 2003-2013, Sokoto state had a prevalence of 0.07% SALWs, with 14% fatality, and peak age range of 26–35 years being affected. The most common types of injuries were wounds, systemic organ injuries and fractures. Brain trauma, though not very common had 75% mortality while systemic organ injury had 24.6% mortality </w:t>
      </w:r>
      <w:hyperlink w:tooltip="Okolo, 2016 #104" w:history="1" w:anchor="_ENREF_101">
        <w:r w:rsidRPr="000521C6" w:rsidR="000521C6">
          <w:rPr>
            <w:rStyle w:val="Hyperlink"/>
            <w:vertAlign w:val="superscript"/>
          </w:rPr>
          <w:t>101</w:t>
        </w:r>
        <w:r w:rsidRPr="00FB1AA0" w:rsidR="000521C6">
          <w:rPr>
            <w:rFonts w:eastAsia="Calibri" w:cs="Times New Roman"/>
            <w:lang w:val="en-US"/>
          </w:rPr>
          <w:fldChar w:fldCharType="begin"/>
        </w:r>
        <w:r w:rsidR="000521C6">
          <w:rPr>
            <w:rFonts w:eastAsia="Calibri" w:cs="Times New Roman"/>
            <w:lang w:val="en-US"/>
          </w:rPr>
          <w:instrText xml:space="preserve"> ADDIN EN.CITE &lt;EndNote&gt;&lt;Cite&gt;&lt;Author&gt;Okolo&lt;/Author&gt;&lt;Year&gt;2016&lt;/Year&gt;&lt;RecNum&gt;104&lt;/RecNum&gt;&lt;DisplayText&gt;&lt;style face="superscript"&gt;101&lt;/style&gt;&lt;/DisplayText&gt;&lt;record&gt;&lt;rec-number&gt;104&lt;/rec-number&gt;&lt;foreign-keys&gt;&lt;key app="EN" db-id="5w0fddfx12wvdme2z95vpepddt2dra220w2f" timestamp="1584674959"&gt;104&lt;/key&gt;&lt;/foreign-keys&gt;&lt;ref-type name="Generic"&gt;13&lt;/ref-type&gt;&lt;contributors&gt;&lt;authors&gt;&lt;author&gt;Okolo, Chukwuemeka&lt;/author&gt;&lt;author&gt;Okolo, Ngozi Catherine&lt;/author&gt;&lt;/authors&gt;&lt;/contributors&gt;&lt;titles&gt;&lt;title&gt;345 The public health implications of Small Arms and Light Weapons (salws) injuries in Sokoto state, North West, Nigeria&lt;/title&gt;&lt;/titles&gt;&lt;dates&gt;&lt;year&gt;2016&lt;/year&gt;&lt;/dates&gt;&lt;publisher&gt;BMJ Publishing Group Ltd&lt;/publisher&gt;&lt;isbn&gt;1353-8047&lt;/isbn&gt;&lt;urls&gt;&lt;/urls&gt;&lt;/record&gt;&lt;/Cite&gt;&lt;/EndNote&gt;</w:instrText>
        </w:r>
        <w:r w:rsidRPr="00FB1AA0" w:rsidR="000521C6">
          <w:rPr>
            <w:rFonts w:eastAsia="Calibri" w:cs="Times New Roman"/>
            <w:lang w:val="en-US"/>
          </w:rPr>
          <w:fldChar w:fldCharType="separate"/>
        </w:r>
        <w:r w:rsidRPr="00FB1AA0" w:rsidR="000521C6">
          <w:rPr>
            <w:rFonts w:eastAsia="Calibri" w:cs="Times New Roman"/>
            <w:lang w:val="en-US"/>
          </w:rPr>
          <w:fldChar w:fldCharType="end"/>
        </w:r>
      </w:hyperlink>
      <w:r w:rsidRPr="00FB1AA0">
        <w:rPr>
          <w:rFonts w:eastAsia="Calibri" w:cs="Times New Roman"/>
          <w:lang w:val="en-US"/>
        </w:rPr>
        <w:t>.</w:t>
      </w:r>
    </w:p>
    <w:p w:rsidRPr="00FB1AA0" w:rsidR="000209CB" w:rsidP="0055484C" w:rsidRDefault="000209CB" w14:paraId="2689F317" w14:textId="77777777">
      <w:pPr>
        <w:pStyle w:val="Graphs"/>
      </w:pPr>
      <w:r w:rsidRPr="00FB1AA0">
        <w:drawing>
          <wp:inline distT="0" distB="0" distL="0" distR="0" wp14:anchorId="4B30A515" wp14:editId="6CC14F64">
            <wp:extent cx="5399405" cy="3831590"/>
            <wp:effectExtent l="0" t="0" r="10795" b="16510"/>
            <wp:docPr id="12" name="Chart 12">
              <a:extLst xmlns:a="http://schemas.openxmlformats.org/drawingml/2006/main">
                <a:ext uri="{FF2B5EF4-FFF2-40B4-BE49-F238E27FC236}">
                  <a16:creationId xmlns:a16="http://schemas.microsoft.com/office/drawing/2014/main" id="{7163E792-F4C2-468A-B5B6-13886E0A7C4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rsidRPr="00FB1AA0" w:rsidR="000209CB" w:rsidP="0055484C" w:rsidRDefault="000209CB" w14:paraId="153F7933" w14:textId="18E65A4F">
      <w:pPr>
        <w:pStyle w:val="Caption"/>
        <w:spacing w:before="0"/>
        <w:rPr>
          <w:lang w:val="en-US"/>
        </w:rPr>
      </w:pPr>
      <w:bookmarkStart w:name="_Toc135399008" w:id="104"/>
      <w:r w:rsidRPr="00FB1AA0">
        <w:rPr>
          <w:lang w:val="en-US"/>
        </w:rPr>
        <w:t xml:space="preserve">Figure </w:t>
      </w:r>
      <w:r w:rsidRPr="00FB1AA0">
        <w:rPr>
          <w:lang w:val="en-US"/>
        </w:rPr>
        <w:fldChar w:fldCharType="begin"/>
      </w:r>
      <w:r w:rsidRPr="00FB1AA0">
        <w:rPr>
          <w:lang w:val="en-US"/>
        </w:rPr>
        <w:instrText xml:space="preserve"> SEQ Figure \* ARABIC </w:instrText>
      </w:r>
      <w:r w:rsidRPr="00FB1AA0">
        <w:rPr>
          <w:lang w:val="en-US"/>
        </w:rPr>
        <w:fldChar w:fldCharType="separate"/>
      </w:r>
      <w:r w:rsidR="002D06E6">
        <w:rPr>
          <w:noProof/>
          <w:lang w:val="en-US"/>
        </w:rPr>
        <w:t>13</w:t>
      </w:r>
      <w:r w:rsidRPr="00FB1AA0">
        <w:rPr>
          <w:noProof/>
          <w:lang w:val="en-US"/>
        </w:rPr>
        <w:fldChar w:fldCharType="end"/>
      </w:r>
      <w:r w:rsidRPr="00FB1AA0">
        <w:rPr>
          <w:lang w:val="en-US"/>
        </w:rPr>
        <w:t>: Prevalence of Substance Abuse in Sokoto 2018.</w:t>
      </w:r>
      <w:bookmarkEnd w:id="104"/>
    </w:p>
    <w:p w:rsidRPr="00FB1AA0" w:rsidR="000209CB" w:rsidP="000209CB" w:rsidRDefault="000209CB" w14:paraId="3F1943B6" w14:textId="77777777">
      <w:pPr>
        <w:pStyle w:val="BodyText3"/>
        <w:rPr>
          <w:lang w:val="en-US"/>
        </w:rPr>
      </w:pPr>
      <w:r w:rsidRPr="00FB1AA0">
        <w:rPr>
          <w:lang w:val="en-US"/>
        </w:rPr>
        <w:t>Source: Drug use in Nigeria, 2018.</w:t>
      </w:r>
    </w:p>
    <w:p w:rsidRPr="00FB1AA0" w:rsidR="000209CB" w:rsidP="0055484C" w:rsidRDefault="000209CB" w14:paraId="1D2F7538" w14:textId="77777777">
      <w:pPr>
        <w:pStyle w:val="Graphs"/>
      </w:pPr>
      <w:r w:rsidRPr="00FB1AA0">
        <w:drawing>
          <wp:inline distT="0" distB="0" distL="0" distR="0" wp14:anchorId="5E7A5560" wp14:editId="6B205698">
            <wp:extent cx="5400000" cy="3240000"/>
            <wp:effectExtent l="0" t="0" r="10795" b="17780"/>
            <wp:docPr id="17" name="Chart 17">
              <a:extLst xmlns:a="http://schemas.openxmlformats.org/drawingml/2006/main">
                <a:ext uri="{FF2B5EF4-FFF2-40B4-BE49-F238E27FC236}">
                  <a16:creationId xmlns:a16="http://schemas.microsoft.com/office/drawing/2014/main" id="{DAF516B7-9ADA-4FE4-93C4-ACD805D0E83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rsidRPr="00FB1AA0" w:rsidR="000209CB" w:rsidP="0055484C" w:rsidRDefault="000209CB" w14:paraId="40B0AB7A" w14:textId="124293F1">
      <w:pPr>
        <w:pStyle w:val="Caption"/>
        <w:spacing w:before="0"/>
        <w:rPr>
          <w:lang w:val="en-US"/>
        </w:rPr>
      </w:pPr>
      <w:bookmarkStart w:name="_Toc135399009" w:id="105"/>
      <w:r w:rsidRPr="00FB1AA0">
        <w:rPr>
          <w:lang w:val="en-US"/>
        </w:rPr>
        <w:t xml:space="preserve">Figure </w:t>
      </w:r>
      <w:r w:rsidRPr="00FB1AA0">
        <w:rPr>
          <w:lang w:val="en-US"/>
        </w:rPr>
        <w:fldChar w:fldCharType="begin"/>
      </w:r>
      <w:r w:rsidRPr="00FB1AA0">
        <w:rPr>
          <w:lang w:val="en-US"/>
        </w:rPr>
        <w:instrText xml:space="preserve"> SEQ Figure \* ARABIC </w:instrText>
      </w:r>
      <w:r w:rsidRPr="00FB1AA0">
        <w:rPr>
          <w:lang w:val="en-US"/>
        </w:rPr>
        <w:fldChar w:fldCharType="separate"/>
      </w:r>
      <w:r w:rsidR="002D06E6">
        <w:rPr>
          <w:noProof/>
          <w:lang w:val="en-US"/>
        </w:rPr>
        <w:t>14</w:t>
      </w:r>
      <w:r w:rsidRPr="00FB1AA0">
        <w:rPr>
          <w:noProof/>
          <w:lang w:val="en-US"/>
        </w:rPr>
        <w:fldChar w:fldCharType="end"/>
      </w:r>
      <w:r w:rsidRPr="00FB1AA0">
        <w:rPr>
          <w:lang w:val="en-US"/>
        </w:rPr>
        <w:t>: Mortality and Morbidity rates of RTA (2010-2013).</w:t>
      </w:r>
      <w:bookmarkEnd w:id="105"/>
    </w:p>
    <w:p w:rsidR="000209CB" w:rsidP="000209CB" w:rsidRDefault="000209CB" w14:paraId="54AF41C2" w14:textId="77777777">
      <w:pPr>
        <w:pStyle w:val="BodyText3"/>
        <w:rPr>
          <w:lang w:val="en-US"/>
        </w:rPr>
      </w:pPr>
      <w:r w:rsidRPr="00FB1AA0">
        <w:rPr>
          <w:lang w:val="en-US"/>
        </w:rPr>
        <w:t>Source: National Bureau Statistics, 2014.</w:t>
      </w:r>
    </w:p>
    <w:p w:rsidRPr="00FB1AA0" w:rsidR="000209CB" w:rsidP="001A0ECE" w:rsidRDefault="000209CB" w14:paraId="627A9288" w14:textId="77777777">
      <w:pPr>
        <w:pStyle w:val="Heading1"/>
        <w:rPr>
          <w:lang w:val="en-US"/>
        </w:rPr>
      </w:pPr>
      <w:bookmarkStart w:name="_Toc36562786" w:id="106"/>
      <w:r w:rsidRPr="00FB1AA0">
        <w:rPr>
          <w:lang w:val="en-US"/>
        </w:rPr>
        <w:t>Conclusion</w:t>
      </w:r>
      <w:bookmarkEnd w:id="106"/>
    </w:p>
    <w:p w:rsidR="000209CB" w:rsidP="000209CB" w:rsidRDefault="000209CB" w14:paraId="13544A32" w14:textId="77777777">
      <w:pPr>
        <w:spacing w:after="120"/>
        <w:rPr>
          <w:rFonts w:eastAsia="Calibri" w:cs="Times New Roman"/>
          <w:lang w:val="en-US"/>
        </w:rPr>
      </w:pPr>
      <w:r w:rsidRPr="00FB1AA0">
        <w:rPr>
          <w:rFonts w:eastAsia="Calibri" w:cs="Times New Roman"/>
          <w:lang w:val="en-US"/>
        </w:rPr>
        <w:t>Sokoto state has experienced epidemiologic transitions. However, irrespective of the previous year’s changes, communicable diseases still bear the main crux of death in Sokoto state. This can be as a result of poor health management, diseases, trauma and disaster/outbreak management in the State. It is therefore necessary that the government re-orients its policies such as adopting a complete, integrated, intra- and inter-sectoral, life span approach to health care assessment and service delivery. This will ensure that people are assured of efficient services throughout their life cycle, with the special needs of specific age groups being addressed and resolved adequately and appropriately.</w:t>
      </w:r>
    </w:p>
    <w:p w:rsidRPr="00FB1AA0" w:rsidR="000209CB" w:rsidP="001A0ECE" w:rsidRDefault="000209CB" w14:paraId="23AF0B06" w14:textId="77777777">
      <w:pPr>
        <w:pStyle w:val="Heading1"/>
        <w:rPr>
          <w:lang w:val="en-US"/>
        </w:rPr>
      </w:pPr>
      <w:bookmarkStart w:name="_Toc36562787" w:id="107"/>
      <w:r w:rsidRPr="00FB1AA0">
        <w:rPr>
          <w:lang w:val="en-US"/>
        </w:rPr>
        <w:t>References</w:t>
      </w:r>
      <w:bookmarkEnd w:id="107"/>
    </w:p>
    <w:p w:rsidRPr="000521C6" w:rsidR="000521C6" w:rsidP="000521C6" w:rsidRDefault="000209CB" w14:paraId="305C4487" w14:textId="2DAD8A92">
      <w:pPr>
        <w:pStyle w:val="EndNoteBibliography"/>
        <w:ind w:left="280" w:hanging="280"/>
      </w:pPr>
      <w:r w:rsidRPr="00FB1AA0">
        <w:fldChar w:fldCharType="begin"/>
      </w:r>
      <w:r w:rsidRPr="00FB1AA0">
        <w:instrText xml:space="preserve"> ADDIN EN.REFLIST </w:instrText>
      </w:r>
      <w:r w:rsidRPr="00FB1AA0">
        <w:fldChar w:fldCharType="separate"/>
      </w:r>
      <w:bookmarkStart w:name="_ENREF_1" w:id="108"/>
      <w:r w:rsidRPr="000521C6" w:rsidR="000521C6">
        <w:t>1</w:t>
      </w:r>
      <w:r w:rsidRPr="000521C6" w:rsidR="000521C6">
        <w:tab/>
      </w:r>
      <w:r w:rsidRPr="000521C6" w:rsidR="000521C6">
        <w:t>CDC. An Introduction to Applied Epidemiology and Biostatistics. 2012.  (accessed November 2019).</w:t>
      </w:r>
      <w:bookmarkEnd w:id="108"/>
    </w:p>
    <w:p w:rsidRPr="000521C6" w:rsidR="000521C6" w:rsidP="000521C6" w:rsidRDefault="000521C6" w14:paraId="20E33D6E" w14:textId="77777777">
      <w:pPr>
        <w:pStyle w:val="EndNoteBibliography"/>
        <w:ind w:left="280" w:hanging="280"/>
      </w:pPr>
      <w:bookmarkStart w:name="_ENREF_2" w:id="109"/>
      <w:r w:rsidRPr="000521C6">
        <w:t>2</w:t>
      </w:r>
      <w:r w:rsidRPr="000521C6">
        <w:tab/>
      </w:r>
      <w:r w:rsidRPr="000521C6">
        <w:t>Sokoto MOH. Sokoto State Health Development Plan-II. Abuja, Nigeria: Sokoto State Ministry of Health; 2016.</w:t>
      </w:r>
      <w:bookmarkEnd w:id="109"/>
    </w:p>
    <w:p w:rsidRPr="000521C6" w:rsidR="000521C6" w:rsidP="000521C6" w:rsidRDefault="000521C6" w14:paraId="63818E38" w14:textId="77777777">
      <w:pPr>
        <w:pStyle w:val="EndNoteBibliography"/>
        <w:ind w:left="280" w:hanging="280"/>
      </w:pPr>
      <w:bookmarkStart w:name="_ENREF_3" w:id="110"/>
      <w:r w:rsidRPr="000521C6">
        <w:t>3</w:t>
      </w:r>
      <w:r w:rsidRPr="000521C6">
        <w:tab/>
      </w:r>
      <w:r w:rsidRPr="000521C6">
        <w:t xml:space="preserve">Ango A, Ibrahim S, Yakubu A, Usman T. Determination of socio-economic factors influencing youth rural-urban migration in Sokoto State, Nigeria. </w:t>
      </w:r>
      <w:r w:rsidRPr="000521C6">
        <w:rPr>
          <w:i/>
        </w:rPr>
        <w:t>Journal of Human Ecology</w:t>
      </w:r>
      <w:r w:rsidRPr="000521C6">
        <w:t xml:space="preserve"> 2014; </w:t>
      </w:r>
      <w:r w:rsidRPr="000521C6">
        <w:rPr>
          <w:b/>
        </w:rPr>
        <w:t>45</w:t>
      </w:r>
      <w:r w:rsidRPr="000521C6">
        <w:t>(3): 223-31.</w:t>
      </w:r>
      <w:bookmarkEnd w:id="110"/>
    </w:p>
    <w:p w:rsidRPr="000521C6" w:rsidR="000521C6" w:rsidP="000521C6" w:rsidRDefault="000521C6" w14:paraId="44847DF1" w14:textId="77777777">
      <w:pPr>
        <w:pStyle w:val="EndNoteBibliography"/>
        <w:ind w:left="280" w:hanging="280"/>
      </w:pPr>
      <w:bookmarkStart w:name="_ENREF_4" w:id="111"/>
      <w:r w:rsidRPr="000521C6">
        <w:t>4</w:t>
      </w:r>
      <w:r w:rsidRPr="000521C6">
        <w:tab/>
      </w:r>
      <w:r w:rsidRPr="000521C6">
        <w:t xml:space="preserve">NPC. National population census. </w:t>
      </w:r>
      <w:r w:rsidRPr="000521C6">
        <w:rPr>
          <w:i/>
        </w:rPr>
        <w:t>Abuja, Nigeria: National Population Commission</w:t>
      </w:r>
      <w:r w:rsidRPr="000521C6">
        <w:t xml:space="preserve"> 2006; </w:t>
      </w:r>
      <w:r w:rsidRPr="000521C6">
        <w:rPr>
          <w:b/>
        </w:rPr>
        <w:t>422</w:t>
      </w:r>
      <w:r w:rsidRPr="000521C6">
        <w:t>.</w:t>
      </w:r>
      <w:bookmarkEnd w:id="111"/>
    </w:p>
    <w:p w:rsidRPr="000521C6" w:rsidR="000521C6" w:rsidP="000521C6" w:rsidRDefault="000521C6" w14:paraId="2276B021" w14:textId="75A9E03F">
      <w:pPr>
        <w:pStyle w:val="EndNoteBibliography"/>
        <w:ind w:left="280" w:hanging="280"/>
      </w:pPr>
      <w:bookmarkStart w:name="_ENREF_5" w:id="112"/>
      <w:r w:rsidRPr="000521C6">
        <w:t>5</w:t>
      </w:r>
      <w:r w:rsidRPr="000521C6">
        <w:tab/>
      </w:r>
      <w:r w:rsidRPr="000521C6">
        <w:t>Nigeriaroute. Sokoto State. 2019.  (accessed 14th September 2019).</w:t>
      </w:r>
      <w:bookmarkEnd w:id="112"/>
    </w:p>
    <w:p w:rsidRPr="000521C6" w:rsidR="000521C6" w:rsidP="000521C6" w:rsidRDefault="000521C6" w14:paraId="30ED9294" w14:textId="77777777">
      <w:pPr>
        <w:pStyle w:val="EndNoteBibliography"/>
        <w:ind w:left="280" w:hanging="280"/>
      </w:pPr>
      <w:bookmarkStart w:name="_ENREF_6" w:id="113"/>
      <w:r w:rsidRPr="000521C6">
        <w:t>6</w:t>
      </w:r>
      <w:r w:rsidRPr="000521C6">
        <w:tab/>
      </w:r>
      <w:r w:rsidRPr="000521C6">
        <w:t>MEASURE Evaluation NMEPNPsMIPN. Malaria implementation assessment in four Nigerian states: Full report. . Chapel Hill, North Carolina, USA.: University of North Carolina; 2017.</w:t>
      </w:r>
      <w:bookmarkEnd w:id="113"/>
    </w:p>
    <w:p w:rsidRPr="000521C6" w:rsidR="000521C6" w:rsidP="000521C6" w:rsidRDefault="000521C6" w14:paraId="64BB15B0" w14:textId="110CCF98">
      <w:pPr>
        <w:pStyle w:val="EndNoteBibliography"/>
        <w:ind w:left="280" w:hanging="280"/>
      </w:pPr>
      <w:bookmarkStart w:name="_ENREF_7" w:id="114"/>
      <w:r w:rsidRPr="000521C6">
        <w:t>7</w:t>
      </w:r>
      <w:r w:rsidRPr="000521C6">
        <w:tab/>
      </w:r>
      <w:r w:rsidRPr="000521C6">
        <w:t>Sokoto MOH. Introduction to Sokoto Ministry of Health. 2017.  (accessed 16th October 2019).</w:t>
      </w:r>
      <w:bookmarkEnd w:id="114"/>
    </w:p>
    <w:p w:rsidRPr="000521C6" w:rsidR="000521C6" w:rsidP="000521C6" w:rsidRDefault="000521C6" w14:paraId="688A4779" w14:textId="77777777">
      <w:pPr>
        <w:pStyle w:val="EndNoteBibliography"/>
        <w:ind w:left="280" w:hanging="280"/>
      </w:pPr>
      <w:bookmarkStart w:name="_ENREF_8" w:id="115"/>
      <w:r w:rsidRPr="000521C6">
        <w:t>8</w:t>
      </w:r>
      <w:r w:rsidRPr="000521C6">
        <w:tab/>
      </w:r>
      <w:r w:rsidRPr="000521C6">
        <w:t>Lambo A. Islam and the development of medicine in Nigeria: lessons from the Sokoto caliphate: Islamic Welfare Organisation; 2015.</w:t>
      </w:r>
      <w:bookmarkEnd w:id="115"/>
    </w:p>
    <w:p w:rsidRPr="000521C6" w:rsidR="000521C6" w:rsidP="000521C6" w:rsidRDefault="000521C6" w14:paraId="340CE1E0" w14:textId="77777777">
      <w:pPr>
        <w:pStyle w:val="EndNoteBibliography"/>
        <w:ind w:left="280" w:hanging="280"/>
      </w:pPr>
      <w:bookmarkStart w:name="_ENREF_9" w:id="116"/>
      <w:r w:rsidRPr="000521C6">
        <w:t>9</w:t>
      </w:r>
      <w:r w:rsidRPr="000521C6">
        <w:tab/>
      </w:r>
      <w:r w:rsidRPr="000521C6">
        <w:t>NBS, UNICEF. Multiple Indicator Cluster Survey 2016</w:t>
      </w:r>
      <w:r w:rsidRPr="000521C6">
        <w:rPr>
          <w:rFonts w:ascii="Times New Roman" w:hAnsi="Times New Roman"/>
        </w:rPr>
        <w:t>‐</w:t>
      </w:r>
      <w:r w:rsidRPr="000521C6">
        <w:t>17, Survey Findings Report. Nigeria National Bureau of Statistics and United Nations Children’s Fund Abuja; 2017.</w:t>
      </w:r>
      <w:bookmarkEnd w:id="116"/>
    </w:p>
    <w:p w:rsidRPr="000521C6" w:rsidR="000521C6" w:rsidP="000521C6" w:rsidRDefault="000521C6" w14:paraId="00DE29B6" w14:textId="77777777">
      <w:pPr>
        <w:pStyle w:val="EndNoteBibliography"/>
        <w:ind w:left="280" w:hanging="280"/>
      </w:pPr>
      <w:bookmarkStart w:name="_ENREF_10" w:id="117"/>
      <w:r w:rsidRPr="000521C6">
        <w:t>10</w:t>
      </w:r>
      <w:r w:rsidRPr="000521C6">
        <w:tab/>
      </w:r>
      <w:r w:rsidRPr="000521C6">
        <w:t>NBS. Nigeria Multiple Indicator Cluster Survey 2011. National Bureau of Statistics; 2011.</w:t>
      </w:r>
      <w:bookmarkEnd w:id="117"/>
    </w:p>
    <w:p w:rsidRPr="000521C6" w:rsidR="000521C6" w:rsidP="000521C6" w:rsidRDefault="000521C6" w14:paraId="2FEAEF0F" w14:textId="77777777">
      <w:pPr>
        <w:pStyle w:val="EndNoteBibliography"/>
        <w:ind w:left="280" w:hanging="280"/>
      </w:pPr>
      <w:bookmarkStart w:name="_ENREF_11" w:id="118"/>
      <w:r w:rsidRPr="000521C6">
        <w:t>11</w:t>
      </w:r>
      <w:r w:rsidRPr="000521C6">
        <w:tab/>
      </w:r>
      <w:r w:rsidRPr="000521C6">
        <w:t>USAID. Sokoto State Household Healthcare Expenditure and Utilization Survey. Bethseda:MD: Health Finance &amp; Governance Project, Abt Associates Inc.; 2018.</w:t>
      </w:r>
      <w:bookmarkEnd w:id="118"/>
    </w:p>
    <w:p w:rsidRPr="000521C6" w:rsidR="000521C6" w:rsidP="000521C6" w:rsidRDefault="000521C6" w14:paraId="1DB750F1" w14:textId="77777777">
      <w:pPr>
        <w:pStyle w:val="EndNoteBibliography"/>
        <w:ind w:left="280" w:hanging="280"/>
      </w:pPr>
      <w:bookmarkStart w:name="_ENREF_12" w:id="119"/>
      <w:r w:rsidRPr="000521C6">
        <w:t>12</w:t>
      </w:r>
      <w:r w:rsidRPr="000521C6">
        <w:tab/>
      </w:r>
      <w:r w:rsidRPr="000521C6">
        <w:t xml:space="preserve">Ango A. K I, S.A  Yakubu A.A &amp; Usman .T. Determination of Socio-economic Factors Influencing Youth Rural-Urban Migration in Sokoto State, Nigeria. </w:t>
      </w:r>
      <w:r w:rsidRPr="000521C6">
        <w:rPr>
          <w:i/>
        </w:rPr>
        <w:t>Journal of Human Ecology</w:t>
      </w:r>
      <w:r w:rsidRPr="000521C6">
        <w:t xml:space="preserve"> 2014; </w:t>
      </w:r>
      <w:r w:rsidRPr="000521C6">
        <w:rPr>
          <w:b/>
        </w:rPr>
        <w:t>45</w:t>
      </w:r>
      <w:r w:rsidRPr="000521C6">
        <w:t>(3): 223-31.</w:t>
      </w:r>
      <w:bookmarkEnd w:id="119"/>
    </w:p>
    <w:p w:rsidRPr="000521C6" w:rsidR="000521C6" w:rsidP="000521C6" w:rsidRDefault="000521C6" w14:paraId="6C03E52B" w14:textId="77777777">
      <w:pPr>
        <w:pStyle w:val="EndNoteBibliography"/>
        <w:ind w:left="280" w:hanging="280"/>
      </w:pPr>
      <w:bookmarkStart w:name="_ENREF_13" w:id="120"/>
      <w:r w:rsidRPr="000521C6">
        <w:t>13</w:t>
      </w:r>
      <w:r w:rsidRPr="000521C6">
        <w:tab/>
      </w:r>
      <w:r w:rsidRPr="000521C6">
        <w:t>World Bank. Staff Appraisal Report Nigeria: Sokoto Health Project. Nigeria, 1975.</w:t>
      </w:r>
      <w:bookmarkEnd w:id="120"/>
    </w:p>
    <w:p w:rsidRPr="000521C6" w:rsidR="000521C6" w:rsidP="000521C6" w:rsidRDefault="000521C6" w14:paraId="5E72C6C7" w14:textId="77777777">
      <w:pPr>
        <w:pStyle w:val="EndNoteBibliography"/>
        <w:ind w:left="280" w:hanging="280"/>
      </w:pPr>
      <w:bookmarkStart w:name="_ENREF_14" w:id="121"/>
      <w:r w:rsidRPr="000521C6">
        <w:t>14</w:t>
      </w:r>
      <w:r w:rsidRPr="000521C6">
        <w:tab/>
      </w:r>
      <w:r w:rsidRPr="000521C6">
        <w:t xml:space="preserve">Gupte M, D., Ramachandran V, Mutatkar R, K. Epidemiological profile of India: historical and contemporary perspectives. </w:t>
      </w:r>
      <w:r w:rsidRPr="000521C6">
        <w:rPr>
          <w:i/>
        </w:rPr>
        <w:t>Journal of biosciences</w:t>
      </w:r>
      <w:r w:rsidRPr="000521C6">
        <w:t xml:space="preserve"> 2001; </w:t>
      </w:r>
      <w:r w:rsidRPr="000521C6">
        <w:rPr>
          <w:b/>
        </w:rPr>
        <w:t>26</w:t>
      </w:r>
      <w:r w:rsidRPr="000521C6">
        <w:t>(4): 437-64.</w:t>
      </w:r>
      <w:bookmarkEnd w:id="121"/>
    </w:p>
    <w:p w:rsidRPr="000521C6" w:rsidR="000521C6" w:rsidP="000521C6" w:rsidRDefault="000521C6" w14:paraId="26D16A89" w14:textId="77777777">
      <w:pPr>
        <w:pStyle w:val="EndNoteBibliography"/>
        <w:ind w:left="280" w:hanging="280"/>
      </w:pPr>
      <w:bookmarkStart w:name="_ENREF_15" w:id="122"/>
      <w:r w:rsidRPr="000521C6">
        <w:t>15</w:t>
      </w:r>
      <w:r w:rsidRPr="000521C6">
        <w:tab/>
      </w:r>
      <w:r w:rsidRPr="000521C6">
        <w:t xml:space="preserve">Omran A. The Epidemiologic Transition: A theory of the Epidemiology of Population Change. </w:t>
      </w:r>
      <w:r w:rsidRPr="000521C6">
        <w:rPr>
          <w:i/>
        </w:rPr>
        <w:t>Bulletin of the World Health Organization</w:t>
      </w:r>
      <w:r w:rsidRPr="000521C6">
        <w:t xml:space="preserve"> 2001; </w:t>
      </w:r>
      <w:r w:rsidRPr="000521C6">
        <w:rPr>
          <w:b/>
        </w:rPr>
        <w:t>79</w:t>
      </w:r>
      <w:r w:rsidRPr="000521C6">
        <w:t>(2).</w:t>
      </w:r>
      <w:bookmarkEnd w:id="122"/>
    </w:p>
    <w:p w:rsidRPr="000521C6" w:rsidR="000521C6" w:rsidP="000521C6" w:rsidRDefault="000521C6" w14:paraId="15AC311B" w14:textId="77777777">
      <w:pPr>
        <w:pStyle w:val="EndNoteBibliography"/>
        <w:ind w:left="280" w:hanging="280"/>
      </w:pPr>
      <w:bookmarkStart w:name="_ENREF_16" w:id="123"/>
      <w:r w:rsidRPr="000521C6">
        <w:t>16</w:t>
      </w:r>
      <w:r w:rsidRPr="000521C6">
        <w:tab/>
      </w:r>
      <w:r w:rsidRPr="000521C6">
        <w:t>USAID. Nigeria: Nutrition Profile 2018.</w:t>
      </w:r>
      <w:bookmarkEnd w:id="123"/>
    </w:p>
    <w:p w:rsidRPr="000521C6" w:rsidR="000521C6" w:rsidP="000521C6" w:rsidRDefault="000521C6" w14:paraId="2264C17C" w14:textId="77777777">
      <w:pPr>
        <w:pStyle w:val="EndNoteBibliography"/>
        <w:ind w:left="280" w:hanging="280"/>
      </w:pPr>
      <w:bookmarkStart w:name="_ENREF_17" w:id="124"/>
      <w:r w:rsidRPr="000521C6">
        <w:t>17</w:t>
      </w:r>
      <w:r w:rsidRPr="000521C6">
        <w:tab/>
      </w:r>
      <w:r w:rsidRPr="000521C6">
        <w:t>NPC, ICF International. Nigeria Demographic and Health Survey 2018. 2019.</w:t>
      </w:r>
      <w:bookmarkEnd w:id="124"/>
    </w:p>
    <w:p w:rsidRPr="000521C6" w:rsidR="000521C6" w:rsidP="000521C6" w:rsidRDefault="000521C6" w14:paraId="6D76F936" w14:textId="77777777">
      <w:pPr>
        <w:pStyle w:val="EndNoteBibliography"/>
        <w:ind w:left="280" w:hanging="280"/>
      </w:pPr>
      <w:bookmarkStart w:name="_ENREF_18" w:id="125"/>
      <w:r w:rsidRPr="000521C6">
        <w:t>18</w:t>
      </w:r>
      <w:r w:rsidRPr="000521C6">
        <w:tab/>
      </w:r>
      <w:r w:rsidRPr="000521C6">
        <w:t xml:space="preserve">Olshansky SJ, Brian A. The Fourth Stage of the Epidemiologic Transition: The Age of Delayed Degenerative Diseases. </w:t>
      </w:r>
      <w:r w:rsidRPr="000521C6">
        <w:rPr>
          <w:i/>
        </w:rPr>
        <w:t>Milbank Quarterly</w:t>
      </w:r>
      <w:r w:rsidRPr="000521C6">
        <w:t xml:space="preserve"> 1986; </w:t>
      </w:r>
      <w:r w:rsidRPr="000521C6">
        <w:rPr>
          <w:b/>
        </w:rPr>
        <w:t>64</w:t>
      </w:r>
      <w:r w:rsidRPr="000521C6">
        <w:t>: 355-91.</w:t>
      </w:r>
      <w:bookmarkEnd w:id="125"/>
    </w:p>
    <w:p w:rsidRPr="000521C6" w:rsidR="000521C6" w:rsidP="000521C6" w:rsidRDefault="000521C6" w14:paraId="1F0E8D9D" w14:textId="77777777">
      <w:pPr>
        <w:pStyle w:val="EndNoteBibliography"/>
        <w:ind w:left="280" w:hanging="280"/>
      </w:pPr>
      <w:bookmarkStart w:name="_ENREF_19" w:id="126"/>
      <w:r w:rsidRPr="000521C6">
        <w:t>19</w:t>
      </w:r>
      <w:r w:rsidRPr="000521C6">
        <w:tab/>
      </w:r>
      <w:r w:rsidRPr="000521C6">
        <w:t>Jean-Marie R. Epidemiological Transition. Encyclopedia.com; 2019.</w:t>
      </w:r>
      <w:bookmarkEnd w:id="126"/>
    </w:p>
    <w:p w:rsidRPr="000521C6" w:rsidR="000521C6" w:rsidP="000521C6" w:rsidRDefault="000521C6" w14:paraId="576DA56F" w14:textId="77777777">
      <w:pPr>
        <w:pStyle w:val="EndNoteBibliography"/>
        <w:ind w:left="280" w:hanging="280"/>
      </w:pPr>
      <w:bookmarkStart w:name="_ENREF_20" w:id="127"/>
      <w:r w:rsidRPr="000521C6">
        <w:t>20</w:t>
      </w:r>
      <w:r w:rsidRPr="000521C6">
        <w:tab/>
      </w:r>
      <w:r w:rsidRPr="000521C6">
        <w:t>Wang P, Li Z, Jones A, Bodner ME, Dean E. Discordance between lifestyle-related health behaviors and beliefs of urban mainland Chinese: A questionnaire study with implications for targeting health education.</w:t>
      </w:r>
      <w:r w:rsidRPr="000521C6">
        <w:rPr>
          <w:i/>
        </w:rPr>
        <w:t xml:space="preserve"> AIMS public health</w:t>
      </w:r>
      <w:r w:rsidRPr="000521C6">
        <w:t xml:space="preserve"> 2019; </w:t>
      </w:r>
      <w:r w:rsidRPr="000521C6">
        <w:rPr>
          <w:b/>
        </w:rPr>
        <w:t>6</w:t>
      </w:r>
      <w:r w:rsidRPr="000521C6">
        <w:t>(1): 49-66.</w:t>
      </w:r>
      <w:bookmarkEnd w:id="127"/>
    </w:p>
    <w:p w:rsidRPr="000521C6" w:rsidR="000521C6" w:rsidP="000521C6" w:rsidRDefault="000521C6" w14:paraId="2D479652" w14:textId="77777777">
      <w:pPr>
        <w:pStyle w:val="EndNoteBibliography"/>
        <w:ind w:left="280" w:hanging="280"/>
      </w:pPr>
      <w:bookmarkStart w:name="_ENREF_21" w:id="128"/>
      <w:r w:rsidRPr="000521C6">
        <w:t>21</w:t>
      </w:r>
      <w:r w:rsidRPr="000521C6">
        <w:tab/>
      </w:r>
      <w:r w:rsidRPr="000521C6">
        <w:t>IHME. Global Burden of Diseases, Injuries, and Risk Factors Study. Seattle, WA: Institute for Health Metrics and Evaluation, 2010.</w:t>
      </w:r>
      <w:bookmarkEnd w:id="128"/>
    </w:p>
    <w:p w:rsidRPr="000521C6" w:rsidR="000521C6" w:rsidP="000521C6" w:rsidRDefault="000521C6" w14:paraId="7ADF4389" w14:textId="77777777">
      <w:pPr>
        <w:pStyle w:val="EndNoteBibliography"/>
        <w:ind w:left="280" w:hanging="280"/>
      </w:pPr>
      <w:bookmarkStart w:name="_ENREF_22" w:id="129"/>
      <w:r w:rsidRPr="000521C6">
        <w:t>22</w:t>
      </w:r>
      <w:r w:rsidRPr="000521C6">
        <w:tab/>
      </w:r>
      <w:r w:rsidRPr="000521C6">
        <w:t>NBS, UNICEF. Nigeria Multiple Indicator Cluster Survey 2016-17 Report. Abuja, Nigeria, 2018.</w:t>
      </w:r>
      <w:bookmarkEnd w:id="129"/>
    </w:p>
    <w:p w:rsidRPr="000521C6" w:rsidR="000521C6" w:rsidP="000521C6" w:rsidRDefault="000521C6" w14:paraId="2EC951B3" w14:textId="77777777">
      <w:pPr>
        <w:pStyle w:val="EndNoteBibliography"/>
        <w:ind w:left="280" w:hanging="280"/>
      </w:pPr>
      <w:bookmarkStart w:name="_ENREF_23" w:id="130"/>
      <w:r w:rsidRPr="000521C6">
        <w:t>23</w:t>
      </w:r>
      <w:r w:rsidRPr="000521C6">
        <w:tab/>
      </w:r>
      <w:r w:rsidRPr="000521C6">
        <w:t>World Health Organization. Factsheet: World Health Organization - Noncommunicable Diseases (NCD) Country Profiles. United States of America.: World Health Organization; 2018.</w:t>
      </w:r>
      <w:bookmarkEnd w:id="130"/>
    </w:p>
    <w:p w:rsidRPr="000521C6" w:rsidR="000521C6" w:rsidP="000521C6" w:rsidRDefault="000521C6" w14:paraId="2334A26A" w14:textId="77777777">
      <w:pPr>
        <w:pStyle w:val="EndNoteBibliography"/>
        <w:ind w:left="280" w:hanging="280"/>
      </w:pPr>
      <w:bookmarkStart w:name="_ENREF_24" w:id="131"/>
      <w:r w:rsidRPr="000521C6">
        <w:t>24</w:t>
      </w:r>
      <w:r w:rsidRPr="000521C6">
        <w:tab/>
      </w:r>
      <w:r w:rsidRPr="000521C6">
        <w:t>NACA. Revised  National HIV and AIDS Strategic Framework 2019-2021. Abuja, 2019.</w:t>
      </w:r>
      <w:bookmarkEnd w:id="131"/>
    </w:p>
    <w:p w:rsidRPr="000521C6" w:rsidR="000521C6" w:rsidP="000521C6" w:rsidRDefault="000521C6" w14:paraId="14EFB68F" w14:textId="77777777">
      <w:pPr>
        <w:pStyle w:val="EndNoteBibliography"/>
        <w:ind w:left="280" w:hanging="280"/>
      </w:pPr>
      <w:bookmarkStart w:name="_ENREF_25" w:id="132"/>
      <w:r w:rsidRPr="000521C6">
        <w:t>25</w:t>
      </w:r>
      <w:r w:rsidRPr="000521C6">
        <w:tab/>
      </w:r>
      <w:r w:rsidRPr="000521C6">
        <w:t>FMOH. 2014 Annual Report on HIV/AIDS Health Sector Response in Nigeria., 2015.</w:t>
      </w:r>
      <w:bookmarkEnd w:id="132"/>
    </w:p>
    <w:p w:rsidRPr="000521C6" w:rsidR="000521C6" w:rsidP="000521C6" w:rsidRDefault="000521C6" w14:paraId="6C782D20" w14:textId="77777777">
      <w:pPr>
        <w:pStyle w:val="EndNoteBibliography"/>
        <w:ind w:left="280" w:hanging="280"/>
      </w:pPr>
      <w:bookmarkStart w:name="_ENREF_26" w:id="133"/>
      <w:r w:rsidRPr="000521C6">
        <w:t>26</w:t>
      </w:r>
      <w:r w:rsidRPr="000521C6">
        <w:tab/>
      </w:r>
      <w:r w:rsidRPr="000521C6">
        <w:t>FMOH. National HIVSero-prevalence ,Sentinel Survey Among Pregnant Women Attending Antenatal Clinics in Nigeria., 2008.</w:t>
      </w:r>
      <w:bookmarkEnd w:id="133"/>
    </w:p>
    <w:p w:rsidRPr="000521C6" w:rsidR="000521C6" w:rsidP="000521C6" w:rsidRDefault="000521C6" w14:paraId="07D5F352" w14:textId="77777777">
      <w:pPr>
        <w:pStyle w:val="EndNoteBibliography"/>
        <w:ind w:left="280" w:hanging="280"/>
      </w:pPr>
      <w:bookmarkStart w:name="_ENREF_27" w:id="134"/>
      <w:r w:rsidRPr="000521C6">
        <w:t>27</w:t>
      </w:r>
      <w:r w:rsidRPr="000521C6">
        <w:tab/>
      </w:r>
      <w:r w:rsidRPr="000521C6">
        <w:t xml:space="preserve">Garba HA, Galadima M. Characterisation of mycobacterium isolated from cases of tuberculosis in humans in Sokoto State. </w:t>
      </w:r>
      <w:r w:rsidRPr="000521C6">
        <w:rPr>
          <w:i/>
        </w:rPr>
        <w:t>Nigerian Verterinary Journal</w:t>
      </w:r>
      <w:r w:rsidRPr="000521C6">
        <w:t xml:space="preserve"> 2004; </w:t>
      </w:r>
      <w:r w:rsidRPr="000521C6">
        <w:rPr>
          <w:b/>
        </w:rPr>
        <w:t>25</w:t>
      </w:r>
      <w:r w:rsidRPr="000521C6">
        <w:t>(1): 30-4.</w:t>
      </w:r>
      <w:bookmarkEnd w:id="134"/>
    </w:p>
    <w:p w:rsidRPr="000521C6" w:rsidR="000521C6" w:rsidP="000521C6" w:rsidRDefault="000521C6" w14:paraId="559CF9AF" w14:textId="77777777">
      <w:pPr>
        <w:pStyle w:val="EndNoteBibliography"/>
        <w:ind w:left="280" w:hanging="280"/>
      </w:pPr>
      <w:bookmarkStart w:name="_ENREF_28" w:id="135"/>
      <w:r w:rsidRPr="000521C6">
        <w:t>28</w:t>
      </w:r>
      <w:r w:rsidRPr="000521C6">
        <w:tab/>
      </w:r>
      <w:r w:rsidRPr="000521C6">
        <w:t>FMOH. National Tuberculosis &amp; Leprosy Control Programme: 2006 Annual Report. Nigeria, 2007.</w:t>
      </w:r>
      <w:bookmarkEnd w:id="135"/>
    </w:p>
    <w:p w:rsidRPr="000521C6" w:rsidR="000521C6" w:rsidP="000521C6" w:rsidRDefault="000521C6" w14:paraId="2B7C766B" w14:textId="77777777">
      <w:pPr>
        <w:pStyle w:val="EndNoteBibliography"/>
        <w:ind w:left="280" w:hanging="280"/>
      </w:pPr>
      <w:bookmarkStart w:name="_ENREF_29" w:id="136"/>
      <w:r w:rsidRPr="000521C6">
        <w:t>29</w:t>
      </w:r>
      <w:r w:rsidRPr="000521C6">
        <w:tab/>
      </w:r>
      <w:r w:rsidRPr="000521C6">
        <w:t>FMOH. National Tuberculosis &amp; Leprosy Control Programme                                  Abuja, Nigeria, 2013.</w:t>
      </w:r>
      <w:bookmarkEnd w:id="136"/>
    </w:p>
    <w:p w:rsidRPr="000521C6" w:rsidR="000521C6" w:rsidP="000521C6" w:rsidRDefault="000521C6" w14:paraId="70617347" w14:textId="77777777">
      <w:pPr>
        <w:pStyle w:val="EndNoteBibliography"/>
        <w:ind w:left="280" w:hanging="280"/>
      </w:pPr>
      <w:bookmarkStart w:name="_ENREF_30" w:id="137"/>
      <w:r w:rsidRPr="000521C6">
        <w:t>30</w:t>
      </w:r>
      <w:r w:rsidRPr="000521C6">
        <w:tab/>
      </w:r>
      <w:r w:rsidRPr="000521C6">
        <w:t xml:space="preserve">Abiola O, Shehu M, Sani Y, Akinleye C, Isah B, Ibrahim M. Epidemiology of hiv-tuberculosis co-infection among patients on anti-retroviral therapy inSokoto state, Nigeria. </w:t>
      </w:r>
      <w:r w:rsidRPr="000521C6">
        <w:rPr>
          <w:i/>
        </w:rPr>
        <w:t>Sahel Medical Journal</w:t>
      </w:r>
      <w:r w:rsidRPr="000521C6">
        <w:t xml:space="preserve"> 2009; </w:t>
      </w:r>
      <w:r w:rsidRPr="000521C6">
        <w:rPr>
          <w:b/>
        </w:rPr>
        <w:t>12</w:t>
      </w:r>
      <w:r w:rsidRPr="000521C6">
        <w:t>(3).</w:t>
      </w:r>
      <w:bookmarkEnd w:id="137"/>
    </w:p>
    <w:p w:rsidRPr="000521C6" w:rsidR="000521C6" w:rsidP="000521C6" w:rsidRDefault="000521C6" w14:paraId="6F62D605" w14:textId="77777777">
      <w:pPr>
        <w:pStyle w:val="EndNoteBibliography"/>
        <w:ind w:left="280" w:hanging="280"/>
      </w:pPr>
      <w:bookmarkStart w:name="_ENREF_31" w:id="138"/>
      <w:r w:rsidRPr="000521C6">
        <w:t>31</w:t>
      </w:r>
      <w:r w:rsidRPr="000521C6">
        <w:tab/>
      </w:r>
      <w:r w:rsidRPr="000521C6">
        <w:t>UNAIDS. AIDS report: Executive summary. , 2008.</w:t>
      </w:r>
      <w:bookmarkEnd w:id="138"/>
    </w:p>
    <w:p w:rsidRPr="000521C6" w:rsidR="000521C6" w:rsidP="000521C6" w:rsidRDefault="000521C6" w14:paraId="1C68DAE1" w14:textId="77777777">
      <w:pPr>
        <w:pStyle w:val="EndNoteBibliography"/>
        <w:ind w:left="280" w:hanging="280"/>
      </w:pPr>
      <w:bookmarkStart w:name="_ENREF_32" w:id="139"/>
      <w:r w:rsidRPr="000521C6">
        <w:t>32</w:t>
      </w:r>
      <w:r w:rsidRPr="000521C6">
        <w:tab/>
      </w:r>
      <w:r w:rsidRPr="000521C6">
        <w:t xml:space="preserve">Isah Zama I. Tuberculosis and HIV/AIDS co-infection Rate among Tuberculosis patients in Sokoto TB Centre, North Western Nigeria. </w:t>
      </w:r>
      <w:r w:rsidRPr="000521C6">
        <w:rPr>
          <w:i/>
        </w:rPr>
        <w:t>BJMLS</w:t>
      </w:r>
      <w:r w:rsidRPr="000521C6">
        <w:t xml:space="preserve"> 2016; </w:t>
      </w:r>
      <w:r w:rsidRPr="000521C6">
        <w:rPr>
          <w:b/>
        </w:rPr>
        <w:t>1</w:t>
      </w:r>
      <w:r w:rsidRPr="000521C6">
        <w:t>: : 40-6.</w:t>
      </w:r>
      <w:bookmarkEnd w:id="139"/>
    </w:p>
    <w:p w:rsidRPr="000521C6" w:rsidR="000521C6" w:rsidP="000521C6" w:rsidRDefault="000521C6" w14:paraId="2DDF9A67" w14:textId="77777777">
      <w:pPr>
        <w:pStyle w:val="EndNoteBibliography"/>
        <w:ind w:left="280" w:hanging="280"/>
      </w:pPr>
      <w:bookmarkStart w:name="_ENREF_33" w:id="140"/>
      <w:r w:rsidRPr="000521C6">
        <w:t>33</w:t>
      </w:r>
      <w:r w:rsidRPr="000521C6">
        <w:tab/>
      </w:r>
      <w:r w:rsidRPr="000521C6">
        <w:t xml:space="preserve">Imoru M, Bala A, Marafa A. Prevalence rates of HIV, HBsAg and HCV co-infections among tuberculosis patients in Sokoto Metropolis, Northwest Nigeria </w:t>
      </w:r>
      <w:r w:rsidRPr="000521C6">
        <w:rPr>
          <w:i/>
        </w:rPr>
        <w:t xml:space="preserve">Sri Lankan Journal of Infectious Diseases </w:t>
      </w:r>
      <w:r w:rsidRPr="000521C6">
        <w:t xml:space="preserve">2018; </w:t>
      </w:r>
      <w:r w:rsidRPr="000521C6">
        <w:rPr>
          <w:b/>
        </w:rPr>
        <w:t>8</w:t>
      </w:r>
      <w:r w:rsidRPr="000521C6">
        <w:t>(2): 84-92.</w:t>
      </w:r>
      <w:bookmarkEnd w:id="140"/>
    </w:p>
    <w:p w:rsidRPr="000521C6" w:rsidR="000521C6" w:rsidP="000521C6" w:rsidRDefault="000521C6" w14:paraId="2175FE33" w14:textId="3384B3B1">
      <w:pPr>
        <w:pStyle w:val="EndNoteBibliography"/>
        <w:ind w:left="280" w:hanging="280"/>
      </w:pPr>
      <w:bookmarkStart w:name="_ENREF_34" w:id="141"/>
      <w:r w:rsidRPr="000521C6">
        <w:t>34</w:t>
      </w:r>
      <w:r w:rsidRPr="000521C6">
        <w:tab/>
      </w:r>
      <w:r w:rsidRPr="000521C6">
        <w:t>WHO. What is leprosy? 2019.  (accessed October, 9th 2019).</w:t>
      </w:r>
      <w:bookmarkEnd w:id="141"/>
    </w:p>
    <w:p w:rsidRPr="000521C6" w:rsidR="000521C6" w:rsidP="000521C6" w:rsidRDefault="000521C6" w14:paraId="5EEF4844" w14:textId="77777777">
      <w:pPr>
        <w:pStyle w:val="EndNoteBibliography"/>
        <w:ind w:left="280" w:hanging="280"/>
      </w:pPr>
      <w:bookmarkStart w:name="_ENREF_35" w:id="142"/>
      <w:r w:rsidRPr="000521C6">
        <w:t>35</w:t>
      </w:r>
      <w:r w:rsidRPr="000521C6">
        <w:tab/>
      </w:r>
      <w:r w:rsidRPr="000521C6">
        <w:t>Jan HR, Eliane I, Cairns W, Smith S. International Textbook of Leprosy. In: David MS, Thomas PG, editors.; 2013.</w:t>
      </w:r>
      <w:bookmarkEnd w:id="142"/>
    </w:p>
    <w:p w:rsidRPr="000521C6" w:rsidR="000521C6" w:rsidP="000521C6" w:rsidRDefault="000521C6" w14:paraId="4BD24453" w14:textId="77777777">
      <w:pPr>
        <w:pStyle w:val="EndNoteBibliography"/>
        <w:ind w:left="280" w:hanging="280"/>
      </w:pPr>
      <w:bookmarkStart w:name="_ENREF_36" w:id="143"/>
      <w:r w:rsidRPr="000521C6">
        <w:t>36</w:t>
      </w:r>
      <w:r w:rsidRPr="000521C6">
        <w:tab/>
      </w:r>
      <w:r w:rsidRPr="000521C6">
        <w:t xml:space="preserve">Ogbeiwi I. Progress towards the elimination of leprosy in Nigeria: a review of the role of policy implementation and operational factors. </w:t>
      </w:r>
      <w:r w:rsidRPr="000521C6">
        <w:rPr>
          <w:i/>
        </w:rPr>
        <w:t>Leprosy Review</w:t>
      </w:r>
      <w:r w:rsidRPr="000521C6">
        <w:t xml:space="preserve"> 2005; </w:t>
      </w:r>
      <w:r w:rsidRPr="000521C6">
        <w:rPr>
          <w:b/>
        </w:rPr>
        <w:t>76</w:t>
      </w:r>
      <w:r w:rsidRPr="000521C6">
        <w:t>.</w:t>
      </w:r>
      <w:bookmarkEnd w:id="143"/>
    </w:p>
    <w:p w:rsidRPr="000521C6" w:rsidR="000521C6" w:rsidP="000521C6" w:rsidRDefault="000521C6" w14:paraId="75A4B144" w14:textId="77777777">
      <w:pPr>
        <w:pStyle w:val="EndNoteBibliography"/>
        <w:ind w:left="280" w:hanging="280"/>
      </w:pPr>
      <w:bookmarkStart w:name="_ENREF_37" w:id="144"/>
      <w:r w:rsidRPr="000521C6">
        <w:t>37</w:t>
      </w:r>
      <w:r w:rsidRPr="000521C6">
        <w:tab/>
      </w:r>
      <w:r w:rsidRPr="000521C6">
        <w:t>Health FMo. National Tuberculosis &amp; Leprosy Control Programme: 2008 Annual Report. . Abuja, Nigeria, 2009.</w:t>
      </w:r>
      <w:bookmarkEnd w:id="144"/>
    </w:p>
    <w:p w:rsidRPr="000521C6" w:rsidR="000521C6" w:rsidP="000521C6" w:rsidRDefault="000521C6" w14:paraId="652E5C41" w14:textId="77777777">
      <w:pPr>
        <w:pStyle w:val="EndNoteBibliography"/>
        <w:ind w:left="280" w:hanging="280"/>
      </w:pPr>
      <w:bookmarkStart w:name="_ENREF_38" w:id="145"/>
      <w:r w:rsidRPr="000521C6">
        <w:t>38</w:t>
      </w:r>
      <w:r w:rsidRPr="000521C6">
        <w:tab/>
      </w:r>
      <w:r w:rsidRPr="000521C6">
        <w:t>FMOH. National Tuberculosis and Leprosy Control Programme:  2011 Annual Report Abuja, Nigeria, 2011.</w:t>
      </w:r>
      <w:bookmarkEnd w:id="145"/>
    </w:p>
    <w:p w:rsidRPr="000521C6" w:rsidR="000521C6" w:rsidP="000521C6" w:rsidRDefault="000521C6" w14:paraId="1EA18D33" w14:textId="77777777">
      <w:pPr>
        <w:pStyle w:val="EndNoteBibliography"/>
        <w:ind w:left="280" w:hanging="280"/>
      </w:pPr>
      <w:bookmarkStart w:name="_ENREF_39" w:id="146"/>
      <w:r w:rsidRPr="000521C6">
        <w:t>39</w:t>
      </w:r>
      <w:r w:rsidRPr="000521C6">
        <w:tab/>
      </w:r>
      <w:r w:rsidRPr="000521C6">
        <w:t xml:space="preserve">Brandsma JW, Van Brakel HW. WHO disability grading system. </w:t>
      </w:r>
      <w:r w:rsidRPr="000521C6">
        <w:rPr>
          <w:i/>
        </w:rPr>
        <w:t>Leprosy Review</w:t>
      </w:r>
      <w:r w:rsidRPr="000521C6">
        <w:t xml:space="preserve"> 2003; </w:t>
      </w:r>
      <w:r w:rsidRPr="000521C6">
        <w:rPr>
          <w:b/>
        </w:rPr>
        <w:t>74</w:t>
      </w:r>
      <w:r w:rsidRPr="000521C6">
        <w:t>.</w:t>
      </w:r>
      <w:bookmarkEnd w:id="146"/>
    </w:p>
    <w:p w:rsidRPr="000521C6" w:rsidR="000521C6" w:rsidP="000521C6" w:rsidRDefault="000521C6" w14:paraId="0A9173E8" w14:textId="77777777">
      <w:pPr>
        <w:pStyle w:val="EndNoteBibliography"/>
        <w:ind w:left="280" w:hanging="280"/>
      </w:pPr>
      <w:bookmarkStart w:name="_ENREF_40" w:id="147"/>
      <w:r w:rsidRPr="000521C6">
        <w:t>40</w:t>
      </w:r>
      <w:r w:rsidRPr="000521C6">
        <w:tab/>
      </w:r>
      <w:r w:rsidRPr="000521C6">
        <w:t>WHO. WHO World Malaria Report. Geneva, 2005b.</w:t>
      </w:r>
      <w:bookmarkEnd w:id="147"/>
    </w:p>
    <w:p w:rsidRPr="000521C6" w:rsidR="000521C6" w:rsidP="000521C6" w:rsidRDefault="000521C6" w14:paraId="001B81F3" w14:textId="77777777">
      <w:pPr>
        <w:pStyle w:val="EndNoteBibliography"/>
        <w:ind w:left="280" w:hanging="280"/>
      </w:pPr>
      <w:bookmarkStart w:name="_ENREF_41" w:id="148"/>
      <w:r w:rsidRPr="000521C6">
        <w:t>41</w:t>
      </w:r>
      <w:r w:rsidRPr="000521C6">
        <w:tab/>
      </w:r>
      <w:r w:rsidRPr="000521C6">
        <w:t xml:space="preserve">Abdullahi K, Abubakar U, Adamu T, et al. Malaria in Sokoto, North Western Nigeria </w:t>
      </w:r>
      <w:r w:rsidRPr="000521C6">
        <w:rPr>
          <w:i/>
        </w:rPr>
        <w:t>African Journal of Biotechnology</w:t>
      </w:r>
      <w:r w:rsidRPr="000521C6">
        <w:t xml:space="preserve"> 2009; </w:t>
      </w:r>
      <w:r w:rsidRPr="000521C6">
        <w:rPr>
          <w:b/>
        </w:rPr>
        <w:t>8</w:t>
      </w:r>
      <w:r w:rsidRPr="000521C6">
        <w:t>(24).</w:t>
      </w:r>
      <w:bookmarkEnd w:id="148"/>
    </w:p>
    <w:p w:rsidRPr="000521C6" w:rsidR="000521C6" w:rsidP="000521C6" w:rsidRDefault="000521C6" w14:paraId="7404DB92" w14:textId="77777777">
      <w:pPr>
        <w:pStyle w:val="EndNoteBibliography"/>
        <w:ind w:left="280" w:hanging="280"/>
      </w:pPr>
      <w:bookmarkStart w:name="_ENREF_42" w:id="149"/>
      <w:r w:rsidRPr="000521C6">
        <w:t>42</w:t>
      </w:r>
      <w:r w:rsidRPr="000521C6">
        <w:tab/>
      </w:r>
      <w:r w:rsidRPr="000521C6">
        <w:t xml:space="preserve">Deborah OO, Joshua OA, Oyindamola BY. Decomposition of changes in malaria prevalence amongst under-five children in Nigeria. </w:t>
      </w:r>
      <w:r w:rsidRPr="000521C6">
        <w:rPr>
          <w:i/>
        </w:rPr>
        <w:t>Malaria World Journal</w:t>
      </w:r>
      <w:r w:rsidRPr="000521C6">
        <w:t xml:space="preserve"> 2018; </w:t>
      </w:r>
      <w:r w:rsidRPr="000521C6">
        <w:rPr>
          <w:b/>
        </w:rPr>
        <w:t>10</w:t>
      </w:r>
      <w:r w:rsidRPr="000521C6">
        <w:t>(48).</w:t>
      </w:r>
      <w:bookmarkEnd w:id="149"/>
    </w:p>
    <w:p w:rsidRPr="000521C6" w:rsidR="000521C6" w:rsidP="000521C6" w:rsidRDefault="000521C6" w14:paraId="32DE17EE" w14:textId="77777777">
      <w:pPr>
        <w:pStyle w:val="EndNoteBibliography"/>
        <w:ind w:left="280" w:hanging="280"/>
      </w:pPr>
      <w:bookmarkStart w:name="_ENREF_43" w:id="150"/>
      <w:r w:rsidRPr="000521C6">
        <w:t>43</w:t>
      </w:r>
      <w:r w:rsidRPr="000521C6">
        <w:tab/>
      </w:r>
      <w:r w:rsidRPr="000521C6">
        <w:t xml:space="preserve">NMEP, NPC. NBS, and ICF International (2016) Nigeria Malaria Indicator Survey 2015. </w:t>
      </w:r>
      <w:r w:rsidRPr="000521C6">
        <w:rPr>
          <w:i/>
        </w:rPr>
        <w:t>NMEP, NPopC, and ICF International, Abuja, Nigeria, and Rockville, Maryland, USA</w:t>
      </w:r>
      <w:r w:rsidRPr="000521C6">
        <w:t xml:space="preserve"> 2015.</w:t>
      </w:r>
      <w:bookmarkEnd w:id="150"/>
    </w:p>
    <w:p w:rsidRPr="000521C6" w:rsidR="000521C6" w:rsidP="000521C6" w:rsidRDefault="000521C6" w14:paraId="75A46A42" w14:textId="77777777">
      <w:pPr>
        <w:pStyle w:val="EndNoteBibliography"/>
        <w:ind w:left="280" w:hanging="280"/>
      </w:pPr>
      <w:bookmarkStart w:name="_ENREF_44" w:id="151"/>
      <w:r w:rsidRPr="000521C6">
        <w:t>44</w:t>
      </w:r>
      <w:r w:rsidRPr="000521C6">
        <w:tab/>
      </w:r>
      <w:r w:rsidRPr="000521C6">
        <w:t xml:space="preserve">Raji M, Ibrahim Y. Prevalence of waterborne infections in Northwest Nigeria: A retrospective study. </w:t>
      </w:r>
      <w:r w:rsidRPr="000521C6">
        <w:rPr>
          <w:i/>
        </w:rPr>
        <w:t>Journal of Public Health and Epidemiology</w:t>
      </w:r>
      <w:r w:rsidRPr="000521C6">
        <w:t xml:space="preserve"> 2011; </w:t>
      </w:r>
      <w:r w:rsidRPr="000521C6">
        <w:rPr>
          <w:b/>
        </w:rPr>
        <w:t>3</w:t>
      </w:r>
      <w:r w:rsidRPr="000521C6">
        <w:t>(8): 382-5.</w:t>
      </w:r>
      <w:bookmarkEnd w:id="151"/>
    </w:p>
    <w:p w:rsidRPr="000521C6" w:rsidR="000521C6" w:rsidP="000521C6" w:rsidRDefault="000521C6" w14:paraId="2B8AC76F" w14:textId="77777777">
      <w:pPr>
        <w:pStyle w:val="EndNoteBibliography"/>
        <w:ind w:left="280" w:hanging="280"/>
      </w:pPr>
      <w:bookmarkStart w:name="_ENREF_45" w:id="152"/>
      <w:r w:rsidRPr="000521C6">
        <w:t>45</w:t>
      </w:r>
      <w:r w:rsidRPr="000521C6">
        <w:tab/>
      </w:r>
      <w:r w:rsidRPr="000521C6">
        <w:t>Ehiri J. Maternal and Child Health. 2nd ed. New York: Springer; 2009.</w:t>
      </w:r>
      <w:bookmarkEnd w:id="152"/>
    </w:p>
    <w:p w:rsidRPr="000521C6" w:rsidR="000521C6" w:rsidP="000521C6" w:rsidRDefault="000521C6" w14:paraId="0F5D3F42" w14:textId="77777777">
      <w:pPr>
        <w:pStyle w:val="EndNoteBibliography"/>
        <w:ind w:left="280" w:hanging="280"/>
      </w:pPr>
      <w:bookmarkStart w:name="_ENREF_46" w:id="153"/>
      <w:r w:rsidRPr="000521C6">
        <w:t>46</w:t>
      </w:r>
      <w:r w:rsidRPr="000521C6">
        <w:tab/>
      </w:r>
      <w:r w:rsidRPr="000521C6">
        <w:t xml:space="preserve">Dairo MD, Ibrahim TF, Salawu AT. Prevalence and determinants of diarrhoea among infants in selected primary health centres in Kaduna north local government area, Nigeria. </w:t>
      </w:r>
      <w:r w:rsidRPr="000521C6">
        <w:rPr>
          <w:i/>
        </w:rPr>
        <w:t>Pan African Medical Journal</w:t>
      </w:r>
      <w:r w:rsidRPr="000521C6">
        <w:t xml:space="preserve"> 2017; </w:t>
      </w:r>
      <w:r w:rsidRPr="000521C6">
        <w:rPr>
          <w:b/>
        </w:rPr>
        <w:t>28</w:t>
      </w:r>
      <w:r w:rsidRPr="000521C6">
        <w:t>(1): 151.</w:t>
      </w:r>
      <w:bookmarkEnd w:id="153"/>
    </w:p>
    <w:p w:rsidRPr="000521C6" w:rsidR="000521C6" w:rsidP="000521C6" w:rsidRDefault="000521C6" w14:paraId="3279B305" w14:textId="77777777">
      <w:pPr>
        <w:pStyle w:val="EndNoteBibliography"/>
        <w:ind w:left="280" w:hanging="280"/>
      </w:pPr>
      <w:bookmarkStart w:name="_ENREF_47" w:id="154"/>
      <w:r w:rsidRPr="000521C6">
        <w:t>47</w:t>
      </w:r>
      <w:r w:rsidRPr="000521C6">
        <w:tab/>
      </w:r>
      <w:r w:rsidRPr="000521C6">
        <w:t xml:space="preserve">NRRS. Incidence and risk factors of paediatric rotavirus diarrhoea in northern Ghana. </w:t>
      </w:r>
      <w:r w:rsidRPr="000521C6">
        <w:rPr>
          <w:i/>
        </w:rPr>
        <w:t>Tropical medicine &amp; international health</w:t>
      </w:r>
      <w:r w:rsidRPr="000521C6">
        <w:t xml:space="preserve"> 2003; </w:t>
      </w:r>
      <w:r w:rsidRPr="000521C6">
        <w:rPr>
          <w:b/>
        </w:rPr>
        <w:t>8</w:t>
      </w:r>
      <w:r w:rsidRPr="000521C6">
        <w:t>(9): 840-6.</w:t>
      </w:r>
      <w:bookmarkEnd w:id="154"/>
    </w:p>
    <w:p w:rsidRPr="000521C6" w:rsidR="000521C6" w:rsidP="000521C6" w:rsidRDefault="000521C6" w14:paraId="79A1144C" w14:textId="77777777">
      <w:pPr>
        <w:pStyle w:val="EndNoteBibliography"/>
        <w:ind w:left="280" w:hanging="280"/>
      </w:pPr>
      <w:bookmarkStart w:name="_ENREF_48" w:id="155"/>
      <w:r w:rsidRPr="000521C6">
        <w:t>48</w:t>
      </w:r>
      <w:r w:rsidRPr="000521C6">
        <w:tab/>
      </w:r>
      <w:r w:rsidRPr="000521C6">
        <w:t xml:space="preserve">Estes MK. Rotaviruses and their replication. </w:t>
      </w:r>
      <w:r w:rsidRPr="000521C6">
        <w:rPr>
          <w:i/>
        </w:rPr>
        <w:t>Fields virology</w:t>
      </w:r>
      <w:r w:rsidRPr="000521C6">
        <w:t xml:space="preserve"> 2007: 1917-74.</w:t>
      </w:r>
      <w:bookmarkEnd w:id="155"/>
    </w:p>
    <w:p w:rsidRPr="000521C6" w:rsidR="000521C6" w:rsidP="000521C6" w:rsidRDefault="000521C6" w14:paraId="6CE8E966" w14:textId="77777777">
      <w:pPr>
        <w:pStyle w:val="EndNoteBibliography"/>
        <w:ind w:left="280" w:hanging="280"/>
      </w:pPr>
      <w:bookmarkStart w:name="_ENREF_49" w:id="156"/>
      <w:r w:rsidRPr="000521C6">
        <w:t>49</w:t>
      </w:r>
      <w:r w:rsidRPr="000521C6">
        <w:tab/>
      </w:r>
      <w:r w:rsidRPr="000521C6">
        <w:t xml:space="preserve">Alkali B, Daneji A, Magaji A, Bilbis L. Clinical symptoms of human rotavirus infection observed in children in Sokoto, Nigeria. </w:t>
      </w:r>
      <w:r w:rsidRPr="000521C6">
        <w:rPr>
          <w:i/>
        </w:rPr>
        <w:t>Advances in virology</w:t>
      </w:r>
      <w:r w:rsidRPr="000521C6">
        <w:t xml:space="preserve"> 2015; </w:t>
      </w:r>
      <w:r w:rsidRPr="000521C6">
        <w:rPr>
          <w:b/>
        </w:rPr>
        <w:t>2015</w:t>
      </w:r>
      <w:r w:rsidRPr="000521C6">
        <w:t>.</w:t>
      </w:r>
      <w:bookmarkEnd w:id="156"/>
    </w:p>
    <w:p w:rsidRPr="000521C6" w:rsidR="000521C6" w:rsidP="000521C6" w:rsidRDefault="000521C6" w14:paraId="70C75D62" w14:textId="77777777">
      <w:pPr>
        <w:pStyle w:val="EndNoteBibliography"/>
        <w:ind w:left="280" w:hanging="280"/>
      </w:pPr>
      <w:bookmarkStart w:name="_ENREF_50" w:id="157"/>
      <w:r w:rsidRPr="000521C6">
        <w:t>50</w:t>
      </w:r>
      <w:r w:rsidRPr="000521C6">
        <w:tab/>
      </w:r>
      <w:r w:rsidRPr="000521C6">
        <w:t>NPC, ICF International. Nigeria demographic and health survey 2013. NPC and ICF International Maryland, USA; 2014.</w:t>
      </w:r>
      <w:bookmarkEnd w:id="157"/>
    </w:p>
    <w:p w:rsidRPr="000521C6" w:rsidR="000521C6" w:rsidP="000521C6" w:rsidRDefault="000521C6" w14:paraId="6BF062D4" w14:textId="77777777">
      <w:pPr>
        <w:pStyle w:val="EndNoteBibliography"/>
        <w:ind w:left="280" w:hanging="280"/>
      </w:pPr>
      <w:bookmarkStart w:name="_ENREF_51" w:id="158"/>
      <w:r w:rsidRPr="000521C6">
        <w:t>51</w:t>
      </w:r>
      <w:r w:rsidRPr="000521C6">
        <w:tab/>
      </w:r>
      <w:r w:rsidRPr="000521C6">
        <w:t xml:space="preserve">Utzinger J, Vounatsou P, Karagiannis-Voules DA, et al. Spatial and temporal distribution of soil transmitted helminth infection in sub-Saharan Africa: a systemic review and geostatistical meta-analysis. </w:t>
      </w:r>
      <w:r w:rsidRPr="000521C6">
        <w:rPr>
          <w:i/>
        </w:rPr>
        <w:t xml:space="preserve">Clinical Microbiology and Infection </w:t>
      </w:r>
      <w:r w:rsidRPr="000521C6">
        <w:t xml:space="preserve">2015; </w:t>
      </w:r>
      <w:r w:rsidRPr="000521C6">
        <w:rPr>
          <w:b/>
        </w:rPr>
        <w:t>15</w:t>
      </w:r>
      <w:r w:rsidRPr="000521C6">
        <w:t>(1): 74-84.</w:t>
      </w:r>
      <w:bookmarkEnd w:id="158"/>
    </w:p>
    <w:p w:rsidRPr="000521C6" w:rsidR="000521C6" w:rsidP="000521C6" w:rsidRDefault="000521C6" w14:paraId="75C6031C" w14:textId="77777777">
      <w:pPr>
        <w:pStyle w:val="EndNoteBibliography"/>
        <w:ind w:left="280" w:hanging="280"/>
      </w:pPr>
      <w:bookmarkStart w:name="_ENREF_52" w:id="159"/>
      <w:r w:rsidRPr="000521C6">
        <w:t>52</w:t>
      </w:r>
      <w:r w:rsidRPr="000521C6">
        <w:tab/>
      </w:r>
      <w:r w:rsidRPr="000521C6">
        <w:t>Tierney ML, Stephen Jr JM, Maxine AP. Current Medical Diagnosis and Treatment. 44th edition ed: CMDT McGraw Hill; 2004.</w:t>
      </w:r>
      <w:bookmarkEnd w:id="159"/>
    </w:p>
    <w:p w:rsidRPr="000521C6" w:rsidR="000521C6" w:rsidP="000521C6" w:rsidRDefault="000521C6" w14:paraId="62A6C2EE" w14:textId="77777777">
      <w:pPr>
        <w:pStyle w:val="EndNoteBibliography"/>
        <w:ind w:left="280" w:hanging="280"/>
      </w:pPr>
      <w:bookmarkStart w:name="_ENREF_53" w:id="160"/>
      <w:r w:rsidRPr="000521C6">
        <w:t>53</w:t>
      </w:r>
      <w:r w:rsidRPr="000521C6">
        <w:tab/>
      </w:r>
      <w:r w:rsidRPr="000521C6">
        <w:t xml:space="preserve">Kiran S, Dalhatu M, Jitendra S. Current status of schistosomiasis in Sokoto, Nigeria. </w:t>
      </w:r>
      <w:r w:rsidRPr="000521C6">
        <w:rPr>
          <w:i/>
        </w:rPr>
        <w:t>Parasite Epidemiology and Control</w:t>
      </w:r>
      <w:r w:rsidRPr="000521C6">
        <w:t xml:space="preserve"> 2016: 239-44.</w:t>
      </w:r>
      <w:bookmarkEnd w:id="160"/>
    </w:p>
    <w:p w:rsidRPr="000521C6" w:rsidR="000521C6" w:rsidP="000521C6" w:rsidRDefault="000521C6" w14:paraId="433793B5" w14:textId="77777777">
      <w:pPr>
        <w:pStyle w:val="EndNoteBibliography"/>
        <w:ind w:left="280" w:hanging="280"/>
      </w:pPr>
      <w:bookmarkStart w:name="_ENREF_54" w:id="161"/>
      <w:r w:rsidRPr="000521C6">
        <w:t>54</w:t>
      </w:r>
      <w:r w:rsidRPr="000521C6">
        <w:tab/>
      </w:r>
      <w:r w:rsidRPr="000521C6">
        <w:t xml:space="preserve">Nnoruka VN. Epidemiological studies of urinary Schistosomiasis and the physic-chemical characteristic of the transmission sites in Imo State Nigeria. </w:t>
      </w:r>
      <w:r w:rsidRPr="000521C6">
        <w:rPr>
          <w:i/>
        </w:rPr>
        <w:t>Nigerian Journal of Parasitology</w:t>
      </w:r>
      <w:r w:rsidRPr="000521C6">
        <w:t xml:space="preserve"> 2000; </w:t>
      </w:r>
      <w:r w:rsidRPr="000521C6">
        <w:rPr>
          <w:b/>
        </w:rPr>
        <w:t>21</w:t>
      </w:r>
      <w:r w:rsidRPr="000521C6">
        <w:t>(2000): 21-32.</w:t>
      </w:r>
      <w:bookmarkEnd w:id="161"/>
    </w:p>
    <w:p w:rsidRPr="000521C6" w:rsidR="000521C6" w:rsidP="000521C6" w:rsidRDefault="000521C6" w14:paraId="7EA0EFF8" w14:textId="77777777">
      <w:pPr>
        <w:pStyle w:val="EndNoteBibliography"/>
        <w:ind w:left="280" w:hanging="280"/>
      </w:pPr>
      <w:bookmarkStart w:name="_ENREF_55" w:id="162"/>
      <w:r w:rsidRPr="000521C6">
        <w:t>55</w:t>
      </w:r>
      <w:r w:rsidRPr="000521C6">
        <w:tab/>
      </w:r>
      <w:r w:rsidRPr="000521C6">
        <w:t xml:space="preserve">Houmsou RS, Amuta EU, Sur TT. Profile of an epidemiological study of urinary schistosomiasis in two local government areas of Benue State, Nigeria. </w:t>
      </w:r>
      <w:r w:rsidRPr="000521C6">
        <w:rPr>
          <w:i/>
        </w:rPr>
        <w:t>Nigerian Journal of Parasitology</w:t>
      </w:r>
      <w:r w:rsidRPr="000521C6">
        <w:t xml:space="preserve"> 2012; </w:t>
      </w:r>
      <w:r w:rsidRPr="000521C6">
        <w:rPr>
          <w:b/>
        </w:rPr>
        <w:t>1</w:t>
      </w:r>
      <w:r w:rsidRPr="000521C6">
        <w:t>(1): 39-48.</w:t>
      </w:r>
      <w:bookmarkEnd w:id="162"/>
    </w:p>
    <w:p w:rsidRPr="000521C6" w:rsidR="000521C6" w:rsidP="000521C6" w:rsidRDefault="000521C6" w14:paraId="5D944751" w14:textId="77777777">
      <w:pPr>
        <w:pStyle w:val="EndNoteBibliography"/>
        <w:ind w:left="280" w:hanging="280"/>
      </w:pPr>
      <w:bookmarkStart w:name="_ENREF_56" w:id="163"/>
      <w:r w:rsidRPr="000521C6">
        <w:t>56</w:t>
      </w:r>
      <w:r w:rsidRPr="000521C6">
        <w:tab/>
      </w:r>
      <w:r w:rsidRPr="000521C6">
        <w:t xml:space="preserve">Nwabueze AA, Oapara KN. Outbreak of urinary schistosomiasis among school children in river in communities of Delta State, Nigeria: impact of road and bridge construction. </w:t>
      </w:r>
      <w:r w:rsidRPr="000521C6">
        <w:rPr>
          <w:i/>
        </w:rPr>
        <w:t>Journal  of Medical Sciences</w:t>
      </w:r>
      <w:r w:rsidRPr="000521C6">
        <w:t xml:space="preserve"> 2007; </w:t>
      </w:r>
      <w:r w:rsidRPr="000521C6">
        <w:rPr>
          <w:b/>
        </w:rPr>
        <w:t>7</w:t>
      </w:r>
      <w:r w:rsidRPr="000521C6">
        <w:t>: 572-8.</w:t>
      </w:r>
      <w:bookmarkEnd w:id="163"/>
    </w:p>
    <w:p w:rsidRPr="000521C6" w:rsidR="000521C6" w:rsidP="000521C6" w:rsidRDefault="000521C6" w14:paraId="67410777" w14:textId="77777777">
      <w:pPr>
        <w:pStyle w:val="EndNoteBibliography"/>
        <w:ind w:left="280" w:hanging="280"/>
      </w:pPr>
      <w:bookmarkStart w:name="_ENREF_57" w:id="164"/>
      <w:r w:rsidRPr="000521C6">
        <w:t>57</w:t>
      </w:r>
      <w:r w:rsidRPr="000521C6">
        <w:tab/>
      </w:r>
      <w:r w:rsidRPr="000521C6">
        <w:t xml:space="preserve">Umar AS, Oche M, Arkillla MB, Zailani S, B. Prevalence and intensity of urinary schistosomiasis in settlement around the Goronyo Dam, Nigeria. </w:t>
      </w:r>
      <w:r w:rsidRPr="000521C6">
        <w:rPr>
          <w:i/>
        </w:rPr>
        <w:t>Nigerian Journal of Parasitology</w:t>
      </w:r>
      <w:r w:rsidRPr="000521C6">
        <w:t xml:space="preserve"> 2008; </w:t>
      </w:r>
      <w:r w:rsidRPr="000521C6">
        <w:rPr>
          <w:b/>
        </w:rPr>
        <w:t>5</w:t>
      </w:r>
      <w:r w:rsidRPr="000521C6">
        <w:t>(2): 394-400.</w:t>
      </w:r>
      <w:bookmarkEnd w:id="164"/>
    </w:p>
    <w:p w:rsidRPr="000521C6" w:rsidR="000521C6" w:rsidP="000521C6" w:rsidRDefault="000521C6" w14:paraId="40D727EA" w14:textId="77777777">
      <w:pPr>
        <w:pStyle w:val="EndNoteBibliography"/>
        <w:ind w:left="280" w:hanging="280"/>
      </w:pPr>
      <w:bookmarkStart w:name="_ENREF_58" w:id="165"/>
      <w:r w:rsidRPr="000521C6">
        <w:t>58</w:t>
      </w:r>
      <w:r w:rsidRPr="000521C6">
        <w:tab/>
      </w:r>
      <w:r w:rsidRPr="000521C6">
        <w:t xml:space="preserve">Kabiru M, Ekeh EI, Aziah I, Julia O, Fabiyi JP, Mohammed RA. Prevalence and intensity of Schistosoma haematobium infection: a community based survey among school children and adult in Wamakko town, Sokoto State, Nigeria. </w:t>
      </w:r>
      <w:r w:rsidRPr="000521C6">
        <w:rPr>
          <w:i/>
        </w:rPr>
        <w:t xml:space="preserve">International Journal of Tropical Medicine &amp; Public Health </w:t>
      </w:r>
      <w:r w:rsidRPr="000521C6">
        <w:t xml:space="preserve">2013; </w:t>
      </w:r>
      <w:r w:rsidRPr="000521C6">
        <w:rPr>
          <w:b/>
        </w:rPr>
        <w:t>2</w:t>
      </w:r>
      <w:r w:rsidRPr="000521C6">
        <w:t>(1): 12-21.</w:t>
      </w:r>
      <w:bookmarkEnd w:id="165"/>
    </w:p>
    <w:p w:rsidRPr="000521C6" w:rsidR="000521C6" w:rsidP="000521C6" w:rsidRDefault="000521C6" w14:paraId="1AF648AA" w14:textId="77777777">
      <w:pPr>
        <w:pStyle w:val="EndNoteBibliography"/>
        <w:ind w:left="280" w:hanging="280"/>
      </w:pPr>
      <w:bookmarkStart w:name="_ENREF_59" w:id="166"/>
      <w:r w:rsidRPr="000521C6">
        <w:t>59</w:t>
      </w:r>
      <w:r w:rsidRPr="000521C6">
        <w:tab/>
      </w:r>
      <w:r w:rsidRPr="000521C6">
        <w:t xml:space="preserve">Ozumba NA, N.O. C, Nwosu ABC. Endemicity focality and seasonality of transmission of human schistosomiasis in Amagunze village, Eastern Nigeria. </w:t>
      </w:r>
      <w:r w:rsidRPr="000521C6">
        <w:rPr>
          <w:i/>
        </w:rPr>
        <w:t>Nigerian Journal of Helminthology</w:t>
      </w:r>
      <w:r w:rsidRPr="000521C6">
        <w:t xml:space="preserve"> 1989; </w:t>
      </w:r>
      <w:r w:rsidRPr="000521C6">
        <w:rPr>
          <w:b/>
        </w:rPr>
        <w:t>56</w:t>
      </w:r>
      <w:r w:rsidRPr="000521C6">
        <w:t>: 105-11.</w:t>
      </w:r>
      <w:bookmarkEnd w:id="166"/>
    </w:p>
    <w:p w:rsidRPr="000521C6" w:rsidR="000521C6" w:rsidP="000521C6" w:rsidRDefault="000521C6" w14:paraId="59C9A93A" w14:textId="77777777">
      <w:pPr>
        <w:pStyle w:val="EndNoteBibliography"/>
        <w:ind w:left="280" w:hanging="280"/>
      </w:pPr>
      <w:bookmarkStart w:name="_ENREF_60" w:id="167"/>
      <w:r w:rsidRPr="000521C6">
        <w:t>60</w:t>
      </w:r>
      <w:r w:rsidRPr="000521C6">
        <w:tab/>
      </w:r>
      <w:r w:rsidRPr="000521C6">
        <w:t xml:space="preserve">Pukuma MS, Musa SP. Prevalence of urinary schistosomiasis among residents of Waduku in Lamurde Local Government Area of Adamawa State Nigeria. </w:t>
      </w:r>
      <w:r w:rsidRPr="000521C6">
        <w:rPr>
          <w:i/>
        </w:rPr>
        <w:t>Nigerian Journal of Parasitology</w:t>
      </w:r>
      <w:r w:rsidRPr="000521C6">
        <w:t xml:space="preserve"> 2007; </w:t>
      </w:r>
      <w:r w:rsidRPr="000521C6">
        <w:rPr>
          <w:b/>
        </w:rPr>
        <w:t>28</w:t>
      </w:r>
      <w:r w:rsidRPr="000521C6">
        <w:t>(2): 65-8.</w:t>
      </w:r>
      <w:bookmarkEnd w:id="167"/>
    </w:p>
    <w:p w:rsidRPr="000521C6" w:rsidR="000521C6" w:rsidP="000521C6" w:rsidRDefault="000521C6" w14:paraId="1ECEF921" w14:textId="77777777">
      <w:pPr>
        <w:pStyle w:val="EndNoteBibliography"/>
        <w:ind w:left="280" w:hanging="280"/>
      </w:pPr>
      <w:bookmarkStart w:name="_ENREF_61" w:id="168"/>
      <w:r w:rsidRPr="000521C6">
        <w:t>61</w:t>
      </w:r>
      <w:r w:rsidRPr="000521C6">
        <w:tab/>
      </w:r>
      <w:r w:rsidRPr="000521C6">
        <w:t xml:space="preserve">Adetokunboh O. The Epidemiological Trend of Poliovirus in Nigeria (2009–2013). </w:t>
      </w:r>
      <w:r w:rsidRPr="000521C6">
        <w:rPr>
          <w:i/>
        </w:rPr>
        <w:t>International Journal of Epidemiology</w:t>
      </w:r>
      <w:r w:rsidRPr="000521C6">
        <w:t xml:space="preserve"> 2015; </w:t>
      </w:r>
      <w:r w:rsidRPr="000521C6">
        <w:rPr>
          <w:b/>
        </w:rPr>
        <w:t>44</w:t>
      </w:r>
      <w:r w:rsidRPr="000521C6">
        <w:t>.</w:t>
      </w:r>
      <w:bookmarkEnd w:id="168"/>
    </w:p>
    <w:p w:rsidRPr="000521C6" w:rsidR="000521C6" w:rsidP="000521C6" w:rsidRDefault="000521C6" w14:paraId="57B1D27E" w14:textId="77777777">
      <w:pPr>
        <w:pStyle w:val="EndNoteBibliography"/>
        <w:ind w:left="280" w:hanging="280"/>
      </w:pPr>
      <w:bookmarkStart w:name="_ENREF_62" w:id="169"/>
      <w:r w:rsidRPr="000521C6">
        <w:t>62</w:t>
      </w:r>
      <w:r w:rsidRPr="000521C6">
        <w:tab/>
      </w:r>
      <w:r w:rsidRPr="000521C6">
        <w:t>WHO. Global Polio Eradication Initiative (GPEI) Status Report 2015.</w:t>
      </w:r>
      <w:bookmarkEnd w:id="169"/>
    </w:p>
    <w:p w:rsidRPr="000521C6" w:rsidR="000521C6" w:rsidP="000521C6" w:rsidRDefault="000521C6" w14:paraId="7C90C425" w14:textId="77777777">
      <w:pPr>
        <w:pStyle w:val="EndNoteBibliography"/>
        <w:ind w:left="280" w:hanging="280"/>
      </w:pPr>
      <w:bookmarkStart w:name="_ENREF_63" w:id="170"/>
      <w:r w:rsidRPr="000521C6">
        <w:t>63</w:t>
      </w:r>
      <w:r w:rsidRPr="000521C6">
        <w:tab/>
      </w:r>
      <w:r w:rsidRPr="000521C6">
        <w:t>WHO. Polio Eradication Geneva, 2018.</w:t>
      </w:r>
      <w:bookmarkEnd w:id="170"/>
    </w:p>
    <w:p w:rsidRPr="000521C6" w:rsidR="000521C6" w:rsidP="000521C6" w:rsidRDefault="000521C6" w14:paraId="22B43BBE" w14:textId="77777777">
      <w:pPr>
        <w:pStyle w:val="EndNoteBibliography"/>
        <w:ind w:left="280" w:hanging="280"/>
      </w:pPr>
      <w:bookmarkStart w:name="_ENREF_64" w:id="171"/>
      <w:r w:rsidRPr="000521C6">
        <w:t>64</w:t>
      </w:r>
      <w:r w:rsidRPr="000521C6">
        <w:tab/>
      </w:r>
      <w:r w:rsidRPr="000521C6">
        <w:t>WHO. Three years without a case of wild polio virus, Government of Nigeria warns against complacency. 2019.</w:t>
      </w:r>
      <w:bookmarkEnd w:id="171"/>
    </w:p>
    <w:p w:rsidRPr="000521C6" w:rsidR="000521C6" w:rsidP="000521C6" w:rsidRDefault="000521C6" w14:paraId="6CCD6B38" w14:textId="77777777">
      <w:pPr>
        <w:pStyle w:val="EndNoteBibliography"/>
        <w:ind w:left="280" w:hanging="280"/>
      </w:pPr>
      <w:bookmarkStart w:name="_ENREF_65" w:id="172"/>
      <w:r w:rsidRPr="000521C6">
        <w:t>65</w:t>
      </w:r>
      <w:r w:rsidRPr="000521C6">
        <w:tab/>
      </w:r>
      <w:r w:rsidRPr="000521C6">
        <w:t>WHO. Global Polio Eradication Initiative (GPEI) Status Report. Geneva, Switzerland, 2017.</w:t>
      </w:r>
      <w:bookmarkEnd w:id="172"/>
    </w:p>
    <w:p w:rsidRPr="000521C6" w:rsidR="000521C6" w:rsidP="000521C6" w:rsidRDefault="000521C6" w14:paraId="76B482A5" w14:textId="77777777">
      <w:pPr>
        <w:pStyle w:val="EndNoteBibliography"/>
        <w:ind w:left="280" w:hanging="280"/>
      </w:pPr>
      <w:bookmarkStart w:name="_ENREF_66" w:id="173"/>
      <w:r w:rsidRPr="000521C6">
        <w:t>66</w:t>
      </w:r>
      <w:r w:rsidRPr="000521C6">
        <w:tab/>
      </w:r>
      <w:r w:rsidRPr="000521C6">
        <w:t xml:space="preserve">Funk A, Uadiale K, Kamau C, Caugant DA, Ango U, Greig J. Sequential outbreaks due to a new strain of Neisseria meningitidis serogroup C in northern Nigeria, 2013-14. </w:t>
      </w:r>
      <w:r w:rsidRPr="000521C6">
        <w:rPr>
          <w:i/>
        </w:rPr>
        <w:t>PLoS currents</w:t>
      </w:r>
      <w:r w:rsidRPr="000521C6">
        <w:t xml:space="preserve"> 2014; </w:t>
      </w:r>
      <w:r w:rsidRPr="000521C6">
        <w:rPr>
          <w:b/>
        </w:rPr>
        <w:t>6</w:t>
      </w:r>
      <w:r w:rsidRPr="000521C6">
        <w:t>.</w:t>
      </w:r>
      <w:bookmarkEnd w:id="173"/>
    </w:p>
    <w:p w:rsidRPr="000521C6" w:rsidR="000521C6" w:rsidP="000521C6" w:rsidRDefault="000521C6" w14:paraId="085332F7" w14:textId="77777777">
      <w:pPr>
        <w:pStyle w:val="EndNoteBibliography"/>
        <w:ind w:left="280" w:hanging="280"/>
      </w:pPr>
      <w:bookmarkStart w:name="_ENREF_67" w:id="174"/>
      <w:r w:rsidRPr="000521C6">
        <w:t>67</w:t>
      </w:r>
      <w:r w:rsidRPr="000521C6">
        <w:tab/>
      </w:r>
      <w:r w:rsidRPr="000521C6">
        <w:t xml:space="preserve">SESSION P. Scientific Program of USICON 2017. </w:t>
      </w:r>
      <w:r w:rsidRPr="000521C6">
        <w:rPr>
          <w:i/>
        </w:rPr>
        <w:t>Indian Journal of Urology</w:t>
      </w:r>
      <w:r w:rsidRPr="000521C6">
        <w:t xml:space="preserve"> 2017; </w:t>
      </w:r>
      <w:r w:rsidRPr="000521C6">
        <w:rPr>
          <w:b/>
        </w:rPr>
        <w:t>33</w:t>
      </w:r>
      <w:r w:rsidRPr="000521C6">
        <w:t>: 1.</w:t>
      </w:r>
      <w:bookmarkEnd w:id="174"/>
    </w:p>
    <w:p w:rsidRPr="000521C6" w:rsidR="000521C6" w:rsidP="000521C6" w:rsidRDefault="000521C6" w14:paraId="74235EC5" w14:textId="77777777">
      <w:pPr>
        <w:pStyle w:val="EndNoteBibliography"/>
        <w:ind w:left="280" w:hanging="280"/>
      </w:pPr>
      <w:bookmarkStart w:name="_ENREF_68" w:id="175"/>
      <w:r w:rsidRPr="000521C6">
        <w:t>68</w:t>
      </w:r>
      <w:r w:rsidRPr="000521C6">
        <w:tab/>
      </w:r>
      <w:r w:rsidRPr="000521C6">
        <w:t xml:space="preserve">Kirschner CV, Yost KJ, Du H, Karshima JA, Arrowsmith SD, Wall LL. Obstetric fistula: the ECWA Evangel VVF Center surgical experience from Jos, Nigeria. </w:t>
      </w:r>
      <w:r w:rsidRPr="000521C6">
        <w:rPr>
          <w:i/>
        </w:rPr>
        <w:t>International urogynecology journal</w:t>
      </w:r>
      <w:r w:rsidRPr="000521C6">
        <w:t xml:space="preserve"> 2010; </w:t>
      </w:r>
      <w:r w:rsidRPr="000521C6">
        <w:rPr>
          <w:b/>
        </w:rPr>
        <w:t>21</w:t>
      </w:r>
      <w:r w:rsidRPr="000521C6">
        <w:t>(12): 1525-33.</w:t>
      </w:r>
      <w:bookmarkEnd w:id="175"/>
    </w:p>
    <w:p w:rsidRPr="000521C6" w:rsidR="000521C6" w:rsidP="000521C6" w:rsidRDefault="000521C6" w14:paraId="1E52BD15" w14:textId="77777777">
      <w:pPr>
        <w:pStyle w:val="EndNoteBibliography"/>
        <w:ind w:left="280" w:hanging="280"/>
      </w:pPr>
      <w:bookmarkStart w:name="_ENREF_69" w:id="176"/>
      <w:r w:rsidRPr="000521C6">
        <w:t>69</w:t>
      </w:r>
      <w:r w:rsidRPr="000521C6">
        <w:tab/>
      </w:r>
      <w:r w:rsidRPr="000521C6">
        <w:t xml:space="preserve">Saadalla AM, Mirghani HO. Psychosocial impact amon g Sudanese women with vesico-vaginal fistula. </w:t>
      </w:r>
      <w:r w:rsidRPr="000521C6">
        <w:rPr>
          <w:i/>
        </w:rPr>
        <w:t>Frontiers i n Cognitive Psychology</w:t>
      </w:r>
      <w:r w:rsidRPr="000521C6">
        <w:t xml:space="preserve"> 2017; </w:t>
      </w:r>
      <w:r w:rsidRPr="000521C6">
        <w:rPr>
          <w:b/>
        </w:rPr>
        <w:t>2</w:t>
      </w:r>
      <w:r w:rsidRPr="000521C6">
        <w:t>: 10-2.</w:t>
      </w:r>
      <w:bookmarkEnd w:id="176"/>
    </w:p>
    <w:p w:rsidRPr="000521C6" w:rsidR="000521C6" w:rsidP="000521C6" w:rsidRDefault="000521C6" w14:paraId="35A42826" w14:textId="77777777">
      <w:pPr>
        <w:pStyle w:val="EndNoteBibliography"/>
        <w:ind w:left="280" w:hanging="280"/>
      </w:pPr>
      <w:bookmarkStart w:name="_ENREF_70" w:id="177"/>
      <w:r w:rsidRPr="000521C6">
        <w:t>70</w:t>
      </w:r>
      <w:r w:rsidRPr="000521C6">
        <w:tab/>
      </w:r>
      <w:r w:rsidRPr="000521C6">
        <w:t xml:space="preserve">Ibrahim T, Sadiq A, Daniel S. Characteristics of VVF patients as seen at the specialist hospital Sokoto, Nigeria. </w:t>
      </w:r>
      <w:r w:rsidRPr="000521C6">
        <w:rPr>
          <w:i/>
        </w:rPr>
        <w:t>West African journal of medicine</w:t>
      </w:r>
      <w:r w:rsidRPr="000521C6">
        <w:t xml:space="preserve"> 2000; </w:t>
      </w:r>
      <w:r w:rsidRPr="000521C6">
        <w:rPr>
          <w:b/>
        </w:rPr>
        <w:t>19</w:t>
      </w:r>
      <w:r w:rsidRPr="000521C6">
        <w:t>(1): 59-63.</w:t>
      </w:r>
      <w:bookmarkEnd w:id="177"/>
    </w:p>
    <w:p w:rsidRPr="000521C6" w:rsidR="000521C6" w:rsidP="000521C6" w:rsidRDefault="000521C6" w14:paraId="16D74CF2" w14:textId="77777777">
      <w:pPr>
        <w:pStyle w:val="EndNoteBibliography"/>
        <w:ind w:left="280" w:hanging="280"/>
      </w:pPr>
      <w:bookmarkStart w:name="_ENREF_71" w:id="178"/>
      <w:r w:rsidRPr="000521C6">
        <w:t>71</w:t>
      </w:r>
      <w:r w:rsidRPr="000521C6">
        <w:tab/>
      </w:r>
      <w:r w:rsidRPr="000521C6">
        <w:t xml:space="preserve">Black RE, Victora CG, Walker SP, et al. Maternal and child undernutrition and overweight in low-income and middle-income countries. </w:t>
      </w:r>
      <w:r w:rsidRPr="000521C6">
        <w:rPr>
          <w:i/>
        </w:rPr>
        <w:t>Lancet (London, England)</w:t>
      </w:r>
      <w:r w:rsidRPr="000521C6">
        <w:t xml:space="preserve"> 2013; </w:t>
      </w:r>
      <w:r w:rsidRPr="000521C6">
        <w:rPr>
          <w:b/>
        </w:rPr>
        <w:t>382</w:t>
      </w:r>
      <w:r w:rsidRPr="000521C6">
        <w:t>(9890): 427-51.</w:t>
      </w:r>
      <w:bookmarkEnd w:id="178"/>
    </w:p>
    <w:p w:rsidRPr="000521C6" w:rsidR="000521C6" w:rsidP="000521C6" w:rsidRDefault="000521C6" w14:paraId="443F08E2" w14:textId="77777777">
      <w:pPr>
        <w:pStyle w:val="EndNoteBibliography"/>
        <w:ind w:left="280" w:hanging="280"/>
      </w:pPr>
      <w:bookmarkStart w:name="_ENREF_72" w:id="179"/>
      <w:r w:rsidRPr="000521C6">
        <w:t>72</w:t>
      </w:r>
      <w:r w:rsidRPr="000521C6">
        <w:tab/>
      </w:r>
      <w:r w:rsidRPr="000521C6">
        <w:t xml:space="preserve">Cunha MPL, Marques RC, Dorea JG. Child Nutritional Status in the Changing Socioeconomic Region of the Northern Amazon, Brazil. </w:t>
      </w:r>
      <w:r w:rsidRPr="000521C6">
        <w:rPr>
          <w:i/>
        </w:rPr>
        <w:t>International journal of environmental research and public health</w:t>
      </w:r>
      <w:r w:rsidRPr="000521C6">
        <w:t xml:space="preserve"> 2017; </w:t>
      </w:r>
      <w:r w:rsidRPr="000521C6">
        <w:rPr>
          <w:b/>
        </w:rPr>
        <w:t>15</w:t>
      </w:r>
      <w:r w:rsidRPr="000521C6">
        <w:t>(1).</w:t>
      </w:r>
      <w:bookmarkEnd w:id="179"/>
    </w:p>
    <w:p w:rsidRPr="000521C6" w:rsidR="000521C6" w:rsidP="000521C6" w:rsidRDefault="000521C6" w14:paraId="7F8DBFAB" w14:textId="77777777">
      <w:pPr>
        <w:pStyle w:val="EndNoteBibliography"/>
        <w:ind w:left="280" w:hanging="280"/>
      </w:pPr>
      <w:bookmarkStart w:name="_ENREF_73" w:id="180"/>
      <w:r w:rsidRPr="000521C6">
        <w:t>73</w:t>
      </w:r>
      <w:r w:rsidRPr="000521C6">
        <w:tab/>
      </w:r>
      <w:r w:rsidRPr="000521C6">
        <w:t>NBS, FMOH, NPC. National Nutrition And Health Survey (NNHS) 2018. Abuja, Nigeria, 2018.</w:t>
      </w:r>
      <w:bookmarkEnd w:id="180"/>
    </w:p>
    <w:p w:rsidRPr="000521C6" w:rsidR="000521C6" w:rsidP="000521C6" w:rsidRDefault="000521C6" w14:paraId="021B0E4C" w14:textId="77777777">
      <w:pPr>
        <w:pStyle w:val="EndNoteBibliography"/>
        <w:ind w:left="280" w:hanging="280"/>
      </w:pPr>
      <w:bookmarkStart w:name="_ENREF_74" w:id="181"/>
      <w:r w:rsidRPr="000521C6">
        <w:t>74</w:t>
      </w:r>
      <w:r w:rsidRPr="000521C6">
        <w:tab/>
      </w:r>
      <w:r w:rsidRPr="000521C6">
        <w:t>WHO. Nutrtion in WHO African Region-2017. Brazzeville, 2017.</w:t>
      </w:r>
      <w:bookmarkEnd w:id="181"/>
    </w:p>
    <w:p w:rsidRPr="000521C6" w:rsidR="000521C6" w:rsidP="000521C6" w:rsidRDefault="000521C6" w14:paraId="62D437D0" w14:textId="77777777">
      <w:pPr>
        <w:pStyle w:val="EndNoteBibliography"/>
        <w:ind w:left="280" w:hanging="280"/>
      </w:pPr>
      <w:bookmarkStart w:name="_ENREF_75" w:id="182"/>
      <w:r w:rsidRPr="000521C6">
        <w:t>75</w:t>
      </w:r>
      <w:r w:rsidRPr="000521C6">
        <w:tab/>
      </w:r>
      <w:r w:rsidRPr="000521C6">
        <w:t>WHO. Non-Communicable Diseases Country Profiles 2018. Geneva, 2018.</w:t>
      </w:r>
      <w:bookmarkEnd w:id="182"/>
    </w:p>
    <w:p w:rsidRPr="000521C6" w:rsidR="000521C6" w:rsidP="000521C6" w:rsidRDefault="000521C6" w14:paraId="52AA6EBA" w14:textId="77777777">
      <w:pPr>
        <w:pStyle w:val="EndNoteBibliography"/>
        <w:ind w:left="280" w:hanging="280"/>
      </w:pPr>
      <w:bookmarkStart w:name="_ENREF_76" w:id="183"/>
      <w:r w:rsidRPr="000521C6">
        <w:t>76</w:t>
      </w:r>
      <w:r w:rsidRPr="000521C6">
        <w:tab/>
      </w:r>
      <w:r w:rsidRPr="000521C6">
        <w:t>SIDA. Non-communicable disease. Stockholm, Sweden., 2016.</w:t>
      </w:r>
      <w:bookmarkEnd w:id="183"/>
    </w:p>
    <w:p w:rsidRPr="000521C6" w:rsidR="000521C6" w:rsidP="000521C6" w:rsidRDefault="000521C6" w14:paraId="7756028E" w14:textId="77777777">
      <w:pPr>
        <w:pStyle w:val="EndNoteBibliography"/>
        <w:ind w:left="280" w:hanging="280"/>
      </w:pPr>
      <w:bookmarkStart w:name="_ENREF_77" w:id="184"/>
      <w:r w:rsidRPr="000521C6">
        <w:t>77</w:t>
      </w:r>
      <w:r w:rsidRPr="000521C6">
        <w:tab/>
      </w:r>
      <w:r w:rsidRPr="000521C6">
        <w:t xml:space="preserve">Adamu H, Makusidi AM, Liman  H, Isah MD, Jega MR, Chijioke A. Prevalence of Obesity, Diabetes Type 2 and Hypertension among a Sampled Population from Sokoto Metropolis-Nigeria . </w:t>
      </w:r>
      <w:r w:rsidRPr="000521C6">
        <w:rPr>
          <w:i/>
        </w:rPr>
        <w:t xml:space="preserve">British Journal of Medicine &amp; Medical Research </w:t>
      </w:r>
      <w:r w:rsidRPr="000521C6">
        <w:t xml:space="preserve">2010; </w:t>
      </w:r>
      <w:r w:rsidRPr="000521C6">
        <w:rPr>
          <w:b/>
        </w:rPr>
        <w:t>4</w:t>
      </w:r>
      <w:r w:rsidRPr="000521C6">
        <w:t>(10): 2065-80.</w:t>
      </w:r>
      <w:bookmarkEnd w:id="184"/>
    </w:p>
    <w:p w:rsidRPr="000521C6" w:rsidR="000521C6" w:rsidP="000521C6" w:rsidRDefault="000521C6" w14:paraId="3AB4F061" w14:textId="77777777">
      <w:pPr>
        <w:pStyle w:val="EndNoteBibliography"/>
        <w:ind w:left="280" w:hanging="280"/>
      </w:pPr>
      <w:bookmarkStart w:name="_ENREF_78" w:id="185"/>
      <w:r w:rsidRPr="000521C6">
        <w:t>78</w:t>
      </w:r>
      <w:r w:rsidRPr="000521C6">
        <w:tab/>
      </w:r>
      <w:r w:rsidRPr="000521C6">
        <w:t>World Health Organization. Factsheet: World Health Organization - Noncommunicable Diseases (NCD) Country Profiles: Nigeria.</w:t>
      </w:r>
    </w:p>
    <w:p w:rsidRPr="000521C6" w:rsidR="000521C6" w:rsidP="000521C6" w:rsidRDefault="000521C6" w14:paraId="3F297824" w14:textId="77777777">
      <w:pPr>
        <w:pStyle w:val="EndNoteBibliography"/>
        <w:ind w:left="280" w:hanging="280"/>
      </w:pPr>
      <w:r w:rsidRPr="000521C6">
        <w:t>. Geneva, Switzerland, 2018.</w:t>
      </w:r>
      <w:bookmarkEnd w:id="185"/>
    </w:p>
    <w:p w:rsidRPr="000521C6" w:rsidR="000521C6" w:rsidP="000521C6" w:rsidRDefault="000521C6" w14:paraId="61A7B880" w14:textId="77777777">
      <w:pPr>
        <w:pStyle w:val="EndNoteBibliography"/>
        <w:ind w:left="280" w:hanging="280"/>
      </w:pPr>
      <w:bookmarkStart w:name="_ENREF_79" w:id="186"/>
      <w:r w:rsidRPr="000521C6">
        <w:t>79</w:t>
      </w:r>
      <w:r w:rsidRPr="000521C6">
        <w:tab/>
      </w:r>
      <w:r w:rsidRPr="000521C6">
        <w:t>NBS. Annual Abstract of Statistics, 2012 Abuja, Nigeria, 2012.</w:t>
      </w:r>
      <w:bookmarkEnd w:id="186"/>
    </w:p>
    <w:p w:rsidRPr="000521C6" w:rsidR="000521C6" w:rsidP="000521C6" w:rsidRDefault="000521C6" w14:paraId="0145BAD2" w14:textId="77777777">
      <w:pPr>
        <w:pStyle w:val="EndNoteBibliography"/>
        <w:ind w:left="280" w:hanging="280"/>
      </w:pPr>
      <w:bookmarkStart w:name="_ENREF_80" w:id="187"/>
      <w:r w:rsidRPr="000521C6">
        <w:t>80</w:t>
      </w:r>
      <w:r w:rsidRPr="000521C6">
        <w:tab/>
      </w:r>
      <w:r w:rsidRPr="000521C6">
        <w:t xml:space="preserve">Anas, Salisu B, Abubakar S, et al. Prevalence of diabetes mellitus and its risk factors among the suburban population of Northwest Nigeria. </w:t>
      </w:r>
      <w:r w:rsidRPr="000521C6">
        <w:rPr>
          <w:i/>
        </w:rPr>
        <w:t>Sahel Medical Journal</w:t>
      </w:r>
      <w:r w:rsidRPr="000521C6">
        <w:t xml:space="preserve"> 2017; </w:t>
      </w:r>
      <w:r w:rsidRPr="000521C6">
        <w:rPr>
          <w:b/>
        </w:rPr>
        <w:t>20</w:t>
      </w:r>
      <w:r w:rsidRPr="000521C6">
        <w:t>(4): 168-72.</w:t>
      </w:r>
      <w:bookmarkEnd w:id="187"/>
    </w:p>
    <w:p w:rsidRPr="000521C6" w:rsidR="000521C6" w:rsidP="000521C6" w:rsidRDefault="000521C6" w14:paraId="189515C7" w14:textId="77777777">
      <w:pPr>
        <w:pStyle w:val="EndNoteBibliography"/>
        <w:ind w:left="280" w:hanging="280"/>
      </w:pPr>
      <w:bookmarkStart w:name="_ENREF_81" w:id="188"/>
      <w:r w:rsidRPr="000521C6">
        <w:t>81</w:t>
      </w:r>
      <w:r w:rsidRPr="000521C6">
        <w:tab/>
      </w:r>
      <w:r w:rsidRPr="000521C6">
        <w:t>International Diabetes Foundation. Diabetes Atlas. In: Foundation. ID, editor. 6th ed. Brussels: IDF; 2014.</w:t>
      </w:r>
      <w:bookmarkEnd w:id="188"/>
    </w:p>
    <w:p w:rsidRPr="000521C6" w:rsidR="000521C6" w:rsidP="000521C6" w:rsidRDefault="000521C6" w14:paraId="530B7B60" w14:textId="77777777">
      <w:pPr>
        <w:pStyle w:val="EndNoteBibliography"/>
        <w:ind w:left="280" w:hanging="280"/>
      </w:pPr>
      <w:bookmarkStart w:name="_ENREF_82" w:id="189"/>
      <w:r w:rsidRPr="000521C6">
        <w:t>82</w:t>
      </w:r>
      <w:r w:rsidRPr="000521C6">
        <w:tab/>
      </w:r>
      <w:r w:rsidRPr="000521C6">
        <w:t xml:space="preserve">King H, Aubert E, Herman W. Global Burden of Diabetes. 1995- 2025- Prevalence, Numerical estimates and Projections. </w:t>
      </w:r>
      <w:r w:rsidRPr="000521C6">
        <w:rPr>
          <w:i/>
        </w:rPr>
        <w:t>Diabetes Care</w:t>
      </w:r>
      <w:r w:rsidRPr="000521C6">
        <w:t xml:space="preserve"> 1998; </w:t>
      </w:r>
      <w:r w:rsidRPr="000521C6">
        <w:rPr>
          <w:b/>
        </w:rPr>
        <w:t>21</w:t>
      </w:r>
      <w:r w:rsidRPr="000521C6">
        <w:t>: 1414-31.</w:t>
      </w:r>
      <w:bookmarkEnd w:id="189"/>
    </w:p>
    <w:p w:rsidRPr="000521C6" w:rsidR="000521C6" w:rsidP="000521C6" w:rsidRDefault="000521C6" w14:paraId="703AEEFF" w14:textId="77777777">
      <w:pPr>
        <w:pStyle w:val="EndNoteBibliography"/>
        <w:ind w:left="280" w:hanging="280"/>
      </w:pPr>
      <w:bookmarkStart w:name="_ENREF_83" w:id="190"/>
      <w:r w:rsidRPr="000521C6">
        <w:t>83</w:t>
      </w:r>
      <w:r w:rsidRPr="000521C6">
        <w:tab/>
      </w:r>
      <w:r w:rsidRPr="000521C6">
        <w:t>WHO. World Health Organization Study Group Report on Prevalence of Diabetes Mellitus. Geneva, 2011.</w:t>
      </w:r>
      <w:bookmarkEnd w:id="190"/>
    </w:p>
    <w:p w:rsidRPr="000521C6" w:rsidR="000521C6" w:rsidP="000521C6" w:rsidRDefault="000521C6" w14:paraId="28A2270D" w14:textId="77777777">
      <w:pPr>
        <w:pStyle w:val="EndNoteBibliography"/>
        <w:ind w:left="280" w:hanging="280"/>
      </w:pPr>
      <w:bookmarkStart w:name="_ENREF_84" w:id="191"/>
      <w:r w:rsidRPr="000521C6">
        <w:t>84</w:t>
      </w:r>
      <w:r w:rsidRPr="000521C6">
        <w:tab/>
      </w:r>
      <w:r w:rsidRPr="000521C6">
        <w:t xml:space="preserve">Anas S, Augustine O, Simeon I, F. O, Sani A, Sandra I. Type 2 diabetes mellitus and its risk factors among the rural Fulanis of northern Nigeria. </w:t>
      </w:r>
      <w:r w:rsidRPr="000521C6">
        <w:rPr>
          <w:i/>
        </w:rPr>
        <w:t>Annals of African Medicine</w:t>
      </w:r>
      <w:r w:rsidRPr="000521C6">
        <w:t xml:space="preserve"> 2013; </w:t>
      </w:r>
      <w:r w:rsidRPr="000521C6">
        <w:rPr>
          <w:b/>
        </w:rPr>
        <w:t>12</w:t>
      </w:r>
      <w:r w:rsidRPr="000521C6">
        <w:t>(4): 217-22.</w:t>
      </w:r>
      <w:bookmarkEnd w:id="191"/>
    </w:p>
    <w:p w:rsidRPr="000521C6" w:rsidR="000521C6" w:rsidP="000521C6" w:rsidRDefault="000521C6" w14:paraId="62969C66" w14:textId="77777777">
      <w:pPr>
        <w:pStyle w:val="EndNoteBibliography"/>
        <w:ind w:left="280" w:hanging="280"/>
      </w:pPr>
      <w:bookmarkStart w:name="_ENREF_85" w:id="192"/>
      <w:r w:rsidRPr="000521C6">
        <w:t>85</w:t>
      </w:r>
      <w:r w:rsidRPr="000521C6">
        <w:tab/>
      </w:r>
      <w:r w:rsidRPr="000521C6">
        <w:t xml:space="preserve">Harris MI, Flegal KM, Cowie CC, Eberhardt MS, Goldstein EE, Little. The Third National Health and Nutrition Examination Survey: Prevalence of diabetes, impaired fasting glucose, and impaired glucose tolerance in U.S. adults 1988-1994. </w:t>
      </w:r>
      <w:r w:rsidRPr="000521C6">
        <w:rPr>
          <w:i/>
        </w:rPr>
        <w:t>Diabetes Care</w:t>
      </w:r>
      <w:r w:rsidRPr="000521C6">
        <w:t xml:space="preserve"> 1998; </w:t>
      </w:r>
      <w:r w:rsidRPr="000521C6">
        <w:rPr>
          <w:b/>
        </w:rPr>
        <w:t>21</w:t>
      </w:r>
      <w:r w:rsidRPr="000521C6">
        <w:t>: 518-24.</w:t>
      </w:r>
      <w:bookmarkEnd w:id="192"/>
    </w:p>
    <w:p w:rsidRPr="000521C6" w:rsidR="000521C6" w:rsidP="000521C6" w:rsidRDefault="000521C6" w14:paraId="1EA39B95" w14:textId="77777777">
      <w:pPr>
        <w:pStyle w:val="EndNoteBibliography"/>
        <w:ind w:left="280" w:hanging="280"/>
      </w:pPr>
      <w:bookmarkStart w:name="_ENREF_86" w:id="193"/>
      <w:r w:rsidRPr="000521C6">
        <w:t>86</w:t>
      </w:r>
      <w:r w:rsidRPr="000521C6">
        <w:tab/>
      </w:r>
      <w:r w:rsidRPr="000521C6">
        <w:t xml:space="preserve">Sabir A, Isezuo A, Ohwovoriole E. Dysglycemia and its risk factors in an urban Fulani population of northern Nigeria. </w:t>
      </w:r>
      <w:r w:rsidRPr="000521C6">
        <w:rPr>
          <w:i/>
        </w:rPr>
        <w:t>West African  Journal of Medicine</w:t>
      </w:r>
      <w:r w:rsidRPr="000521C6">
        <w:t xml:space="preserve"> 2011; </w:t>
      </w:r>
      <w:r w:rsidRPr="000521C6">
        <w:rPr>
          <w:b/>
        </w:rPr>
        <w:t>30</w:t>
      </w:r>
      <w:r w:rsidRPr="000521C6">
        <w:t>: :325-30.</w:t>
      </w:r>
      <w:bookmarkEnd w:id="193"/>
    </w:p>
    <w:p w:rsidRPr="000521C6" w:rsidR="000521C6" w:rsidP="000521C6" w:rsidRDefault="000521C6" w14:paraId="3843AFE8" w14:textId="77777777">
      <w:pPr>
        <w:pStyle w:val="EndNoteBibliography"/>
        <w:ind w:left="280" w:hanging="280"/>
      </w:pPr>
      <w:bookmarkStart w:name="_ENREF_87" w:id="194"/>
      <w:r w:rsidRPr="000521C6">
        <w:t>87</w:t>
      </w:r>
      <w:r w:rsidRPr="000521C6">
        <w:tab/>
      </w:r>
      <w:r w:rsidRPr="000521C6">
        <w:t xml:space="preserve">Sobngwi E, Mbanya J, Unwin C, Kengne A, Fezeu L, Minkoulou M. Physical activity and its relationship with obesity, hypertension and diabetes in urban and rural Cameroon. </w:t>
      </w:r>
      <w:r w:rsidRPr="000521C6">
        <w:rPr>
          <w:i/>
        </w:rPr>
        <w:t>International journal of obesity impact factor</w:t>
      </w:r>
      <w:r w:rsidRPr="000521C6">
        <w:t xml:space="preserve"> 2002; </w:t>
      </w:r>
      <w:r w:rsidRPr="000521C6">
        <w:rPr>
          <w:b/>
        </w:rPr>
        <w:t>26</w:t>
      </w:r>
      <w:r w:rsidRPr="000521C6">
        <w:t>: 1009-16.</w:t>
      </w:r>
      <w:bookmarkEnd w:id="194"/>
    </w:p>
    <w:p w:rsidRPr="000521C6" w:rsidR="000521C6" w:rsidP="000521C6" w:rsidRDefault="000521C6" w14:paraId="0992A1CF" w14:textId="77777777">
      <w:pPr>
        <w:pStyle w:val="EndNoteBibliography"/>
        <w:ind w:left="280" w:hanging="280"/>
      </w:pPr>
      <w:bookmarkStart w:name="_ENREF_88" w:id="195"/>
      <w:r w:rsidRPr="000521C6">
        <w:t>88</w:t>
      </w:r>
      <w:r w:rsidRPr="000521C6">
        <w:tab/>
      </w:r>
      <w:r w:rsidRPr="000521C6">
        <w:t xml:space="preserve">Mandong BM, Manasseh AN, Ayuba DM, et al. Burden of Cancer in Plateau State, Central Nigeria: A 27-Year Report from a Tertiary Hospital-Based Cancer Registry. </w:t>
      </w:r>
      <w:r w:rsidRPr="000521C6">
        <w:rPr>
          <w:i/>
        </w:rPr>
        <w:t>Journal of Advances in Medicine and Medical Research</w:t>
      </w:r>
      <w:r w:rsidRPr="000521C6">
        <w:t xml:space="preserve"> 2018; </w:t>
      </w:r>
      <w:r w:rsidRPr="000521C6">
        <w:rPr>
          <w:b/>
        </w:rPr>
        <w:t>28</w:t>
      </w:r>
      <w:r w:rsidRPr="000521C6">
        <w:t>(11): 1-11.</w:t>
      </w:r>
      <w:bookmarkEnd w:id="195"/>
    </w:p>
    <w:p w:rsidRPr="000521C6" w:rsidR="000521C6" w:rsidP="000521C6" w:rsidRDefault="000521C6" w14:paraId="5FA738A2" w14:textId="77777777">
      <w:pPr>
        <w:pStyle w:val="EndNoteBibliography"/>
        <w:ind w:left="280" w:hanging="280"/>
      </w:pPr>
      <w:bookmarkStart w:name="_ENREF_89" w:id="196"/>
      <w:r w:rsidRPr="000521C6">
        <w:t>89</w:t>
      </w:r>
      <w:r w:rsidRPr="000521C6">
        <w:tab/>
      </w:r>
      <w:r w:rsidRPr="000521C6">
        <w:t>Kumar V, Abbas AK, Aster JC. Cancer Epidemiology. Robbins and Cotran Pathologic Basis of Disease. 9th ed: Elsevier Saunders Publisher; 2015.</w:t>
      </w:r>
      <w:bookmarkEnd w:id="196"/>
    </w:p>
    <w:p w:rsidRPr="000521C6" w:rsidR="000521C6" w:rsidP="000521C6" w:rsidRDefault="000521C6" w14:paraId="5CE51D69" w14:textId="77777777">
      <w:pPr>
        <w:pStyle w:val="EndNoteBibliography"/>
        <w:ind w:left="280" w:hanging="280"/>
      </w:pPr>
      <w:bookmarkStart w:name="_ENREF_90" w:id="197"/>
      <w:r w:rsidRPr="000521C6">
        <w:t>90</w:t>
      </w:r>
      <w:r w:rsidRPr="000521C6">
        <w:tab/>
      </w:r>
      <w:r w:rsidRPr="000521C6">
        <w:t>Malami SA, Pindiga UH, Abimiku BA, et al. A Descriptive Retrospective Study of the Pattern of Malignant Diseases in Sokoto, North Western Nigeria (1999-2004). 2007.</w:t>
      </w:r>
      <w:bookmarkEnd w:id="197"/>
    </w:p>
    <w:p w:rsidRPr="000521C6" w:rsidR="000521C6" w:rsidP="000521C6" w:rsidRDefault="000521C6" w14:paraId="6E13434A" w14:textId="77777777">
      <w:pPr>
        <w:pStyle w:val="EndNoteBibliography"/>
        <w:ind w:left="280" w:hanging="280"/>
      </w:pPr>
      <w:bookmarkStart w:name="_ENREF_91" w:id="198"/>
      <w:r w:rsidRPr="000521C6">
        <w:t>91</w:t>
      </w:r>
      <w:r w:rsidRPr="000521C6">
        <w:tab/>
      </w:r>
      <w:r w:rsidRPr="000521C6">
        <w:t>WHO. The world health report- reducing risks, promoting healthy lifestyles. Geneva, 2002.</w:t>
      </w:r>
      <w:bookmarkEnd w:id="198"/>
    </w:p>
    <w:p w:rsidRPr="000521C6" w:rsidR="000521C6" w:rsidP="000521C6" w:rsidRDefault="000521C6" w14:paraId="297AAC2F" w14:textId="77777777">
      <w:pPr>
        <w:pStyle w:val="EndNoteBibliography"/>
        <w:ind w:left="280" w:hanging="280"/>
      </w:pPr>
      <w:bookmarkStart w:name="_ENREF_92" w:id="199"/>
      <w:r w:rsidRPr="000521C6">
        <w:t>92</w:t>
      </w:r>
      <w:r w:rsidRPr="000521C6">
        <w:tab/>
      </w:r>
      <w:r w:rsidRPr="000521C6">
        <w:t xml:space="preserve">Liu L. Epidemiology of hypertension and cardiovascular disease- chain experience. </w:t>
      </w:r>
      <w:r w:rsidRPr="000521C6">
        <w:rPr>
          <w:i/>
        </w:rPr>
        <w:t>Clinical and Experimental Hypertension</w:t>
      </w:r>
      <w:r w:rsidRPr="000521C6">
        <w:t xml:space="preserve"> 1990; </w:t>
      </w:r>
      <w:r w:rsidRPr="000521C6">
        <w:rPr>
          <w:b/>
        </w:rPr>
        <w:t>12</w:t>
      </w:r>
      <w:r w:rsidRPr="000521C6">
        <w:t>: 831-4.</w:t>
      </w:r>
      <w:bookmarkEnd w:id="199"/>
    </w:p>
    <w:p w:rsidRPr="000521C6" w:rsidR="000521C6" w:rsidP="000521C6" w:rsidRDefault="000521C6" w14:paraId="0102B5BB" w14:textId="77777777">
      <w:pPr>
        <w:pStyle w:val="EndNoteBibliography"/>
        <w:ind w:left="280" w:hanging="280"/>
      </w:pPr>
      <w:bookmarkStart w:name="_ENREF_93" w:id="200"/>
      <w:r w:rsidRPr="000521C6">
        <w:t>93</w:t>
      </w:r>
      <w:r w:rsidRPr="000521C6">
        <w:tab/>
      </w:r>
      <w:r w:rsidRPr="000521C6">
        <w:t xml:space="preserve">Mukadas AO, Misbau UNMJ-. Incidence and patterns of cardiovascular disease in north western Nigeria. </w:t>
      </w:r>
      <w:r w:rsidRPr="000521C6">
        <w:rPr>
          <w:i/>
        </w:rPr>
        <w:t>Nigerian Medical Journal</w:t>
      </w:r>
      <w:r w:rsidRPr="000521C6">
        <w:t xml:space="preserve"> 2009; </w:t>
      </w:r>
      <w:r w:rsidRPr="000521C6">
        <w:rPr>
          <w:b/>
        </w:rPr>
        <w:t>50</w:t>
      </w:r>
      <w:r w:rsidRPr="000521C6">
        <w:t>: 55-7.</w:t>
      </w:r>
      <w:bookmarkEnd w:id="200"/>
    </w:p>
    <w:p w:rsidRPr="000521C6" w:rsidR="000521C6" w:rsidP="000521C6" w:rsidRDefault="000521C6" w14:paraId="63DBA85A" w14:textId="77777777">
      <w:pPr>
        <w:pStyle w:val="EndNoteBibliography"/>
        <w:ind w:left="280" w:hanging="280"/>
      </w:pPr>
      <w:bookmarkStart w:name="_ENREF_94" w:id="201"/>
      <w:r w:rsidRPr="000521C6">
        <w:t>94</w:t>
      </w:r>
      <w:r w:rsidRPr="000521C6">
        <w:tab/>
      </w:r>
      <w:r w:rsidRPr="000521C6">
        <w:t>Kaoje A, Sabir A, Jimoh A, Okafoagu N, Raji M, Oboirien I. Modifiable cardiovascular disease risk factors among residents of Sokoto Metropolis, Nigeria. 2017.</w:t>
      </w:r>
      <w:bookmarkEnd w:id="201"/>
    </w:p>
    <w:p w:rsidRPr="000521C6" w:rsidR="000521C6" w:rsidP="000521C6" w:rsidRDefault="000521C6" w14:paraId="490F0742" w14:textId="77777777">
      <w:pPr>
        <w:pStyle w:val="EndNoteBibliography"/>
        <w:ind w:left="280" w:hanging="280"/>
      </w:pPr>
      <w:bookmarkStart w:name="_ENREF_95" w:id="202"/>
      <w:r w:rsidRPr="000521C6">
        <w:t>95</w:t>
      </w:r>
      <w:r w:rsidRPr="000521C6">
        <w:tab/>
      </w:r>
      <w:r w:rsidRPr="000521C6">
        <w:t xml:space="preserve">Adeyemo A, Luke A, Cooper R, et al. A genome-wide scan for body mass index among Nigerian families. </w:t>
      </w:r>
      <w:r w:rsidRPr="000521C6">
        <w:rPr>
          <w:i/>
        </w:rPr>
        <w:t>Obesity research</w:t>
      </w:r>
      <w:r w:rsidRPr="000521C6">
        <w:t xml:space="preserve"> 2003; </w:t>
      </w:r>
      <w:r w:rsidRPr="000521C6">
        <w:rPr>
          <w:b/>
        </w:rPr>
        <w:t>11</w:t>
      </w:r>
      <w:r w:rsidRPr="000521C6">
        <w:t>(2): 266-73.</w:t>
      </w:r>
      <w:bookmarkEnd w:id="202"/>
    </w:p>
    <w:p w:rsidRPr="000521C6" w:rsidR="000521C6" w:rsidP="000521C6" w:rsidRDefault="000521C6" w14:paraId="7EC4576F" w14:textId="77777777">
      <w:pPr>
        <w:pStyle w:val="EndNoteBibliography"/>
        <w:ind w:left="280" w:hanging="280"/>
      </w:pPr>
      <w:bookmarkStart w:name="_ENREF_96" w:id="203"/>
      <w:r w:rsidRPr="000521C6">
        <w:t>96</w:t>
      </w:r>
      <w:r w:rsidRPr="000521C6">
        <w:tab/>
      </w:r>
      <w:r w:rsidRPr="000521C6">
        <w:t xml:space="preserve">Adamu H, Makusidi A, Liman H, Isah M, Jega M, Chijioke A. Prevalence of obesity, diabetes type 2 and hypertension among a sampled population from Sokoto metropolis-Nigeria. </w:t>
      </w:r>
      <w:r w:rsidRPr="000521C6">
        <w:rPr>
          <w:i/>
        </w:rPr>
        <w:t>British Journal of Medicine and Medical Research</w:t>
      </w:r>
      <w:r w:rsidRPr="000521C6">
        <w:t xml:space="preserve"> 2014; </w:t>
      </w:r>
      <w:r w:rsidRPr="000521C6">
        <w:rPr>
          <w:b/>
        </w:rPr>
        <w:t>4</w:t>
      </w:r>
      <w:r w:rsidRPr="000521C6">
        <w:t>(10): 2065.</w:t>
      </w:r>
      <w:bookmarkEnd w:id="203"/>
    </w:p>
    <w:p w:rsidRPr="000521C6" w:rsidR="000521C6" w:rsidP="000521C6" w:rsidRDefault="000521C6" w14:paraId="418AA7D3" w14:textId="77777777">
      <w:pPr>
        <w:pStyle w:val="EndNoteBibliography"/>
        <w:ind w:left="280" w:hanging="280"/>
      </w:pPr>
      <w:bookmarkStart w:name="_ENREF_97" w:id="204"/>
      <w:r w:rsidRPr="000521C6">
        <w:t>97</w:t>
      </w:r>
      <w:r w:rsidRPr="000521C6">
        <w:tab/>
      </w:r>
      <w:r w:rsidRPr="000521C6">
        <w:t>NBS. Drug Use in Nigeria. Nigeria, 2018.</w:t>
      </w:r>
      <w:bookmarkEnd w:id="204"/>
    </w:p>
    <w:p w:rsidRPr="000521C6" w:rsidR="000521C6" w:rsidP="000521C6" w:rsidRDefault="000521C6" w14:paraId="691A070A" w14:textId="77777777">
      <w:pPr>
        <w:pStyle w:val="EndNoteBibliography"/>
        <w:ind w:left="280" w:hanging="280"/>
      </w:pPr>
      <w:bookmarkStart w:name="_ENREF_98" w:id="205"/>
      <w:r w:rsidRPr="000521C6">
        <w:t>98</w:t>
      </w:r>
      <w:r w:rsidRPr="000521C6">
        <w:tab/>
      </w:r>
      <w:r w:rsidRPr="000521C6">
        <w:t>BAWA S, N. Perceptions Of Youth On Substance Abuse In Sokoto. University of Ghana 2015.</w:t>
      </w:r>
      <w:bookmarkEnd w:id="205"/>
    </w:p>
    <w:p w:rsidRPr="000521C6" w:rsidR="000521C6" w:rsidP="000521C6" w:rsidRDefault="000521C6" w14:paraId="0A4D57C8" w14:textId="77777777">
      <w:pPr>
        <w:pStyle w:val="EndNoteBibliography"/>
        <w:ind w:left="280" w:hanging="280"/>
      </w:pPr>
      <w:bookmarkStart w:name="_ENREF_99" w:id="206"/>
      <w:r w:rsidRPr="000521C6">
        <w:t>99</w:t>
      </w:r>
      <w:r w:rsidRPr="000521C6">
        <w:tab/>
      </w:r>
      <w:r w:rsidRPr="000521C6">
        <w:t xml:space="preserve">Nwadiaro HC, Yiltok SJ, Kidmas AT. Immediate mass casualty management in Jos University Teaching Hospital: a successful trial of Jos protocol. </w:t>
      </w:r>
      <w:r w:rsidRPr="000521C6">
        <w:rPr>
          <w:i/>
        </w:rPr>
        <w:t>West Afr J Med</w:t>
      </w:r>
      <w:r w:rsidRPr="000521C6">
        <w:t xml:space="preserve"> 2000; </w:t>
      </w:r>
      <w:r w:rsidRPr="000521C6">
        <w:rPr>
          <w:b/>
        </w:rPr>
        <w:t>19</w:t>
      </w:r>
      <w:r w:rsidRPr="000521C6">
        <w:t>(3): 230-4.</w:t>
      </w:r>
      <w:bookmarkEnd w:id="206"/>
    </w:p>
    <w:p w:rsidRPr="000521C6" w:rsidR="000521C6" w:rsidP="000521C6" w:rsidRDefault="000521C6" w14:paraId="015ECB04" w14:textId="04EE4CFE">
      <w:pPr>
        <w:pStyle w:val="EndNoteBibliography"/>
        <w:ind w:left="280" w:hanging="280"/>
      </w:pPr>
      <w:bookmarkStart w:name="_ENREF_100" w:id="207"/>
      <w:r w:rsidRPr="000521C6">
        <w:t>100</w:t>
      </w:r>
      <w:r w:rsidRPr="000521C6">
        <w:tab/>
      </w:r>
      <w:r w:rsidRPr="000521C6">
        <w:t>NBS. Socio=Economic Statistics. 2014.  (accessed September 2019).</w:t>
      </w:r>
      <w:bookmarkEnd w:id="207"/>
    </w:p>
    <w:p w:rsidRPr="000521C6" w:rsidR="000521C6" w:rsidP="000521C6" w:rsidRDefault="000521C6" w14:paraId="18283B62" w14:textId="77777777">
      <w:pPr>
        <w:pStyle w:val="EndNoteBibliography"/>
        <w:ind w:left="280" w:hanging="280"/>
      </w:pPr>
      <w:bookmarkStart w:name="_ENREF_101" w:id="208"/>
      <w:r w:rsidRPr="000521C6">
        <w:t>101</w:t>
      </w:r>
      <w:r w:rsidRPr="000521C6">
        <w:tab/>
      </w:r>
      <w:r w:rsidRPr="000521C6">
        <w:t>Okolo C, Okolo NC. 345 The public health implications of Small Arms and Light Weapons (salws) injuries in Sokoto state, North West, Nigeria. BMJ Publishing Group Ltd; 2016.</w:t>
      </w:r>
      <w:bookmarkEnd w:id="208"/>
    </w:p>
    <w:p w:rsidR="000209CB" w:rsidP="000209CB" w:rsidRDefault="000209CB" w14:paraId="53049105" w14:textId="6C126136">
      <w:pPr>
        <w:spacing w:after="120"/>
        <w:rPr>
          <w:rFonts w:eastAsia="Calibri" w:cs="Times New Roman"/>
          <w:lang w:val="en-US"/>
        </w:rPr>
      </w:pPr>
      <w:r w:rsidRPr="00FB1AA0">
        <w:rPr>
          <w:rFonts w:eastAsia="Times New Roman" w:cs="Times New Roman"/>
          <w:noProof/>
          <w:sz w:val="20"/>
          <w:szCs w:val="24"/>
          <w:lang w:val="en-US"/>
        </w:rPr>
        <w:fldChar w:fldCharType="end"/>
      </w:r>
      <w:bookmarkStart w:name="_Toc27327129" w:id="209"/>
    </w:p>
    <w:bookmarkEnd w:id="4"/>
    <w:bookmarkEnd w:id="209"/>
    <w:p w:rsidRPr="00760E33" w:rsidR="00702569" w:rsidP="00760E33" w:rsidRDefault="00702569" w14:paraId="24B53B41" w14:textId="57B4AC14">
      <w:pPr>
        <w:spacing w:after="0"/>
        <w:ind w:left="425" w:hanging="425"/>
        <w:rPr>
          <w:rFonts w:eastAsia="Times New Roman" w:cs="Times New Roman"/>
          <w:noProof/>
          <w:sz w:val="20"/>
          <w:szCs w:val="24"/>
          <w:lang w:val="en-US"/>
        </w:rPr>
      </w:pPr>
    </w:p>
    <w:sectPr w:rsidRPr="00760E33" w:rsidR="00702569" w:rsidSect="00394398">
      <w:headerReference w:type="even" r:id="rId37"/>
      <w:headerReference w:type="default" r:id="rId38"/>
      <w:headerReference w:type="first" r:id="rId39"/>
      <w:footerReference w:type="first" r:id="rId40"/>
      <w:pgSz w:w="11907" w:h="16840" w:orient="portrait" w:code="9"/>
      <w:pgMar w:top="1803" w:right="1440" w:bottom="1803" w:left="2880" w:header="720" w:footer="720" w:gutter="0"/>
      <w:pgNumType w:start="1"/>
      <w:cols w:space="425"/>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F0419F" w:rsidP="00FB1AA0" w:rsidRDefault="00F0419F" w14:paraId="13B3E479" w14:textId="77777777">
      <w:pPr>
        <w:spacing w:after="0"/>
      </w:pPr>
      <w:r>
        <w:separator/>
      </w:r>
    </w:p>
  </w:endnote>
  <w:endnote w:type="continuationSeparator" w:id="0">
    <w:p w:rsidR="00F0419F" w:rsidP="00FB1AA0" w:rsidRDefault="00F0419F" w14:paraId="6CABF70E" w14:textId="77777777">
      <w:pPr>
        <w:spacing w:after="0"/>
      </w:pPr>
      <w:r>
        <w:continuationSeparator/>
      </w:r>
    </w:p>
  </w:endnote>
  <w:endnote w:type="continuationNotice" w:id="1">
    <w:p w:rsidR="00F0419F" w:rsidRDefault="00F0419F" w14:paraId="5DC89774"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ssiaW04-Light">
    <w:altName w:val="Calibri"/>
    <w:panose1 w:val="00000000000000000000"/>
    <w:charset w:val="00"/>
    <w:family w:val="modern"/>
    <w:notTrueType/>
    <w:pitch w:val="variable"/>
    <w:sig w:usb0="0000000F" w:usb1="00000000" w:usb2="00000000" w:usb3="00000000" w:csb0="00000093" w:csb1="00000000"/>
  </w:font>
  <w:font w:name="Bahnschrift Light">
    <w:panose1 w:val="020B0502040204020203"/>
    <w:charset w:val="00"/>
    <w:family w:val="swiss"/>
    <w:pitch w:val="variable"/>
    <w:sig w:usb0="A00002C7" w:usb1="00000002"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Inter">
    <w:altName w:val="Calibri"/>
    <w:charset w:val="00"/>
    <w:family w:val="auto"/>
    <w:pitch w:val="variable"/>
    <w:sig w:usb0="E00002FF" w:usb1="1200A1FF" w:usb2="00000001" w:usb3="00000000" w:csb0="0000019F" w:csb1="00000000"/>
  </w:font>
  <w:font w:name="Inter Medium">
    <w:charset w:val="00"/>
    <w:family w:val="auto"/>
    <w:pitch w:val="variable"/>
    <w:sig w:usb0="E00002FF" w:usb1="1200A1FF" w:usb2="00000001" w:usb3="00000000" w:csb0="0000019F" w:csb1="00000000"/>
  </w:font>
  <w:font w:name="Calibri Light">
    <w:panose1 w:val="020F0302020204030204"/>
    <w:charset w:val="00"/>
    <w:family w:val="swiss"/>
    <w:pitch w:val="variable"/>
    <w:sig w:usb0="E4002EFF" w:usb1="C000247B" w:usb2="00000009" w:usb3="00000000" w:csb0="000001FF" w:csb1="00000000"/>
  </w:font>
  <w:font w:name="Plantin Std">
    <w:altName w:val="Cambria"/>
    <w:panose1 w:val="00000000000000000000"/>
    <w:charset w:val="00"/>
    <w:family w:val="roman"/>
    <w:notTrueType/>
    <w:pitch w:val="variable"/>
    <w:sig w:usb0="800000AF" w:usb1="4000204A" w:usb2="00000000" w:usb3="00000000" w:csb0="00000001" w:csb1="00000000"/>
  </w:font>
  <w:font w:name="CassiaW04">
    <w:panose1 w:val="00000000000000000000"/>
    <w:charset w:val="00"/>
    <w:family w:val="modern"/>
    <w:notTrueType/>
    <w:pitch w:val="variable"/>
    <w:sig w:usb0="0000000F" w:usb1="00000000" w:usb2="00000000" w:usb3="00000000" w:csb0="00000093" w:csb1="00000000"/>
  </w:font>
  <w:font w:name="HelveticaNeueCyr-Medium">
    <w:altName w:val="Arial"/>
    <w:charset w:val="CC"/>
    <w:family w:val="auto"/>
    <w:pitch w:val="variable"/>
    <w:sig w:usb0="8000020B" w:usb1="10000048" w:usb2="00000000" w:usb3="00000000" w:csb0="00000004" w:csb1="00000000"/>
  </w:font>
  <w:font w:name="HelveticaNeueCyr-Bold">
    <w:altName w:val="Arial"/>
    <w:charset w:val="CC"/>
    <w:family w:val="auto"/>
    <w:pitch w:val="variable"/>
    <w:sig w:usb0="8000020B" w:usb1="10000048" w:usb2="00000000" w:usb3="00000000" w:csb0="00000004" w:csb1="00000000"/>
  </w:font>
  <w:font w:name="Plantin Std Semibold">
    <w:altName w:val="Cambria"/>
    <w:panose1 w:val="00000000000000000000"/>
    <w:charset w:val="00"/>
    <w:family w:val="roman"/>
    <w:notTrueType/>
    <w:pitch w:val="variable"/>
    <w:sig w:usb0="800000AF" w:usb1="4000204A" w:usb2="00000000" w:usb3="00000000" w:csb0="00000001" w:csb1="00000000"/>
  </w:font>
  <w:font w:name="TrebuchetMS">
    <w:altName w:val="Yu Gothic"/>
    <w:panose1 w:val="00000000000000000000"/>
    <w:charset w:val="80"/>
    <w:family w:val="auto"/>
    <w:notTrueType/>
    <w:pitch w:val="default"/>
    <w:sig w:usb0="00000001" w:usb1="08070000" w:usb2="00000010" w:usb3="00000000" w:csb0="00020000"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Pr="001940DE" w:rsidR="00643212" w:rsidP="001940DE" w:rsidRDefault="00643212" w14:paraId="07333AFA" w14:textId="0B0BC7E4">
    <w:pPr>
      <w:pStyle w:val="Footer"/>
    </w:pPr>
    <w:r w:rsidRPr="001940DE">
      <w:t>© Helpman Development Institute | April 2020</w:t>
    </w:r>
    <w:r w:rsidRPr="001940DE">
      <w:tab/>
    </w:r>
    <w:r w:rsidRPr="001940DE">
      <w:tab/>
    </w:r>
    <w:sdt>
      <w:sdtPr>
        <w:id w:val="1515805127"/>
        <w:docPartObj>
          <w:docPartGallery w:val="Page Numbers (Bottom of Page)"/>
          <w:docPartUnique/>
        </w:docPartObj>
      </w:sdtPr>
      <w:sdtEndPr>
        <w:rPr>
          <w:noProof/>
        </w:rPr>
      </w:sdtEndPr>
      <w:sdtContent>
        <w:r w:rsidRPr="001940DE">
          <w:fldChar w:fldCharType="begin"/>
        </w:r>
        <w:r w:rsidRPr="001940DE">
          <w:instrText xml:space="preserve"> PAGE   \* MERGEFORMAT </w:instrText>
        </w:r>
        <w:r w:rsidRPr="001940DE">
          <w:fldChar w:fldCharType="separate"/>
        </w:r>
        <w:r w:rsidRPr="001940DE">
          <w:rPr>
            <w:noProof/>
          </w:rPr>
          <w:t>2</w:t>
        </w:r>
        <w:r w:rsidRPr="001940DE">
          <w:rPr>
            <w:noProof/>
          </w:rPr>
          <w:fldChar w:fldCharType="end"/>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643212" w:rsidP="001940DE" w:rsidRDefault="00310A12" w14:paraId="56FC6217" w14:textId="532C5AC8">
    <w:pPr>
      <w:pStyle w:val="Footer"/>
    </w:pPr>
    <w:r>
      <w:t>© Helpman Development Institute | April 2020</w:t>
    </w:r>
    <w:r>
      <w:tab/>
    </w:r>
    <w:r>
      <w:tab/>
    </w:r>
    <w:sdt>
      <w:sdtPr>
        <w:id w:val="-1989314943"/>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t>ii</w:t>
        </w:r>
        <w:r>
          <w:rPr>
            <w:noProof/>
          </w:rPr>
          <w:fldChar w:fldCharType="end"/>
        </w:r>
      </w:sdtContent>
    </w:sdt>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310A12" w:rsidP="001940DE" w:rsidRDefault="00310A12" w14:paraId="6DDF0347" w14:textId="55F51CAB">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310A12" w:rsidP="001940DE" w:rsidRDefault="00310A12" w14:paraId="4DF3302C" w14:textId="272A42F2">
    <w:pPr>
      <w:pStyle w:val="Footer"/>
    </w:pPr>
    <w:r>
      <w:t>© Helpman Development Institute | April 2020</w:t>
    </w:r>
    <w:r>
      <w:tab/>
    </w:r>
    <w:r>
      <w:tab/>
    </w:r>
    <w:sdt>
      <w:sdtPr>
        <w:id w:val="158117970"/>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t>ii</w:t>
        </w:r>
        <w:r>
          <w:rPr>
            <w:noProof/>
          </w:rPr>
          <w:fldChar w:fldCharType="end"/>
        </w:r>
      </w:sdtContent>
    </w:sdt>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51820273"/>
      <w:docPartObj>
        <w:docPartGallery w:val="Page Numbers (Bottom of Page)"/>
        <w:docPartUnique/>
      </w:docPartObj>
    </w:sdtPr>
    <w:sdtEndPr>
      <w:rPr>
        <w:noProof/>
      </w:rPr>
    </w:sdtEndPr>
    <w:sdtContent>
      <w:p w:rsidRPr="00085BF7" w:rsidR="00643212" w:rsidP="001940DE" w:rsidRDefault="00643212" w14:paraId="232897C6" w14:textId="2EA892FE">
        <w:pPr>
          <w:pStyle w:val="Footer"/>
        </w:pPr>
        <w:r>
          <w:t>© Helpman Development Institute | April 2020</w:t>
        </w:r>
        <w:r>
          <w:tab/>
        </w:r>
        <w:r>
          <w:tab/>
        </w:r>
        <w:r>
          <w:fldChar w:fldCharType="begin"/>
        </w:r>
        <w:r>
          <w:instrText xml:space="preserve"> PAGE   \* MERGEFORMAT </w:instrText>
        </w:r>
        <w:r>
          <w:fldChar w:fldCharType="separate"/>
        </w:r>
        <w:r>
          <w:rPr>
            <w:noProof/>
          </w:rPr>
          <w:t>2</w:t>
        </w:r>
        <w:r>
          <w:rPr>
            <w:noProof/>
          </w:rPr>
          <w:fldChar w:fldCharType="end"/>
        </w:r>
      </w:p>
    </w:sdtContent>
  </w:sdt>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643212" w:rsidP="001940DE" w:rsidRDefault="00643212" w14:paraId="70EB6C42" w14:textId="5286DA31">
    <w:pPr>
      <w:pStyle w:val="Footer"/>
    </w:pPr>
    <w:r>
      <w:t>© Helpman Development Institute</w:t>
    </w:r>
    <w:r>
      <w:tab/>
    </w:r>
    <w:r>
      <w:tab/>
    </w:r>
    <w:sdt>
      <w:sdtPr>
        <w:id w:val="1245071998"/>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F0419F" w:rsidP="00FB1AA0" w:rsidRDefault="00F0419F" w14:paraId="525AD480" w14:textId="77777777">
      <w:pPr>
        <w:spacing w:after="0"/>
      </w:pPr>
      <w:r>
        <w:separator/>
      </w:r>
    </w:p>
  </w:footnote>
  <w:footnote w:type="continuationSeparator" w:id="0">
    <w:p w:rsidR="00F0419F" w:rsidP="00FB1AA0" w:rsidRDefault="00F0419F" w14:paraId="196846CD" w14:textId="77777777">
      <w:pPr>
        <w:spacing w:after="0"/>
      </w:pPr>
      <w:r>
        <w:continuationSeparator/>
      </w:r>
    </w:p>
  </w:footnote>
  <w:footnote w:type="continuationNotice" w:id="1">
    <w:p w:rsidR="00F0419F" w:rsidRDefault="00F0419F" w14:paraId="1AD94A25" w14:textId="77777777">
      <w:pPr>
        <w:spacing w:after="0" w:line="240" w:lineRule="auto"/>
      </w:pPr>
    </w:p>
  </w:footnote>
  <w:footnote w:id="2">
    <w:p w:rsidR="00643212" w:rsidP="001940DE" w:rsidRDefault="00643212" w14:paraId="5F4D330E" w14:textId="77777777">
      <w:pPr>
        <w:pStyle w:val="FootnoteText"/>
      </w:pPr>
      <w:r>
        <w:rPr>
          <w:rStyle w:val="FootnoteReference"/>
        </w:rPr>
        <w:footnoteRef/>
      </w:r>
      <w:r>
        <w:t xml:space="preserve"> This is the proportional distribution of sexes in a population</w:t>
      </w:r>
    </w:p>
  </w:footnote>
  <w:footnote w:id="3">
    <w:p w:rsidR="00643212" w:rsidP="001940DE" w:rsidRDefault="00643212" w14:paraId="680F5701" w14:textId="77777777">
      <w:pPr>
        <w:pStyle w:val="FootnoteText"/>
      </w:pPr>
      <w:r>
        <w:rPr>
          <w:rStyle w:val="FootnoteReference"/>
        </w:rPr>
        <w:footnoteRef/>
      </w:r>
      <w:r>
        <w:t xml:space="preserve"> In this phase, m</w:t>
      </w:r>
      <w:r w:rsidRPr="00FF5156">
        <w:t>ortality is high and fluctuating, precluding sustained population growth, with low and variable life expectancy vacillating between 20 and 40 years. It is characterized by an increase in infectious diseases, malnutrition and famine</w:t>
      </w:r>
      <w:r>
        <w:t>.</w:t>
      </w:r>
    </w:p>
  </w:footnote>
  <w:footnote w:id="4">
    <w:p w:rsidR="00643212" w:rsidP="001940DE" w:rsidRDefault="00643212" w14:paraId="2F89B009" w14:textId="77777777">
      <w:pPr>
        <w:pStyle w:val="FootnoteText"/>
      </w:pPr>
      <w:r>
        <w:rPr>
          <w:rStyle w:val="FootnoteReference"/>
        </w:rPr>
        <w:footnoteRef/>
      </w:r>
      <w:r>
        <w:t xml:space="preserve"> Here, m</w:t>
      </w:r>
      <w:r w:rsidRPr="00A05AAF">
        <w:t>ortality progressively declines, with the rate of decline accelerating as epidemic peaks decrease in frequency. Average life expectancy increases steadily from about 30 to 50 years. Population growth is sustained and begins to be exponential.</w:t>
      </w:r>
    </w:p>
  </w:footnote>
  <w:footnote w:id="5">
    <w:p w:rsidRPr="006B3056" w:rsidR="00643212" w:rsidP="001940DE" w:rsidRDefault="00643212" w14:paraId="5033079C" w14:textId="3A00C0C8">
      <w:pPr>
        <w:pStyle w:val="FootnoteText"/>
        <w:rPr>
          <w:lang w:val="en-US"/>
        </w:rPr>
      </w:pPr>
      <w:r>
        <w:rPr>
          <w:rStyle w:val="FootnoteReference"/>
        </w:rPr>
        <w:footnoteRef/>
      </w:r>
      <w:r>
        <w:t xml:space="preserve"> </w:t>
      </w:r>
      <w:r>
        <w:rPr>
          <w:lang w:val="en-US"/>
        </w:rPr>
        <w:t>Here there is a</w:t>
      </w:r>
      <w:r w:rsidRPr="005E5F67">
        <w:rPr>
          <w:lang w:val="en-US"/>
        </w:rPr>
        <w:t xml:space="preserve"> plateau in epidemiological history, where mortality once again attains an equilibrium, with a life expectancy at birth reaching into the 70s</w:t>
      </w:r>
      <w:r>
        <w:rPr>
          <w:lang w:val="en-US"/>
        </w:rPr>
        <w:t xml:space="preserve">. </w:t>
      </w:r>
      <w:r>
        <w:rPr>
          <w:rFonts w:eastAsia="Calibri" w:cs="Times New Roman"/>
          <w:lang w:val="en-US"/>
        </w:rPr>
        <w:t>Sokoto has a</w:t>
      </w:r>
      <w:r w:rsidRPr="00FB1AA0">
        <w:rPr>
          <w:rFonts w:eastAsia="Calibri" w:cs="Times New Roman"/>
          <w:lang w:val="en-US"/>
        </w:rPr>
        <w:t xml:space="preserve"> current average life expectancy of </w:t>
      </w:r>
      <w:r>
        <w:rPr>
          <w:rFonts w:eastAsia="Calibri" w:cs="Times New Roman"/>
          <w:lang w:val="en-US"/>
        </w:rPr>
        <w:t xml:space="preserve">less than </w:t>
      </w:r>
      <w:r w:rsidRPr="00FB1AA0">
        <w:rPr>
          <w:rFonts w:eastAsia="Calibri" w:cs="Times New Roman"/>
          <w:lang w:val="en-US"/>
        </w:rPr>
        <w:t>60 years</w:t>
      </w:r>
    </w:p>
  </w:footnote>
  <w:footnote w:id="6">
    <w:p w:rsidRPr="006B3056" w:rsidR="00643212" w:rsidP="001940DE" w:rsidRDefault="00643212" w14:paraId="50B7CA4E" w14:textId="77777777">
      <w:pPr>
        <w:pStyle w:val="FootnoteText"/>
        <w:rPr>
          <w:lang w:val="en-US"/>
        </w:rPr>
      </w:pPr>
      <w:r>
        <w:rPr>
          <w:rStyle w:val="FootnoteReference"/>
        </w:rPr>
        <w:footnoteRef/>
      </w:r>
      <w:r>
        <w:t xml:space="preserve"> </w:t>
      </w:r>
      <w:r w:rsidRPr="00FB1AA0">
        <w:rPr>
          <w:lang w:val="en-US"/>
        </w:rPr>
        <w:t>During this stage, the ages at death increase because the decline in mortality is concentrated at advanced ages. The age pattern of mortality by cause of death remains largely the same as in the third stage, but the age distribution of deaths from degenerative causes shifts progressively toward older ages.</w:t>
      </w:r>
    </w:p>
  </w:footnote>
  <w:footnote w:id="7">
    <w:p w:rsidR="00643212" w:rsidP="001940DE" w:rsidRDefault="00643212" w14:paraId="578F6BB2" w14:textId="77777777">
      <w:pPr>
        <w:pStyle w:val="FootnoteText"/>
      </w:pPr>
      <w:r>
        <w:rPr>
          <w:rStyle w:val="FootnoteReference"/>
        </w:rPr>
        <w:footnoteRef/>
      </w:r>
      <w:r>
        <w:t xml:space="preserve"> People who inject drugs, men who have sex with men, transgender persons, sex workers and prisoners.</w:t>
      </w:r>
    </w:p>
  </w:footnote>
  <w:footnote w:id="8">
    <w:p w:rsidR="00643212" w:rsidP="001940DE" w:rsidRDefault="00643212" w14:paraId="342371F1" w14:textId="77777777">
      <w:pPr>
        <w:pStyle w:val="FootnoteText"/>
      </w:pPr>
      <w:r>
        <w:rPr>
          <w:rStyle w:val="FootnoteReference"/>
        </w:rPr>
        <w:footnoteRef/>
      </w:r>
      <w:r>
        <w:t xml:space="preserve"> </w:t>
      </w:r>
      <w:r w:rsidRPr="00FB1AA0">
        <w:t>This occurs when the body does not get enough nutrients and may be due to decrease in food intake resulting weight loss or oedema. AM is measured using Weight-for-height Z scores (WHZ)/Bilateral Oedema) or Mid Upper Arm Circumference (MUAC /or Bilateral Oedema).</w:t>
      </w:r>
    </w:p>
  </w:footnote>
  <w:footnote w:id="9">
    <w:p w:rsidR="00643212" w:rsidP="001940DE" w:rsidRDefault="00643212" w14:paraId="4ED70211" w14:textId="77777777">
      <w:pPr>
        <w:pStyle w:val="FootnoteText"/>
      </w:pPr>
      <w:r>
        <w:rPr>
          <w:rStyle w:val="FootnoteReference"/>
        </w:rPr>
        <w:footnoteRef/>
      </w:r>
      <w:r>
        <w:t xml:space="preserve"> </w:t>
      </w:r>
      <w:r w:rsidRPr="002A7237">
        <w:t xml:space="preserve">According to WHO and UNICEF Joint Statement, a child with severe acute malnutrition </w:t>
      </w:r>
      <w:r>
        <w:t xml:space="preserve">has </w:t>
      </w:r>
      <w:r w:rsidRPr="002A7237">
        <w:t>WHZ</w:t>
      </w:r>
      <w:r w:rsidRPr="00FB1AA0">
        <w:rPr>
          <w:rStyle w:val="FootnoteReference"/>
          <w:rFonts w:eastAsia="TrebuchetMS" w:cs="Calibri"/>
        </w:rPr>
        <w:footnoteRef/>
      </w:r>
      <w:r w:rsidRPr="002A7237">
        <w:t xml:space="preserve"> &lt;-3; and/or MUAC&lt;115mm and/or bilateral</w:t>
      </w:r>
      <w:r>
        <w:t xml:space="preserve"> oedema.</w:t>
      </w:r>
    </w:p>
  </w:footnote>
  <w:footnote w:id="10">
    <w:p w:rsidR="00643212" w:rsidP="001940DE" w:rsidRDefault="00643212" w14:paraId="29772603" w14:textId="77777777">
      <w:pPr>
        <w:pStyle w:val="FootnoteText"/>
      </w:pPr>
      <w:r>
        <w:rPr>
          <w:rStyle w:val="FootnoteReference"/>
        </w:rPr>
        <w:footnoteRef/>
      </w:r>
      <w:r>
        <w:t xml:space="preserve"> This indicates acute malnutrition based on weight-for-height and/or oedema.</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p w:rsidR="00643212" w:rsidP="001940DE" w:rsidRDefault="00643212" w14:paraId="1D5A4BE9" w14:textId="1EB106CE">
    <w:pPr>
      <w:pStyle w:val="Header"/>
    </w:pPr>
    <w:r>
      <w:rPr>
        <w:noProof/>
        <w:lang w:val="en-US"/>
      </w:rPr>
      <w:drawing>
        <wp:anchor distT="0" distB="0" distL="114300" distR="114300" simplePos="0" relativeHeight="251658240" behindDoc="1" locked="0" layoutInCell="1" allowOverlap="1" wp14:anchorId="1ED61F21" wp14:editId="7C1EEFBD">
          <wp:simplePos x="0" y="0"/>
          <wp:positionH relativeFrom="column">
            <wp:posOffset>-969645</wp:posOffset>
          </wp:positionH>
          <wp:positionV relativeFrom="page">
            <wp:posOffset>356235</wp:posOffset>
          </wp:positionV>
          <wp:extent cx="799465" cy="287655"/>
          <wp:effectExtent l="0" t="0" r="635" b="0"/>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elpman Development Institute logo.png"/>
                  <pic:cNvPicPr/>
                </pic:nvPicPr>
                <pic:blipFill>
                  <a:blip r:embed="rId1">
                    <a:extLst>
                      <a:ext uri="{28A0092B-C50C-407E-A947-70E740481C1C}">
                        <a14:useLocalDpi xmlns:a14="http://schemas.microsoft.com/office/drawing/2010/main" val="0"/>
                      </a:ext>
                    </a:extLst>
                  </a:blip>
                  <a:stretch>
                    <a:fillRect/>
                  </a:stretch>
                </pic:blipFill>
                <pic:spPr>
                  <a:xfrm>
                    <a:off x="0" y="0"/>
                    <a:ext cx="799465" cy="287655"/>
                  </a:xfrm>
                  <a:prstGeom prst="rect">
                    <a:avLst/>
                  </a:prstGeom>
                </pic:spPr>
              </pic:pic>
            </a:graphicData>
          </a:graphic>
          <wp14:sizeRelH relativeFrom="margin">
            <wp14:pctWidth>0</wp14:pctWidth>
          </wp14:sizeRelH>
          <wp14:sizeRelV relativeFrom="margin">
            <wp14:pctHeight>0</wp14:pctHeight>
          </wp14:sizeRelV>
        </wp:anchor>
      </w:drawing>
    </w:r>
    <w: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mc:Ignorable="w14 w15 w16se w16cid w16 w16cex w16sdtdh wp14">
  <w:p w:rsidR="00652B36" w:rsidP="001940DE" w:rsidRDefault="00AD53C8" w14:paraId="1AFC38A8" w14:textId="3770F09D">
    <w:pPr>
      <w:pStyle w:val="Header"/>
    </w:pPr>
    <w:r>
      <w:rPr>
        <w:noProof/>
        <w:lang w:val="en-US"/>
      </w:rPr>
      <mc:AlternateContent>
        <mc:Choice Requires="wps">
          <w:drawing>
            <wp:anchor distT="0" distB="0" distL="114300" distR="114300" simplePos="0" relativeHeight="251658244" behindDoc="0" locked="0" layoutInCell="1" allowOverlap="1" wp14:anchorId="112B50C7" wp14:editId="31265DBB">
              <wp:simplePos x="0" y="0"/>
              <wp:positionH relativeFrom="column">
                <wp:posOffset>-1825625</wp:posOffset>
              </wp:positionH>
              <wp:positionV relativeFrom="paragraph">
                <wp:posOffset>-459740</wp:posOffset>
              </wp:positionV>
              <wp:extent cx="7560000" cy="180000"/>
              <wp:effectExtent l="0" t="0" r="22225" b="10795"/>
              <wp:wrapNone/>
              <wp:docPr id="52" name="Rectangle 52"/>
              <wp:cNvGraphicFramePr/>
              <a:graphic xmlns:a="http://schemas.openxmlformats.org/drawingml/2006/main">
                <a:graphicData uri="http://schemas.microsoft.com/office/word/2010/wordprocessingShape">
                  <wps:wsp>
                    <wps:cNvSpPr/>
                    <wps:spPr>
                      <a:xfrm>
                        <a:off x="0" y="0"/>
                        <a:ext cx="7560000" cy="180000"/>
                      </a:xfrm>
                      <a:prstGeom prst="rect">
                        <a:avLst/>
                      </a:prstGeom>
                      <a:solidFill>
                        <a:srgbClr val="A41E35"/>
                      </a:solidFill>
                      <a:ln>
                        <a:solidFill>
                          <a:srgbClr val="A41E35"/>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w:pict w14:anchorId="60D6AD7B">
            <v:rect id="Rectangle 52" style="position:absolute;margin-left:-143.75pt;margin-top:-36.2pt;width:595.3pt;height:14.1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a41e35" strokecolor="#a41e35" strokeweight="1pt" w14:anchorId="0ECFD12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"/>
          </w:pict>
        </mc:Fallback>
      </mc:AlternateContent>
    </w:r>
    <w:r w:rsidR="00652B36">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p w:rsidR="00643212" w:rsidP="001940DE" w:rsidRDefault="00310A12" w14:paraId="62E40135" w14:textId="4D1E119A">
    <w:pPr>
      <w:pStyle w:val="Header"/>
    </w:pPr>
    <w:r>
      <w:rPr>
        <w:noProof/>
        <w:lang w:val="en-US"/>
      </w:rPr>
      <w:drawing>
        <wp:anchor distT="0" distB="0" distL="114300" distR="114300" simplePos="0" relativeHeight="251658242" behindDoc="1" locked="0" layoutInCell="1" allowOverlap="1" wp14:anchorId="742374A9" wp14:editId="0F3F738E">
          <wp:simplePos x="0" y="0"/>
          <wp:positionH relativeFrom="column">
            <wp:posOffset>-969645</wp:posOffset>
          </wp:positionH>
          <wp:positionV relativeFrom="page">
            <wp:posOffset>356235</wp:posOffset>
          </wp:positionV>
          <wp:extent cx="799465" cy="287655"/>
          <wp:effectExtent l="0" t="0" r="635" b="0"/>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elpman Development Institute logo.png"/>
                  <pic:cNvPicPr/>
                </pic:nvPicPr>
                <pic:blipFill>
                  <a:blip r:embed="rId1">
                    <a:extLst>
                      <a:ext uri="{28A0092B-C50C-407E-A947-70E740481C1C}">
                        <a14:useLocalDpi xmlns:a14="http://schemas.microsoft.com/office/drawing/2010/main" val="0"/>
                      </a:ext>
                    </a:extLst>
                  </a:blip>
                  <a:stretch>
                    <a:fillRect/>
                  </a:stretch>
                </pic:blipFill>
                <pic:spPr>
                  <a:xfrm>
                    <a:off x="0" y="0"/>
                    <a:ext cx="799465" cy="287655"/>
                  </a:xfrm>
                  <a:prstGeom prst="rect">
                    <a:avLst/>
                  </a:prstGeom>
                </pic:spPr>
              </pic:pic>
            </a:graphicData>
          </a:graphic>
          <wp14:sizeRelH relativeFrom="margin">
            <wp14:pctWidth>0</wp14:pctWidth>
          </wp14:sizeRelH>
          <wp14:sizeRelV relativeFrom="margin">
            <wp14:pctHeight>0</wp14:pctHeight>
          </wp14:sizeRelV>
        </wp:anchor>
      </w:drawing>
    </w:r>
    <w:r>
      <w:t xml:space="preserve"> </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mc:Ignorable="w14 w15 w16se w16cid w16 w16cex w16sdtdh wp14">
  <w:p w:rsidR="00310A12" w:rsidP="001940DE" w:rsidRDefault="00AD53C8" w14:paraId="5693166B" w14:textId="272F16F8">
    <w:pPr>
      <w:pStyle w:val="Header"/>
    </w:pPr>
    <w:r>
      <w:rPr>
        <w:noProof/>
        <w:lang w:val="en-US"/>
      </w:rPr>
      <mc:AlternateContent>
        <mc:Choice Requires="wps">
          <w:drawing>
            <wp:anchor distT="0" distB="0" distL="114300" distR="114300" simplePos="0" relativeHeight="251658243" behindDoc="0" locked="0" layoutInCell="1" allowOverlap="1" wp14:anchorId="3D07B365" wp14:editId="27E6A5DA">
              <wp:simplePos x="0" y="0"/>
              <wp:positionH relativeFrom="column">
                <wp:posOffset>-1824990</wp:posOffset>
              </wp:positionH>
              <wp:positionV relativeFrom="paragraph">
                <wp:posOffset>-457835</wp:posOffset>
              </wp:positionV>
              <wp:extent cx="7560000" cy="180000"/>
              <wp:effectExtent l="0" t="0" r="22225" b="10795"/>
              <wp:wrapNone/>
              <wp:docPr id="51" name="Rectangle 51"/>
              <wp:cNvGraphicFramePr/>
              <a:graphic xmlns:a="http://schemas.openxmlformats.org/drawingml/2006/main">
                <a:graphicData uri="http://schemas.microsoft.com/office/word/2010/wordprocessingShape">
                  <wps:wsp>
                    <wps:cNvSpPr/>
                    <wps:spPr>
                      <a:xfrm>
                        <a:off x="0" y="0"/>
                        <a:ext cx="7560000" cy="180000"/>
                      </a:xfrm>
                      <a:prstGeom prst="rect">
                        <a:avLst/>
                      </a:prstGeom>
                      <a:solidFill>
                        <a:srgbClr val="A41E35"/>
                      </a:solidFill>
                      <a:ln>
                        <a:solidFill>
                          <a:srgbClr val="A41E35"/>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w:pict w14:anchorId="630A0039">
            <v:rect id="Rectangle 51" style="position:absolute;margin-left:-143.7pt;margin-top:-36.05pt;width:595.3pt;height:14.1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a41e35" strokecolor="#a41e35" strokeweight="1pt" w14:anchorId="748E0FE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"/>
          </w:pict>
        </mc:Fallback>
      </mc:AlternateContent>
    </w:r>
    <w:r w:rsidR="00310A12">
      <w:t xml:space="preserve">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mc:Ignorable="w14 w15 w16se w16cid w16 w16cex w16sdtdh wp14">
  <w:p w:rsidRPr="001940DE" w:rsidR="00643212" w:rsidP="001940DE" w:rsidRDefault="006A2937" w14:paraId="635DC199" w14:textId="43CDCCDC">
    <w:pPr>
      <w:pStyle w:val="Header"/>
    </w:pPr>
    <w:r w:rsidRPr="001940DE">
      <w:rPr>
        <w:noProof/>
        <w:lang w:val="en-US"/>
      </w:rPr>
      <mc:AlternateContent>
        <mc:Choice Requires="wps">
          <w:drawing>
            <wp:anchor distT="0" distB="0" distL="114300" distR="114300" simplePos="0" relativeHeight="251658246" behindDoc="0" locked="0" layoutInCell="1" allowOverlap="1" wp14:anchorId="2CC3F008" wp14:editId="027F0E23">
              <wp:simplePos x="0" y="0"/>
              <wp:positionH relativeFrom="column">
                <wp:posOffset>-1828800</wp:posOffset>
              </wp:positionH>
              <wp:positionV relativeFrom="paragraph">
                <wp:posOffset>-455295</wp:posOffset>
              </wp:positionV>
              <wp:extent cx="7560000" cy="180000"/>
              <wp:effectExtent l="0" t="0" r="22225" b="10795"/>
              <wp:wrapNone/>
              <wp:docPr id="55" name="Rectangle 55"/>
              <wp:cNvGraphicFramePr/>
              <a:graphic xmlns:a="http://schemas.openxmlformats.org/drawingml/2006/main">
                <a:graphicData uri="http://schemas.microsoft.com/office/word/2010/wordprocessingShape">
                  <wps:wsp>
                    <wps:cNvSpPr/>
                    <wps:spPr>
                      <a:xfrm>
                        <a:off x="0" y="0"/>
                        <a:ext cx="7560000" cy="180000"/>
                      </a:xfrm>
                      <a:prstGeom prst="rect">
                        <a:avLst/>
                      </a:prstGeom>
                      <a:solidFill>
                        <a:srgbClr val="A41E35"/>
                      </a:solidFill>
                      <a:ln>
                        <a:solidFill>
                          <a:srgbClr val="A41E35"/>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w:pict w14:anchorId="0D137A1A">
            <v:rect id="Rectangle 55" style="position:absolute;margin-left:-2in;margin-top:-35.85pt;width:595.3pt;height:14.1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a41e35" strokecolor="#a41e35" strokeweight="1pt" w14:anchorId="1614C9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"/>
          </w:pict>
        </mc:Fallback>
      </mc:AlternateContent>
    </w:r>
    <w:r w:rsidRPr="001940DE" w:rsidDel="005C71F0" w:rsidR="005C71F0">
      <w:t xml:space="preserve"> </w:t>
    </w:r>
    <w:r w:rsidRPr="001940DE" w:rsidR="005C71F0">
      <w:t>DHS Discussion Paper 001</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mc:Ignorable="w14 w15 w16se w16cid w16 w16cex w16sdtdh wp14">
  <w:p w:rsidR="00643212" w:rsidP="001940DE" w:rsidRDefault="006A2937" w14:paraId="62B9ED98" w14:textId="386982BE">
    <w:pPr>
      <w:pStyle w:val="Header"/>
    </w:pPr>
    <w:r>
      <w:rPr>
        <w:noProof/>
        <w:lang w:val="en-US"/>
      </w:rPr>
      <mc:AlternateContent>
        <mc:Choice Requires="wps">
          <w:drawing>
            <wp:anchor distT="0" distB="0" distL="114300" distR="114300" simplePos="0" relativeHeight="251658247" behindDoc="0" locked="0" layoutInCell="1" allowOverlap="1" wp14:anchorId="27C1DCF6" wp14:editId="6E830DF8">
              <wp:simplePos x="0" y="0"/>
              <wp:positionH relativeFrom="column">
                <wp:posOffset>-1827481</wp:posOffset>
              </wp:positionH>
              <wp:positionV relativeFrom="paragraph">
                <wp:posOffset>-457200</wp:posOffset>
              </wp:positionV>
              <wp:extent cx="7560000" cy="180000"/>
              <wp:effectExtent l="0" t="0" r="22225" b="10795"/>
              <wp:wrapNone/>
              <wp:docPr id="56" name="Rectangle 56"/>
              <wp:cNvGraphicFramePr/>
              <a:graphic xmlns:a="http://schemas.openxmlformats.org/drawingml/2006/main">
                <a:graphicData uri="http://schemas.microsoft.com/office/word/2010/wordprocessingShape">
                  <wps:wsp>
                    <wps:cNvSpPr/>
                    <wps:spPr>
                      <a:xfrm>
                        <a:off x="0" y="0"/>
                        <a:ext cx="7560000" cy="180000"/>
                      </a:xfrm>
                      <a:prstGeom prst="rect">
                        <a:avLst/>
                      </a:prstGeom>
                      <a:solidFill>
                        <a:srgbClr val="A41E35"/>
                      </a:solidFill>
                      <a:ln>
                        <a:solidFill>
                          <a:srgbClr val="A41E35"/>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w:pict w14:anchorId="2C759E33">
            <v:rect id="Rectangle 56" style="position:absolute;margin-left:-143.9pt;margin-top:-36pt;width:595.3pt;height:14.1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a41e35" strokecolor="#a41e35" strokeweight="1pt" w14:anchorId="2FA57E2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"/>
          </w:pict>
        </mc:Fallback>
      </mc:AlternateContent>
    </w:r>
    <w:r w:rsidR="00643212">
      <w:t xml:space="preserve">Epidemiological Profile of Sokoto State </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p w:rsidR="00643212" w:rsidP="001940DE" w:rsidRDefault="006A2937" w14:paraId="5D62BD42" w14:textId="2C2E3570">
    <w:pPr>
      <w:pStyle w:val="Header"/>
    </w:pPr>
    <w:r>
      <w:rPr>
        <w:noProof/>
        <w:lang w:val="en-US"/>
      </w:rPr>
      <mc:AlternateContent>
        <mc:Choice Requires="wps">
          <w:drawing>
            <wp:anchor distT="0" distB="0" distL="114300" distR="114300" simplePos="0" relativeHeight="251658245" behindDoc="0" locked="0" layoutInCell="1" allowOverlap="1" wp14:anchorId="03C4C1E3" wp14:editId="4FD87DF7">
              <wp:simplePos x="0" y="0"/>
              <wp:positionH relativeFrom="column">
                <wp:posOffset>-1828800</wp:posOffset>
              </wp:positionH>
              <wp:positionV relativeFrom="paragraph">
                <wp:posOffset>-455930</wp:posOffset>
              </wp:positionV>
              <wp:extent cx="7560000" cy="180000"/>
              <wp:effectExtent l="0" t="0" r="22225" b="10795"/>
              <wp:wrapNone/>
              <wp:docPr id="54" name="Rectangle 54"/>
              <wp:cNvGraphicFramePr/>
              <a:graphic xmlns:a="http://schemas.openxmlformats.org/drawingml/2006/main">
                <a:graphicData uri="http://schemas.microsoft.com/office/word/2010/wordprocessingShape">
                  <wps:wsp>
                    <wps:cNvSpPr/>
                    <wps:spPr>
                      <a:xfrm>
                        <a:off x="0" y="0"/>
                        <a:ext cx="7560000" cy="180000"/>
                      </a:xfrm>
                      <a:prstGeom prst="rect">
                        <a:avLst/>
                      </a:prstGeom>
                      <a:solidFill>
                        <a:srgbClr val="A41E35"/>
                      </a:solidFill>
                      <a:ln>
                        <a:solidFill>
                          <a:srgbClr val="A41E35"/>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w:pict w14:anchorId="4A8CEFFE">
            <v:rect id="Rectangle 54" style="position:absolute;margin-left:-2in;margin-top:-35.9pt;width:595.3pt;height:14.1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a41e35" strokecolor="#a41e35" strokeweight="1pt" w14:anchorId="089111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"/>
          </w:pict>
        </mc:Fallback>
      </mc:AlternateContent>
    </w:r>
    <w:r w:rsidR="00643212">
      <w:rPr>
        <w:noProof/>
        <w:lang w:val="en-US"/>
      </w:rPr>
      <w:drawing>
        <wp:anchor distT="0" distB="0" distL="114300" distR="114300" simplePos="0" relativeHeight="251658241" behindDoc="1" locked="0" layoutInCell="1" allowOverlap="1" wp14:anchorId="30036A0A" wp14:editId="49543780">
          <wp:simplePos x="0" y="0"/>
          <wp:positionH relativeFrom="column">
            <wp:posOffset>-969645</wp:posOffset>
          </wp:positionH>
          <wp:positionV relativeFrom="page">
            <wp:posOffset>356235</wp:posOffset>
          </wp:positionV>
          <wp:extent cx="799465" cy="287655"/>
          <wp:effectExtent l="0" t="0" r="635" b="0"/>
          <wp:wrapSquare wrapText="bothSides"/>
          <wp:docPr id="1095590737" name="Picture 10955907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elpman Development Institute logo.png"/>
                  <pic:cNvPicPr/>
                </pic:nvPicPr>
                <pic:blipFill>
                  <a:blip r:embed="rId1">
                    <a:extLst>
                      <a:ext uri="{28A0092B-C50C-407E-A947-70E740481C1C}">
                        <a14:useLocalDpi xmlns:a14="http://schemas.microsoft.com/office/drawing/2010/main" val="0"/>
                      </a:ext>
                    </a:extLst>
                  </a:blip>
                  <a:stretch>
                    <a:fillRect/>
                  </a:stretch>
                </pic:blipFill>
                <pic:spPr>
                  <a:xfrm>
                    <a:off x="0" y="0"/>
                    <a:ext cx="799465" cy="287655"/>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5DE0CCD2"/>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51E41CE2"/>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1DE679E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9AA42DA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6018EF10"/>
    <w:lvl w:ilvl="0">
      <w:start w:val="1"/>
      <w:numFmt w:val="bullet"/>
      <w:lvlText w:val=""/>
      <w:lvlJc w:val="left"/>
      <w:pPr>
        <w:tabs>
          <w:tab w:val="num" w:pos="1492"/>
        </w:tabs>
        <w:ind w:left="1492" w:hanging="360"/>
      </w:pPr>
      <w:rPr>
        <w:rFonts w:hint="default" w:ascii="Symbol" w:hAnsi="Symbol"/>
      </w:rPr>
    </w:lvl>
  </w:abstractNum>
  <w:abstractNum w:abstractNumId="5" w15:restartNumberingAfterBreak="0">
    <w:nsid w:val="FFFFFF81"/>
    <w:multiLevelType w:val="singleLevel"/>
    <w:tmpl w:val="A2B0DD68"/>
    <w:lvl w:ilvl="0">
      <w:start w:val="1"/>
      <w:numFmt w:val="bullet"/>
      <w:lvlText w:val=""/>
      <w:lvlJc w:val="left"/>
      <w:pPr>
        <w:tabs>
          <w:tab w:val="num" w:pos="1209"/>
        </w:tabs>
        <w:ind w:left="1209" w:hanging="360"/>
      </w:pPr>
      <w:rPr>
        <w:rFonts w:hint="default" w:ascii="Symbol" w:hAnsi="Symbol"/>
      </w:rPr>
    </w:lvl>
  </w:abstractNum>
  <w:abstractNum w:abstractNumId="6" w15:restartNumberingAfterBreak="0">
    <w:nsid w:val="FFFFFF82"/>
    <w:multiLevelType w:val="singleLevel"/>
    <w:tmpl w:val="C114A93A"/>
    <w:lvl w:ilvl="0">
      <w:start w:val="1"/>
      <w:numFmt w:val="bullet"/>
      <w:lvlText w:val=""/>
      <w:lvlJc w:val="left"/>
      <w:pPr>
        <w:tabs>
          <w:tab w:val="num" w:pos="926"/>
        </w:tabs>
        <w:ind w:left="926" w:hanging="360"/>
      </w:pPr>
      <w:rPr>
        <w:rFonts w:hint="default" w:ascii="Symbol" w:hAnsi="Symbol"/>
      </w:rPr>
    </w:lvl>
  </w:abstractNum>
  <w:abstractNum w:abstractNumId="7" w15:restartNumberingAfterBreak="0">
    <w:nsid w:val="FFFFFF83"/>
    <w:multiLevelType w:val="singleLevel"/>
    <w:tmpl w:val="B84CA962"/>
    <w:lvl w:ilvl="0">
      <w:start w:val="1"/>
      <w:numFmt w:val="bullet"/>
      <w:lvlText w:val=""/>
      <w:lvlJc w:val="left"/>
      <w:pPr>
        <w:tabs>
          <w:tab w:val="num" w:pos="643"/>
        </w:tabs>
        <w:ind w:left="643" w:hanging="360"/>
      </w:pPr>
      <w:rPr>
        <w:rFonts w:hint="default" w:ascii="Symbol" w:hAnsi="Symbol"/>
      </w:rPr>
    </w:lvl>
  </w:abstractNum>
  <w:abstractNum w:abstractNumId="8" w15:restartNumberingAfterBreak="0">
    <w:nsid w:val="FFFFFF88"/>
    <w:multiLevelType w:val="singleLevel"/>
    <w:tmpl w:val="CFA6AF3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391C4692"/>
    <w:lvl w:ilvl="0">
      <w:start w:val="1"/>
      <w:numFmt w:val="bullet"/>
      <w:lvlText w:val=""/>
      <w:lvlJc w:val="left"/>
      <w:pPr>
        <w:tabs>
          <w:tab w:val="num" w:pos="360"/>
        </w:tabs>
        <w:ind w:left="360" w:hanging="360"/>
      </w:pPr>
      <w:rPr>
        <w:rFonts w:hint="default" w:ascii="Symbol" w:hAnsi="Symbol"/>
      </w:rPr>
    </w:lvl>
  </w:abstractNum>
  <w:abstractNum w:abstractNumId="10" w15:restartNumberingAfterBreak="0">
    <w:nsid w:val="036621F9"/>
    <w:multiLevelType w:val="hybridMultilevel"/>
    <w:tmpl w:val="2CC03C92"/>
    <w:lvl w:ilvl="0" w:tplc="04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04A85F09"/>
    <w:multiLevelType w:val="hybridMultilevel"/>
    <w:tmpl w:val="3A88FBEE"/>
    <w:lvl w:ilvl="0" w:tplc="5FAE1488">
      <w:start w:val="1"/>
      <w:numFmt w:val="decimal"/>
      <w:lvlText w:val="%1."/>
      <w:lvlJc w:val="left"/>
      <w:pPr>
        <w:ind w:left="720" w:hanging="360"/>
      </w:pPr>
      <w:rPr>
        <w:rFonts w:hint="default" w:ascii="Calibri" w:hAnsi="Calibri" w:cs="Calibri"/>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2" w15:restartNumberingAfterBreak="0">
    <w:nsid w:val="08072FA3"/>
    <w:multiLevelType w:val="multilevel"/>
    <w:tmpl w:val="7D26B560"/>
    <w:lvl w:ilvl="0">
      <w:start w:val="4"/>
      <w:numFmt w:val="decimal"/>
      <w:lvlText w:val="%1.0"/>
      <w:lvlJc w:val="left"/>
      <w:pPr>
        <w:ind w:left="720" w:hanging="720"/>
      </w:pPr>
      <w:rPr>
        <w:rFonts w:hint="default" w:ascii="CassiaW04-Light" w:hAnsi="CassiaW04-Light" w:eastAsiaTheme="minorHAnsi"/>
        <w:sz w:val="24"/>
        <w:u w:val="single"/>
      </w:rPr>
    </w:lvl>
    <w:lvl w:ilvl="1">
      <w:start w:val="1"/>
      <w:numFmt w:val="decimal"/>
      <w:lvlText w:val="%1.%2"/>
      <w:lvlJc w:val="left"/>
      <w:pPr>
        <w:ind w:left="1440" w:hanging="720"/>
      </w:pPr>
      <w:rPr>
        <w:rFonts w:hint="default" w:ascii="CassiaW04-Light" w:hAnsi="CassiaW04-Light" w:eastAsiaTheme="minorHAnsi"/>
        <w:sz w:val="24"/>
        <w:u w:val="single"/>
      </w:rPr>
    </w:lvl>
    <w:lvl w:ilvl="2">
      <w:start w:val="1"/>
      <w:numFmt w:val="decimal"/>
      <w:lvlText w:val="%1.%2.%3"/>
      <w:lvlJc w:val="left"/>
      <w:pPr>
        <w:ind w:left="2160" w:hanging="720"/>
      </w:pPr>
      <w:rPr>
        <w:rFonts w:hint="default" w:ascii="CassiaW04-Light" w:hAnsi="CassiaW04-Light" w:eastAsiaTheme="minorHAnsi"/>
        <w:sz w:val="24"/>
        <w:u w:val="single"/>
      </w:rPr>
    </w:lvl>
    <w:lvl w:ilvl="3">
      <w:start w:val="1"/>
      <w:numFmt w:val="decimal"/>
      <w:lvlText w:val="%1.%2.%3.%4"/>
      <w:lvlJc w:val="left"/>
      <w:pPr>
        <w:ind w:left="3240" w:hanging="1080"/>
      </w:pPr>
      <w:rPr>
        <w:rFonts w:hint="default" w:ascii="CassiaW04-Light" w:hAnsi="CassiaW04-Light" w:eastAsiaTheme="minorHAnsi"/>
        <w:sz w:val="24"/>
        <w:u w:val="single"/>
      </w:rPr>
    </w:lvl>
    <w:lvl w:ilvl="4">
      <w:start w:val="1"/>
      <w:numFmt w:val="decimal"/>
      <w:lvlText w:val="%1.%2.%3.%4.%5"/>
      <w:lvlJc w:val="left"/>
      <w:pPr>
        <w:ind w:left="4320" w:hanging="1440"/>
      </w:pPr>
      <w:rPr>
        <w:rFonts w:hint="default" w:ascii="CassiaW04-Light" w:hAnsi="CassiaW04-Light" w:eastAsiaTheme="minorHAnsi"/>
        <w:sz w:val="24"/>
        <w:u w:val="single"/>
      </w:rPr>
    </w:lvl>
    <w:lvl w:ilvl="5">
      <w:start w:val="1"/>
      <w:numFmt w:val="decimal"/>
      <w:lvlText w:val="%1.%2.%3.%4.%5.%6"/>
      <w:lvlJc w:val="left"/>
      <w:pPr>
        <w:ind w:left="5400" w:hanging="1800"/>
      </w:pPr>
      <w:rPr>
        <w:rFonts w:hint="default" w:ascii="CassiaW04-Light" w:hAnsi="CassiaW04-Light" w:eastAsiaTheme="minorHAnsi"/>
        <w:sz w:val="24"/>
        <w:u w:val="single"/>
      </w:rPr>
    </w:lvl>
    <w:lvl w:ilvl="6">
      <w:start w:val="1"/>
      <w:numFmt w:val="decimal"/>
      <w:lvlText w:val="%1.%2.%3.%4.%5.%6.%7"/>
      <w:lvlJc w:val="left"/>
      <w:pPr>
        <w:ind w:left="6120" w:hanging="1800"/>
      </w:pPr>
      <w:rPr>
        <w:rFonts w:hint="default" w:ascii="CassiaW04-Light" w:hAnsi="CassiaW04-Light" w:eastAsiaTheme="minorHAnsi"/>
        <w:sz w:val="24"/>
        <w:u w:val="single"/>
      </w:rPr>
    </w:lvl>
    <w:lvl w:ilvl="7">
      <w:start w:val="1"/>
      <w:numFmt w:val="decimal"/>
      <w:lvlText w:val="%1.%2.%3.%4.%5.%6.%7.%8"/>
      <w:lvlJc w:val="left"/>
      <w:pPr>
        <w:ind w:left="7200" w:hanging="2160"/>
      </w:pPr>
      <w:rPr>
        <w:rFonts w:hint="default" w:ascii="CassiaW04-Light" w:hAnsi="CassiaW04-Light" w:eastAsiaTheme="minorHAnsi"/>
        <w:sz w:val="24"/>
        <w:u w:val="single"/>
      </w:rPr>
    </w:lvl>
    <w:lvl w:ilvl="8">
      <w:start w:val="1"/>
      <w:numFmt w:val="decimal"/>
      <w:lvlText w:val="%1.%2.%3.%4.%5.%6.%7.%8.%9"/>
      <w:lvlJc w:val="left"/>
      <w:pPr>
        <w:ind w:left="8280" w:hanging="2520"/>
      </w:pPr>
      <w:rPr>
        <w:rFonts w:hint="default" w:ascii="CassiaW04-Light" w:hAnsi="CassiaW04-Light" w:eastAsiaTheme="minorHAnsi"/>
        <w:sz w:val="24"/>
        <w:u w:val="single"/>
      </w:rPr>
    </w:lvl>
  </w:abstractNum>
  <w:abstractNum w:abstractNumId="13" w15:restartNumberingAfterBreak="0">
    <w:nsid w:val="0A174634"/>
    <w:multiLevelType w:val="hybridMultilevel"/>
    <w:tmpl w:val="D8A0238E"/>
    <w:lvl w:ilvl="0" w:tplc="451EF120">
      <w:start w:val="1"/>
      <w:numFmt w:val="lowerRoman"/>
      <w:lvlText w:val="%1."/>
      <w:lvlJc w:val="left"/>
      <w:pPr>
        <w:ind w:left="720" w:hanging="360"/>
      </w:pPr>
      <w:rPr>
        <w:rFonts w:hint="default" w:ascii="Calibri" w:hAnsi="Calibri" w:cs="Calibr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0F2A003E"/>
    <w:multiLevelType w:val="multilevel"/>
    <w:tmpl w:val="17FEC8CA"/>
    <w:lvl w:ilvl="0">
      <w:start w:val="1"/>
      <w:numFmt w:val="decimal"/>
      <w:lvlText w:val="%1.0"/>
      <w:lvlJc w:val="left"/>
      <w:pPr>
        <w:ind w:left="375" w:hanging="375"/>
      </w:pPr>
      <w:rPr>
        <w:rFonts w:hint="default"/>
      </w:rPr>
    </w:lvl>
    <w:lvl w:ilvl="1">
      <w:start w:val="1"/>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5" w15:restartNumberingAfterBreak="0">
    <w:nsid w:val="12DD6A4A"/>
    <w:multiLevelType w:val="hybridMultilevel"/>
    <w:tmpl w:val="E0EA1016"/>
    <w:lvl w:ilvl="0" w:tplc="0409000F">
      <w:start w:val="1"/>
      <w:numFmt w:val="decimal"/>
      <w:lvlText w:val="%1."/>
      <w:lvlJc w:val="left"/>
      <w:pPr>
        <w:ind w:left="720" w:hanging="360"/>
      </w:pPr>
      <w:rPr>
        <w:rFonts w:cs="Times New Roman"/>
      </w:rPr>
    </w:lvl>
    <w:lvl w:ilvl="1" w:tplc="8696AA04">
      <w:start w:val="1"/>
      <w:numFmt w:val="lowerLetter"/>
      <w:lvlText w:val="%2."/>
      <w:lvlJc w:val="left"/>
      <w:pPr>
        <w:ind w:left="1440" w:hanging="360"/>
      </w:pPr>
      <w:rPr>
        <w:rFonts w:ascii="Bahnschrift Light" w:hAnsi="Bahnschrift Light" w:eastAsiaTheme="minorHAnsi" w:cstheme="minorBidi"/>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6" w15:restartNumberingAfterBreak="0">
    <w:nsid w:val="14B931E9"/>
    <w:multiLevelType w:val="hybridMultilevel"/>
    <w:tmpl w:val="F81E2480"/>
    <w:lvl w:ilvl="0" w:tplc="6982204A">
      <w:start w:val="1"/>
      <w:numFmt w:val="lowerLetter"/>
      <w:lvlText w:val="%1."/>
      <w:lvlJc w:val="left"/>
      <w:pPr>
        <w:ind w:left="1440" w:hanging="360"/>
      </w:pPr>
      <w:rPr>
        <w:rFonts w:hint="default" w:cs="Times New Roman"/>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1A6F5148"/>
    <w:multiLevelType w:val="multilevel"/>
    <w:tmpl w:val="F35A7C08"/>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22346A06"/>
    <w:multiLevelType w:val="hybridMultilevel"/>
    <w:tmpl w:val="8CE81E90"/>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9" w15:restartNumberingAfterBreak="0">
    <w:nsid w:val="2DD20AE2"/>
    <w:multiLevelType w:val="hybridMultilevel"/>
    <w:tmpl w:val="6E449316"/>
    <w:lvl w:ilvl="0" w:tplc="4E161B42">
      <w:start w:val="1"/>
      <w:numFmt w:val="bullet"/>
      <w:lvlText w:val=""/>
      <w:lvlJc w:val="left"/>
      <w:pPr>
        <w:ind w:left="2160" w:hanging="360"/>
      </w:pPr>
      <w:rPr>
        <w:rFonts w:hint="default" w:ascii="Symbol" w:hAnsi="Symbol"/>
      </w:rPr>
    </w:lvl>
    <w:lvl w:ilvl="1" w:tplc="04F0EB50">
      <w:start w:val="1"/>
      <w:numFmt w:val="bullet"/>
      <w:lvlText w:val="o"/>
      <w:lvlJc w:val="left"/>
      <w:pPr>
        <w:ind w:left="2880" w:hanging="360"/>
      </w:pPr>
      <w:rPr>
        <w:rFonts w:hint="default" w:ascii="Courier New" w:hAnsi="Courier New" w:cs="Courier New"/>
      </w:rPr>
    </w:lvl>
    <w:lvl w:ilvl="2" w:tplc="47AE6062">
      <w:start w:val="1"/>
      <w:numFmt w:val="bullet"/>
      <w:lvlText w:val=""/>
      <w:lvlJc w:val="left"/>
      <w:pPr>
        <w:ind w:left="3600" w:hanging="360"/>
      </w:pPr>
      <w:rPr>
        <w:rFonts w:hint="default" w:ascii="Wingdings" w:hAnsi="Wingdings"/>
      </w:rPr>
    </w:lvl>
    <w:lvl w:ilvl="3" w:tplc="04090001" w:tentative="1">
      <w:start w:val="1"/>
      <w:numFmt w:val="bullet"/>
      <w:lvlText w:val=""/>
      <w:lvlJc w:val="left"/>
      <w:pPr>
        <w:ind w:left="4320" w:hanging="360"/>
      </w:pPr>
      <w:rPr>
        <w:rFonts w:hint="default" w:ascii="Symbol" w:hAnsi="Symbol"/>
      </w:rPr>
    </w:lvl>
    <w:lvl w:ilvl="4" w:tplc="04090003" w:tentative="1">
      <w:start w:val="1"/>
      <w:numFmt w:val="bullet"/>
      <w:lvlText w:val="o"/>
      <w:lvlJc w:val="left"/>
      <w:pPr>
        <w:ind w:left="5040" w:hanging="360"/>
      </w:pPr>
      <w:rPr>
        <w:rFonts w:hint="default" w:ascii="Courier New" w:hAnsi="Courier New" w:cs="Courier New"/>
      </w:rPr>
    </w:lvl>
    <w:lvl w:ilvl="5" w:tplc="04090005" w:tentative="1">
      <w:start w:val="1"/>
      <w:numFmt w:val="bullet"/>
      <w:lvlText w:val=""/>
      <w:lvlJc w:val="left"/>
      <w:pPr>
        <w:ind w:left="5760" w:hanging="360"/>
      </w:pPr>
      <w:rPr>
        <w:rFonts w:hint="default" w:ascii="Wingdings" w:hAnsi="Wingdings"/>
      </w:rPr>
    </w:lvl>
    <w:lvl w:ilvl="6" w:tplc="04090001" w:tentative="1">
      <w:start w:val="1"/>
      <w:numFmt w:val="bullet"/>
      <w:lvlText w:val=""/>
      <w:lvlJc w:val="left"/>
      <w:pPr>
        <w:ind w:left="6480" w:hanging="360"/>
      </w:pPr>
      <w:rPr>
        <w:rFonts w:hint="default" w:ascii="Symbol" w:hAnsi="Symbol"/>
      </w:rPr>
    </w:lvl>
    <w:lvl w:ilvl="7" w:tplc="04090003" w:tentative="1">
      <w:start w:val="1"/>
      <w:numFmt w:val="bullet"/>
      <w:lvlText w:val="o"/>
      <w:lvlJc w:val="left"/>
      <w:pPr>
        <w:ind w:left="7200" w:hanging="360"/>
      </w:pPr>
      <w:rPr>
        <w:rFonts w:hint="default" w:ascii="Courier New" w:hAnsi="Courier New" w:cs="Courier New"/>
      </w:rPr>
    </w:lvl>
    <w:lvl w:ilvl="8" w:tplc="04090005" w:tentative="1">
      <w:start w:val="1"/>
      <w:numFmt w:val="bullet"/>
      <w:lvlText w:val=""/>
      <w:lvlJc w:val="left"/>
      <w:pPr>
        <w:ind w:left="7920" w:hanging="360"/>
      </w:pPr>
      <w:rPr>
        <w:rFonts w:hint="default" w:ascii="Wingdings" w:hAnsi="Wingdings"/>
      </w:rPr>
    </w:lvl>
  </w:abstractNum>
  <w:abstractNum w:abstractNumId="20" w15:restartNumberingAfterBreak="0">
    <w:nsid w:val="2E6C1E34"/>
    <w:multiLevelType w:val="hybridMultilevel"/>
    <w:tmpl w:val="1CC4E2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53D267C"/>
    <w:multiLevelType w:val="hybridMultilevel"/>
    <w:tmpl w:val="2E70DF66"/>
    <w:lvl w:ilvl="0" w:tplc="9BB039B6">
      <w:start w:val="1"/>
      <w:numFmt w:val="bullet"/>
      <w:lvlText w:val=""/>
      <w:lvlJc w:val="left"/>
      <w:pPr>
        <w:ind w:left="2160" w:hanging="360"/>
      </w:pPr>
      <w:rPr>
        <w:rFonts w:hint="default" w:ascii="Symbol" w:hAnsi="Symbol"/>
      </w:rPr>
    </w:lvl>
    <w:lvl w:ilvl="1" w:tplc="04090003" w:tentative="1">
      <w:start w:val="1"/>
      <w:numFmt w:val="bullet"/>
      <w:lvlText w:val="o"/>
      <w:lvlJc w:val="left"/>
      <w:pPr>
        <w:ind w:left="2880" w:hanging="360"/>
      </w:pPr>
      <w:rPr>
        <w:rFonts w:hint="default" w:ascii="Courier New" w:hAnsi="Courier New" w:cs="Courier New"/>
      </w:rPr>
    </w:lvl>
    <w:lvl w:ilvl="2" w:tplc="04090005" w:tentative="1">
      <w:start w:val="1"/>
      <w:numFmt w:val="bullet"/>
      <w:lvlText w:val=""/>
      <w:lvlJc w:val="left"/>
      <w:pPr>
        <w:ind w:left="3600" w:hanging="360"/>
      </w:pPr>
      <w:rPr>
        <w:rFonts w:hint="default" w:ascii="Wingdings" w:hAnsi="Wingdings"/>
      </w:rPr>
    </w:lvl>
    <w:lvl w:ilvl="3" w:tplc="04090001" w:tentative="1">
      <w:start w:val="1"/>
      <w:numFmt w:val="bullet"/>
      <w:lvlText w:val=""/>
      <w:lvlJc w:val="left"/>
      <w:pPr>
        <w:ind w:left="4320" w:hanging="360"/>
      </w:pPr>
      <w:rPr>
        <w:rFonts w:hint="default" w:ascii="Symbol" w:hAnsi="Symbol"/>
      </w:rPr>
    </w:lvl>
    <w:lvl w:ilvl="4" w:tplc="04090003" w:tentative="1">
      <w:start w:val="1"/>
      <w:numFmt w:val="bullet"/>
      <w:lvlText w:val="o"/>
      <w:lvlJc w:val="left"/>
      <w:pPr>
        <w:ind w:left="5040" w:hanging="360"/>
      </w:pPr>
      <w:rPr>
        <w:rFonts w:hint="default" w:ascii="Courier New" w:hAnsi="Courier New" w:cs="Courier New"/>
      </w:rPr>
    </w:lvl>
    <w:lvl w:ilvl="5" w:tplc="04090005" w:tentative="1">
      <w:start w:val="1"/>
      <w:numFmt w:val="bullet"/>
      <w:lvlText w:val=""/>
      <w:lvlJc w:val="left"/>
      <w:pPr>
        <w:ind w:left="5760" w:hanging="360"/>
      </w:pPr>
      <w:rPr>
        <w:rFonts w:hint="default" w:ascii="Wingdings" w:hAnsi="Wingdings"/>
      </w:rPr>
    </w:lvl>
    <w:lvl w:ilvl="6" w:tplc="04090001" w:tentative="1">
      <w:start w:val="1"/>
      <w:numFmt w:val="bullet"/>
      <w:lvlText w:val=""/>
      <w:lvlJc w:val="left"/>
      <w:pPr>
        <w:ind w:left="6480" w:hanging="360"/>
      </w:pPr>
      <w:rPr>
        <w:rFonts w:hint="default" w:ascii="Symbol" w:hAnsi="Symbol"/>
      </w:rPr>
    </w:lvl>
    <w:lvl w:ilvl="7" w:tplc="04090003" w:tentative="1">
      <w:start w:val="1"/>
      <w:numFmt w:val="bullet"/>
      <w:lvlText w:val="o"/>
      <w:lvlJc w:val="left"/>
      <w:pPr>
        <w:ind w:left="7200" w:hanging="360"/>
      </w:pPr>
      <w:rPr>
        <w:rFonts w:hint="default" w:ascii="Courier New" w:hAnsi="Courier New" w:cs="Courier New"/>
      </w:rPr>
    </w:lvl>
    <w:lvl w:ilvl="8" w:tplc="04090005" w:tentative="1">
      <w:start w:val="1"/>
      <w:numFmt w:val="bullet"/>
      <w:lvlText w:val=""/>
      <w:lvlJc w:val="left"/>
      <w:pPr>
        <w:ind w:left="7920" w:hanging="360"/>
      </w:pPr>
      <w:rPr>
        <w:rFonts w:hint="default" w:ascii="Wingdings" w:hAnsi="Wingdings"/>
      </w:rPr>
    </w:lvl>
  </w:abstractNum>
  <w:abstractNum w:abstractNumId="22" w15:restartNumberingAfterBreak="0">
    <w:nsid w:val="36284B55"/>
    <w:multiLevelType w:val="hybridMultilevel"/>
    <w:tmpl w:val="6A06CE62"/>
    <w:lvl w:ilvl="0" w:tplc="792AAFD2">
      <w:start w:val="1"/>
      <w:numFmt w:val="bullet"/>
      <w:lvlText w:val=""/>
      <w:lvlJc w:val="left"/>
      <w:pPr>
        <w:ind w:left="720" w:hanging="360"/>
      </w:pPr>
      <w:rPr>
        <w:rFonts w:hint="default" w:ascii="Symbol" w:hAnsi="Symbol"/>
      </w:rPr>
    </w:lvl>
    <w:lvl w:ilvl="1" w:tplc="451EF120">
      <w:start w:val="1"/>
      <w:numFmt w:val="lowerRoman"/>
      <w:lvlText w:val="%2."/>
      <w:lvlJc w:val="left"/>
      <w:pPr>
        <w:ind w:left="1440" w:hanging="360"/>
      </w:pPr>
      <w:rPr>
        <w:rFonts w:hint="default" w:ascii="Calibri" w:hAnsi="Calibri" w:cs="Calibri"/>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3" w15:restartNumberingAfterBreak="0">
    <w:nsid w:val="3AC13D8F"/>
    <w:multiLevelType w:val="hybridMultilevel"/>
    <w:tmpl w:val="0812DF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AE948C7"/>
    <w:multiLevelType w:val="hybridMultilevel"/>
    <w:tmpl w:val="5BEA8F96"/>
    <w:lvl w:ilvl="0" w:tplc="04090019">
      <w:start w:val="1"/>
      <w:numFmt w:val="lowerLetter"/>
      <w:lvlText w:val="%1."/>
      <w:lvlJc w:val="left"/>
      <w:pPr>
        <w:ind w:left="1440" w:hanging="360"/>
      </w:pPr>
      <w:rPr>
        <w:rFonts w:cs="Times New Roman"/>
      </w:rPr>
    </w:lvl>
    <w:lvl w:ilvl="1" w:tplc="04090019" w:tentative="1">
      <w:start w:val="1"/>
      <w:numFmt w:val="lowerLetter"/>
      <w:lvlText w:val="%2."/>
      <w:lvlJc w:val="left"/>
      <w:pPr>
        <w:ind w:left="2160" w:hanging="360"/>
      </w:pPr>
      <w:rPr>
        <w:rFonts w:cs="Times New Roman"/>
      </w:rPr>
    </w:lvl>
    <w:lvl w:ilvl="2" w:tplc="0409001B" w:tentative="1">
      <w:start w:val="1"/>
      <w:numFmt w:val="lowerRoman"/>
      <w:lvlText w:val="%3."/>
      <w:lvlJc w:val="right"/>
      <w:pPr>
        <w:ind w:left="2880" w:hanging="180"/>
      </w:pPr>
      <w:rPr>
        <w:rFonts w:cs="Times New Roman"/>
      </w:rPr>
    </w:lvl>
    <w:lvl w:ilvl="3" w:tplc="0409000F" w:tentative="1">
      <w:start w:val="1"/>
      <w:numFmt w:val="decimal"/>
      <w:lvlText w:val="%4."/>
      <w:lvlJc w:val="left"/>
      <w:pPr>
        <w:ind w:left="3600" w:hanging="360"/>
      </w:pPr>
      <w:rPr>
        <w:rFonts w:cs="Times New Roman"/>
      </w:rPr>
    </w:lvl>
    <w:lvl w:ilvl="4" w:tplc="04090019" w:tentative="1">
      <w:start w:val="1"/>
      <w:numFmt w:val="lowerLetter"/>
      <w:lvlText w:val="%5."/>
      <w:lvlJc w:val="left"/>
      <w:pPr>
        <w:ind w:left="4320" w:hanging="360"/>
      </w:pPr>
      <w:rPr>
        <w:rFonts w:cs="Times New Roman"/>
      </w:rPr>
    </w:lvl>
    <w:lvl w:ilvl="5" w:tplc="0409001B" w:tentative="1">
      <w:start w:val="1"/>
      <w:numFmt w:val="lowerRoman"/>
      <w:lvlText w:val="%6."/>
      <w:lvlJc w:val="right"/>
      <w:pPr>
        <w:ind w:left="5040" w:hanging="180"/>
      </w:pPr>
      <w:rPr>
        <w:rFonts w:cs="Times New Roman"/>
      </w:rPr>
    </w:lvl>
    <w:lvl w:ilvl="6" w:tplc="0409000F" w:tentative="1">
      <w:start w:val="1"/>
      <w:numFmt w:val="decimal"/>
      <w:lvlText w:val="%7."/>
      <w:lvlJc w:val="left"/>
      <w:pPr>
        <w:ind w:left="5760" w:hanging="360"/>
      </w:pPr>
      <w:rPr>
        <w:rFonts w:cs="Times New Roman"/>
      </w:rPr>
    </w:lvl>
    <w:lvl w:ilvl="7" w:tplc="04090019" w:tentative="1">
      <w:start w:val="1"/>
      <w:numFmt w:val="lowerLetter"/>
      <w:lvlText w:val="%8."/>
      <w:lvlJc w:val="left"/>
      <w:pPr>
        <w:ind w:left="6480" w:hanging="360"/>
      </w:pPr>
      <w:rPr>
        <w:rFonts w:cs="Times New Roman"/>
      </w:rPr>
    </w:lvl>
    <w:lvl w:ilvl="8" w:tplc="0409001B" w:tentative="1">
      <w:start w:val="1"/>
      <w:numFmt w:val="lowerRoman"/>
      <w:lvlText w:val="%9."/>
      <w:lvlJc w:val="right"/>
      <w:pPr>
        <w:ind w:left="7200" w:hanging="180"/>
      </w:pPr>
      <w:rPr>
        <w:rFonts w:cs="Times New Roman"/>
      </w:rPr>
    </w:lvl>
  </w:abstractNum>
  <w:abstractNum w:abstractNumId="25" w15:restartNumberingAfterBreak="0">
    <w:nsid w:val="3FD939B8"/>
    <w:multiLevelType w:val="hybridMultilevel"/>
    <w:tmpl w:val="22EAC722"/>
    <w:lvl w:ilvl="0" w:tplc="04090019">
      <w:start w:val="1"/>
      <w:numFmt w:val="lowerLetter"/>
      <w:lvlText w:val="%1."/>
      <w:lvlJc w:val="left"/>
      <w:pPr>
        <w:ind w:left="1440" w:hanging="360"/>
      </w:pPr>
      <w:rPr>
        <w:rFonts w:hint="default" w:cs="Times New Roman"/>
      </w:rPr>
    </w:lvl>
    <w:lvl w:ilvl="1" w:tplc="04090019" w:tentative="1">
      <w:start w:val="1"/>
      <w:numFmt w:val="lowerLetter"/>
      <w:lvlText w:val="%2."/>
      <w:lvlJc w:val="left"/>
      <w:pPr>
        <w:ind w:left="2160" w:hanging="360"/>
      </w:pPr>
      <w:rPr>
        <w:rFonts w:cs="Times New Roman"/>
      </w:rPr>
    </w:lvl>
    <w:lvl w:ilvl="2" w:tplc="0409001B" w:tentative="1">
      <w:start w:val="1"/>
      <w:numFmt w:val="lowerRoman"/>
      <w:lvlText w:val="%3."/>
      <w:lvlJc w:val="right"/>
      <w:pPr>
        <w:ind w:left="2880" w:hanging="180"/>
      </w:pPr>
      <w:rPr>
        <w:rFonts w:cs="Times New Roman"/>
      </w:rPr>
    </w:lvl>
    <w:lvl w:ilvl="3" w:tplc="0409000F" w:tentative="1">
      <w:start w:val="1"/>
      <w:numFmt w:val="decimal"/>
      <w:lvlText w:val="%4."/>
      <w:lvlJc w:val="left"/>
      <w:pPr>
        <w:ind w:left="3600" w:hanging="360"/>
      </w:pPr>
      <w:rPr>
        <w:rFonts w:cs="Times New Roman"/>
      </w:rPr>
    </w:lvl>
    <w:lvl w:ilvl="4" w:tplc="04090019" w:tentative="1">
      <w:start w:val="1"/>
      <w:numFmt w:val="lowerLetter"/>
      <w:lvlText w:val="%5."/>
      <w:lvlJc w:val="left"/>
      <w:pPr>
        <w:ind w:left="4320" w:hanging="360"/>
      </w:pPr>
      <w:rPr>
        <w:rFonts w:cs="Times New Roman"/>
      </w:rPr>
    </w:lvl>
    <w:lvl w:ilvl="5" w:tplc="0409001B" w:tentative="1">
      <w:start w:val="1"/>
      <w:numFmt w:val="lowerRoman"/>
      <w:lvlText w:val="%6."/>
      <w:lvlJc w:val="right"/>
      <w:pPr>
        <w:ind w:left="5040" w:hanging="180"/>
      </w:pPr>
      <w:rPr>
        <w:rFonts w:cs="Times New Roman"/>
      </w:rPr>
    </w:lvl>
    <w:lvl w:ilvl="6" w:tplc="0409000F" w:tentative="1">
      <w:start w:val="1"/>
      <w:numFmt w:val="decimal"/>
      <w:lvlText w:val="%7."/>
      <w:lvlJc w:val="left"/>
      <w:pPr>
        <w:ind w:left="5760" w:hanging="360"/>
      </w:pPr>
      <w:rPr>
        <w:rFonts w:cs="Times New Roman"/>
      </w:rPr>
    </w:lvl>
    <w:lvl w:ilvl="7" w:tplc="04090019" w:tentative="1">
      <w:start w:val="1"/>
      <w:numFmt w:val="lowerLetter"/>
      <w:lvlText w:val="%8."/>
      <w:lvlJc w:val="left"/>
      <w:pPr>
        <w:ind w:left="6480" w:hanging="360"/>
      </w:pPr>
      <w:rPr>
        <w:rFonts w:cs="Times New Roman"/>
      </w:rPr>
    </w:lvl>
    <w:lvl w:ilvl="8" w:tplc="0409001B" w:tentative="1">
      <w:start w:val="1"/>
      <w:numFmt w:val="lowerRoman"/>
      <w:lvlText w:val="%9."/>
      <w:lvlJc w:val="right"/>
      <w:pPr>
        <w:ind w:left="7200" w:hanging="180"/>
      </w:pPr>
      <w:rPr>
        <w:rFonts w:cs="Times New Roman"/>
      </w:rPr>
    </w:lvl>
  </w:abstractNum>
  <w:abstractNum w:abstractNumId="26" w15:restartNumberingAfterBreak="0">
    <w:nsid w:val="41050BFB"/>
    <w:multiLevelType w:val="hybridMultilevel"/>
    <w:tmpl w:val="B95EBCF0"/>
    <w:lvl w:ilvl="0" w:tplc="792AAFD2">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7" w15:restartNumberingAfterBreak="0">
    <w:nsid w:val="44384802"/>
    <w:multiLevelType w:val="hybridMultilevel"/>
    <w:tmpl w:val="D0CCE056"/>
    <w:lvl w:ilvl="0" w:tplc="451EF120">
      <w:start w:val="1"/>
      <w:numFmt w:val="lowerRoman"/>
      <w:lvlText w:val="%1."/>
      <w:lvlJc w:val="left"/>
      <w:pPr>
        <w:ind w:left="1080" w:hanging="360"/>
      </w:pPr>
      <w:rPr>
        <w:rFonts w:hint="default" w:ascii="Calibri" w:hAnsi="Calibri" w:cs="Calibr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4C2F7771"/>
    <w:multiLevelType w:val="multilevel"/>
    <w:tmpl w:val="F29CCFB6"/>
    <w:lvl w:ilvl="0">
      <w:start w:val="1"/>
      <w:numFmt w:val="decimal"/>
      <w:lvlText w:val="%1.0"/>
      <w:lvlJc w:val="left"/>
      <w:pPr>
        <w:ind w:left="585" w:hanging="585"/>
      </w:pPr>
      <w:rPr>
        <w:rFonts w:hint="default"/>
      </w:rPr>
    </w:lvl>
    <w:lvl w:ilvl="1">
      <w:start w:val="1"/>
      <w:numFmt w:val="decimal"/>
      <w:lvlText w:val="%1.%2"/>
      <w:lvlJc w:val="left"/>
      <w:pPr>
        <w:ind w:left="1305" w:hanging="58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9" w15:restartNumberingAfterBreak="0">
    <w:nsid w:val="57C57A48"/>
    <w:multiLevelType w:val="hybridMultilevel"/>
    <w:tmpl w:val="FF72667C"/>
    <w:lvl w:ilvl="0" w:tplc="6982204A">
      <w:start w:val="1"/>
      <w:numFmt w:val="lowerLetter"/>
      <w:lvlText w:val="%1."/>
      <w:lvlJc w:val="left"/>
      <w:pPr>
        <w:ind w:left="720" w:hanging="360"/>
      </w:pPr>
      <w:rPr>
        <w:rFonts w:hint="default"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94E5F79"/>
    <w:multiLevelType w:val="multilevel"/>
    <w:tmpl w:val="D8A4CB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9C21EDB"/>
    <w:multiLevelType w:val="hybridMultilevel"/>
    <w:tmpl w:val="CB84401A"/>
    <w:lvl w:ilvl="0" w:tplc="0409001B">
      <w:start w:val="1"/>
      <w:numFmt w:val="lowerRoman"/>
      <w:lvlText w:val="%1."/>
      <w:lvlJc w:val="right"/>
      <w:pPr>
        <w:ind w:left="720" w:hanging="360"/>
      </w:pPr>
      <w:rPr>
        <w:rFonts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B867F04"/>
    <w:multiLevelType w:val="hybridMultilevel"/>
    <w:tmpl w:val="32020024"/>
    <w:lvl w:ilvl="0" w:tplc="9BB039B6">
      <w:start w:val="1"/>
      <w:numFmt w:val="bullet"/>
      <w:lvlText w:val=""/>
      <w:lvlJc w:val="left"/>
      <w:pPr>
        <w:ind w:left="2160" w:hanging="360"/>
      </w:pPr>
      <w:rPr>
        <w:rFonts w:hint="default" w:ascii="Symbol" w:hAnsi="Symbol"/>
      </w:rPr>
    </w:lvl>
    <w:lvl w:ilvl="1" w:tplc="04090003" w:tentative="1">
      <w:start w:val="1"/>
      <w:numFmt w:val="bullet"/>
      <w:lvlText w:val="o"/>
      <w:lvlJc w:val="left"/>
      <w:pPr>
        <w:ind w:left="2880" w:hanging="360"/>
      </w:pPr>
      <w:rPr>
        <w:rFonts w:hint="default" w:ascii="Courier New" w:hAnsi="Courier New" w:cs="Courier New"/>
      </w:rPr>
    </w:lvl>
    <w:lvl w:ilvl="2" w:tplc="04090005" w:tentative="1">
      <w:start w:val="1"/>
      <w:numFmt w:val="bullet"/>
      <w:lvlText w:val=""/>
      <w:lvlJc w:val="left"/>
      <w:pPr>
        <w:ind w:left="3600" w:hanging="360"/>
      </w:pPr>
      <w:rPr>
        <w:rFonts w:hint="default" w:ascii="Wingdings" w:hAnsi="Wingdings"/>
      </w:rPr>
    </w:lvl>
    <w:lvl w:ilvl="3" w:tplc="04090001" w:tentative="1">
      <w:start w:val="1"/>
      <w:numFmt w:val="bullet"/>
      <w:lvlText w:val=""/>
      <w:lvlJc w:val="left"/>
      <w:pPr>
        <w:ind w:left="4320" w:hanging="360"/>
      </w:pPr>
      <w:rPr>
        <w:rFonts w:hint="default" w:ascii="Symbol" w:hAnsi="Symbol"/>
      </w:rPr>
    </w:lvl>
    <w:lvl w:ilvl="4" w:tplc="04090003" w:tentative="1">
      <w:start w:val="1"/>
      <w:numFmt w:val="bullet"/>
      <w:lvlText w:val="o"/>
      <w:lvlJc w:val="left"/>
      <w:pPr>
        <w:ind w:left="5040" w:hanging="360"/>
      </w:pPr>
      <w:rPr>
        <w:rFonts w:hint="default" w:ascii="Courier New" w:hAnsi="Courier New" w:cs="Courier New"/>
      </w:rPr>
    </w:lvl>
    <w:lvl w:ilvl="5" w:tplc="04090005" w:tentative="1">
      <w:start w:val="1"/>
      <w:numFmt w:val="bullet"/>
      <w:lvlText w:val=""/>
      <w:lvlJc w:val="left"/>
      <w:pPr>
        <w:ind w:left="5760" w:hanging="360"/>
      </w:pPr>
      <w:rPr>
        <w:rFonts w:hint="default" w:ascii="Wingdings" w:hAnsi="Wingdings"/>
      </w:rPr>
    </w:lvl>
    <w:lvl w:ilvl="6" w:tplc="04090001" w:tentative="1">
      <w:start w:val="1"/>
      <w:numFmt w:val="bullet"/>
      <w:lvlText w:val=""/>
      <w:lvlJc w:val="left"/>
      <w:pPr>
        <w:ind w:left="6480" w:hanging="360"/>
      </w:pPr>
      <w:rPr>
        <w:rFonts w:hint="default" w:ascii="Symbol" w:hAnsi="Symbol"/>
      </w:rPr>
    </w:lvl>
    <w:lvl w:ilvl="7" w:tplc="04090003" w:tentative="1">
      <w:start w:val="1"/>
      <w:numFmt w:val="bullet"/>
      <w:lvlText w:val="o"/>
      <w:lvlJc w:val="left"/>
      <w:pPr>
        <w:ind w:left="7200" w:hanging="360"/>
      </w:pPr>
      <w:rPr>
        <w:rFonts w:hint="default" w:ascii="Courier New" w:hAnsi="Courier New" w:cs="Courier New"/>
      </w:rPr>
    </w:lvl>
    <w:lvl w:ilvl="8" w:tplc="04090005" w:tentative="1">
      <w:start w:val="1"/>
      <w:numFmt w:val="bullet"/>
      <w:lvlText w:val=""/>
      <w:lvlJc w:val="left"/>
      <w:pPr>
        <w:ind w:left="7920" w:hanging="360"/>
      </w:pPr>
      <w:rPr>
        <w:rFonts w:hint="default" w:ascii="Wingdings" w:hAnsi="Wingdings"/>
      </w:rPr>
    </w:lvl>
  </w:abstractNum>
  <w:abstractNum w:abstractNumId="33" w15:restartNumberingAfterBreak="0">
    <w:nsid w:val="5DC34243"/>
    <w:multiLevelType w:val="hybridMultilevel"/>
    <w:tmpl w:val="C9A0A050"/>
    <w:lvl w:ilvl="0" w:tplc="5FAE1488">
      <w:start w:val="1"/>
      <w:numFmt w:val="decimal"/>
      <w:lvlText w:val="%1."/>
      <w:lvlJc w:val="left"/>
      <w:pPr>
        <w:ind w:left="720" w:hanging="360"/>
      </w:pPr>
      <w:rPr>
        <w:rFonts w:hint="default" w:ascii="Calibri" w:hAnsi="Calibri" w:cs="Calibr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EA934F1"/>
    <w:multiLevelType w:val="hybridMultilevel"/>
    <w:tmpl w:val="7BD62B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15D79AA"/>
    <w:multiLevelType w:val="hybridMultilevel"/>
    <w:tmpl w:val="7B6670A2"/>
    <w:lvl w:ilvl="0" w:tplc="D83617A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29C3F58"/>
    <w:multiLevelType w:val="multilevel"/>
    <w:tmpl w:val="85A48016"/>
    <w:lvl w:ilvl="0">
      <w:start w:val="1"/>
      <w:numFmt w:val="decimal"/>
      <w:lvlText w:val="%1.0"/>
      <w:lvlJc w:val="left"/>
      <w:pPr>
        <w:ind w:left="810" w:hanging="810"/>
      </w:pPr>
      <w:rPr>
        <w:rFonts w:hint="default"/>
      </w:rPr>
    </w:lvl>
    <w:lvl w:ilvl="1">
      <w:start w:val="1"/>
      <w:numFmt w:val="decimal"/>
      <w:lvlText w:val="%1.%2"/>
      <w:lvlJc w:val="left"/>
      <w:pPr>
        <w:ind w:left="1530" w:hanging="810"/>
      </w:pPr>
      <w:rPr>
        <w:rFonts w:hint="default"/>
      </w:rPr>
    </w:lvl>
    <w:lvl w:ilvl="2">
      <w:start w:val="1"/>
      <w:numFmt w:val="decimal"/>
      <w:lvlText w:val="%1.%2.%3"/>
      <w:lvlJc w:val="left"/>
      <w:pPr>
        <w:ind w:left="2250" w:hanging="810"/>
      </w:pPr>
      <w:rPr>
        <w:rFonts w:hint="default"/>
      </w:rPr>
    </w:lvl>
    <w:lvl w:ilvl="3">
      <w:start w:val="1"/>
      <w:numFmt w:val="decimal"/>
      <w:lvlText w:val="%1.%2.%3.%4"/>
      <w:lvlJc w:val="left"/>
      <w:pPr>
        <w:ind w:left="2970" w:hanging="81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37" w15:restartNumberingAfterBreak="0">
    <w:nsid w:val="6622022D"/>
    <w:multiLevelType w:val="hybridMultilevel"/>
    <w:tmpl w:val="5830AFE4"/>
    <w:lvl w:ilvl="0" w:tplc="451EF120">
      <w:start w:val="1"/>
      <w:numFmt w:val="lowerRoman"/>
      <w:lvlText w:val="%1."/>
      <w:lvlJc w:val="left"/>
      <w:pPr>
        <w:ind w:left="720" w:hanging="360"/>
      </w:pPr>
      <w:rPr>
        <w:rFonts w:hint="default" w:ascii="Calibri" w:hAnsi="Calibri" w:cs="Calibr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73653C3"/>
    <w:multiLevelType w:val="hybridMultilevel"/>
    <w:tmpl w:val="59881F32"/>
    <w:lvl w:ilvl="0" w:tplc="04090001">
      <w:start w:val="1"/>
      <w:numFmt w:val="bullet"/>
      <w:lvlText w:val=""/>
      <w:lvlJc w:val="left"/>
      <w:pPr>
        <w:ind w:left="783" w:hanging="360"/>
      </w:pPr>
      <w:rPr>
        <w:rFonts w:hint="default" w:ascii="Symbol" w:hAnsi="Symbol"/>
      </w:rPr>
    </w:lvl>
    <w:lvl w:ilvl="1" w:tplc="04090003" w:tentative="1">
      <w:start w:val="1"/>
      <w:numFmt w:val="bullet"/>
      <w:lvlText w:val="o"/>
      <w:lvlJc w:val="left"/>
      <w:pPr>
        <w:ind w:left="1503" w:hanging="360"/>
      </w:pPr>
      <w:rPr>
        <w:rFonts w:hint="default" w:ascii="Courier New" w:hAnsi="Courier New" w:cs="Courier New"/>
      </w:rPr>
    </w:lvl>
    <w:lvl w:ilvl="2" w:tplc="04090005" w:tentative="1">
      <w:start w:val="1"/>
      <w:numFmt w:val="bullet"/>
      <w:lvlText w:val=""/>
      <w:lvlJc w:val="left"/>
      <w:pPr>
        <w:ind w:left="2223" w:hanging="360"/>
      </w:pPr>
      <w:rPr>
        <w:rFonts w:hint="default" w:ascii="Wingdings" w:hAnsi="Wingdings"/>
      </w:rPr>
    </w:lvl>
    <w:lvl w:ilvl="3" w:tplc="04090001" w:tentative="1">
      <w:start w:val="1"/>
      <w:numFmt w:val="bullet"/>
      <w:lvlText w:val=""/>
      <w:lvlJc w:val="left"/>
      <w:pPr>
        <w:ind w:left="2943" w:hanging="360"/>
      </w:pPr>
      <w:rPr>
        <w:rFonts w:hint="default" w:ascii="Symbol" w:hAnsi="Symbol"/>
      </w:rPr>
    </w:lvl>
    <w:lvl w:ilvl="4" w:tplc="04090003" w:tentative="1">
      <w:start w:val="1"/>
      <w:numFmt w:val="bullet"/>
      <w:lvlText w:val="o"/>
      <w:lvlJc w:val="left"/>
      <w:pPr>
        <w:ind w:left="3663" w:hanging="360"/>
      </w:pPr>
      <w:rPr>
        <w:rFonts w:hint="default" w:ascii="Courier New" w:hAnsi="Courier New" w:cs="Courier New"/>
      </w:rPr>
    </w:lvl>
    <w:lvl w:ilvl="5" w:tplc="04090005" w:tentative="1">
      <w:start w:val="1"/>
      <w:numFmt w:val="bullet"/>
      <w:lvlText w:val=""/>
      <w:lvlJc w:val="left"/>
      <w:pPr>
        <w:ind w:left="4383" w:hanging="360"/>
      </w:pPr>
      <w:rPr>
        <w:rFonts w:hint="default" w:ascii="Wingdings" w:hAnsi="Wingdings"/>
      </w:rPr>
    </w:lvl>
    <w:lvl w:ilvl="6" w:tplc="04090001" w:tentative="1">
      <w:start w:val="1"/>
      <w:numFmt w:val="bullet"/>
      <w:lvlText w:val=""/>
      <w:lvlJc w:val="left"/>
      <w:pPr>
        <w:ind w:left="5103" w:hanging="360"/>
      </w:pPr>
      <w:rPr>
        <w:rFonts w:hint="default" w:ascii="Symbol" w:hAnsi="Symbol"/>
      </w:rPr>
    </w:lvl>
    <w:lvl w:ilvl="7" w:tplc="04090003" w:tentative="1">
      <w:start w:val="1"/>
      <w:numFmt w:val="bullet"/>
      <w:lvlText w:val="o"/>
      <w:lvlJc w:val="left"/>
      <w:pPr>
        <w:ind w:left="5823" w:hanging="360"/>
      </w:pPr>
      <w:rPr>
        <w:rFonts w:hint="default" w:ascii="Courier New" w:hAnsi="Courier New" w:cs="Courier New"/>
      </w:rPr>
    </w:lvl>
    <w:lvl w:ilvl="8" w:tplc="04090005" w:tentative="1">
      <w:start w:val="1"/>
      <w:numFmt w:val="bullet"/>
      <w:lvlText w:val=""/>
      <w:lvlJc w:val="left"/>
      <w:pPr>
        <w:ind w:left="6543" w:hanging="360"/>
      </w:pPr>
      <w:rPr>
        <w:rFonts w:hint="default" w:ascii="Wingdings" w:hAnsi="Wingdings"/>
      </w:rPr>
    </w:lvl>
  </w:abstractNum>
  <w:abstractNum w:abstractNumId="39" w15:restartNumberingAfterBreak="0">
    <w:nsid w:val="70A82B0F"/>
    <w:multiLevelType w:val="hybridMultilevel"/>
    <w:tmpl w:val="14C078A4"/>
    <w:lvl w:ilvl="0" w:tplc="B11E5D5C">
      <w:start w:val="1"/>
      <w:numFmt w:val="bullet"/>
      <w:lvlText w:val=""/>
      <w:lvlJc w:val="left"/>
      <w:pPr>
        <w:tabs>
          <w:tab w:val="num" w:pos="720"/>
        </w:tabs>
        <w:ind w:left="720" w:hanging="360"/>
      </w:pPr>
      <w:rPr>
        <w:rFonts w:hint="default" w:ascii="Wingdings" w:hAnsi="Wingdings"/>
      </w:rPr>
    </w:lvl>
    <w:lvl w:ilvl="1" w:tplc="E63AEA92" w:tentative="1">
      <w:start w:val="1"/>
      <w:numFmt w:val="bullet"/>
      <w:lvlText w:val=""/>
      <w:lvlJc w:val="left"/>
      <w:pPr>
        <w:tabs>
          <w:tab w:val="num" w:pos="1440"/>
        </w:tabs>
        <w:ind w:left="1440" w:hanging="360"/>
      </w:pPr>
      <w:rPr>
        <w:rFonts w:hint="default" w:ascii="Wingdings" w:hAnsi="Wingdings"/>
      </w:rPr>
    </w:lvl>
    <w:lvl w:ilvl="2" w:tplc="78166C40" w:tentative="1">
      <w:start w:val="1"/>
      <w:numFmt w:val="bullet"/>
      <w:lvlText w:val=""/>
      <w:lvlJc w:val="left"/>
      <w:pPr>
        <w:tabs>
          <w:tab w:val="num" w:pos="2160"/>
        </w:tabs>
        <w:ind w:left="2160" w:hanging="360"/>
      </w:pPr>
      <w:rPr>
        <w:rFonts w:hint="default" w:ascii="Wingdings" w:hAnsi="Wingdings"/>
      </w:rPr>
    </w:lvl>
    <w:lvl w:ilvl="3" w:tplc="426C7374" w:tentative="1">
      <w:start w:val="1"/>
      <w:numFmt w:val="bullet"/>
      <w:lvlText w:val=""/>
      <w:lvlJc w:val="left"/>
      <w:pPr>
        <w:tabs>
          <w:tab w:val="num" w:pos="2880"/>
        </w:tabs>
        <w:ind w:left="2880" w:hanging="360"/>
      </w:pPr>
      <w:rPr>
        <w:rFonts w:hint="default" w:ascii="Wingdings" w:hAnsi="Wingdings"/>
      </w:rPr>
    </w:lvl>
    <w:lvl w:ilvl="4" w:tplc="A37AF9B0" w:tentative="1">
      <w:start w:val="1"/>
      <w:numFmt w:val="bullet"/>
      <w:lvlText w:val=""/>
      <w:lvlJc w:val="left"/>
      <w:pPr>
        <w:tabs>
          <w:tab w:val="num" w:pos="3600"/>
        </w:tabs>
        <w:ind w:left="3600" w:hanging="360"/>
      </w:pPr>
      <w:rPr>
        <w:rFonts w:hint="default" w:ascii="Wingdings" w:hAnsi="Wingdings"/>
      </w:rPr>
    </w:lvl>
    <w:lvl w:ilvl="5" w:tplc="601EDE04" w:tentative="1">
      <w:start w:val="1"/>
      <w:numFmt w:val="bullet"/>
      <w:lvlText w:val=""/>
      <w:lvlJc w:val="left"/>
      <w:pPr>
        <w:tabs>
          <w:tab w:val="num" w:pos="4320"/>
        </w:tabs>
        <w:ind w:left="4320" w:hanging="360"/>
      </w:pPr>
      <w:rPr>
        <w:rFonts w:hint="default" w:ascii="Wingdings" w:hAnsi="Wingdings"/>
      </w:rPr>
    </w:lvl>
    <w:lvl w:ilvl="6" w:tplc="E926F540" w:tentative="1">
      <w:start w:val="1"/>
      <w:numFmt w:val="bullet"/>
      <w:lvlText w:val=""/>
      <w:lvlJc w:val="left"/>
      <w:pPr>
        <w:tabs>
          <w:tab w:val="num" w:pos="5040"/>
        </w:tabs>
        <w:ind w:left="5040" w:hanging="360"/>
      </w:pPr>
      <w:rPr>
        <w:rFonts w:hint="default" w:ascii="Wingdings" w:hAnsi="Wingdings"/>
      </w:rPr>
    </w:lvl>
    <w:lvl w:ilvl="7" w:tplc="465EE220" w:tentative="1">
      <w:start w:val="1"/>
      <w:numFmt w:val="bullet"/>
      <w:lvlText w:val=""/>
      <w:lvlJc w:val="left"/>
      <w:pPr>
        <w:tabs>
          <w:tab w:val="num" w:pos="5760"/>
        </w:tabs>
        <w:ind w:left="5760" w:hanging="360"/>
      </w:pPr>
      <w:rPr>
        <w:rFonts w:hint="default" w:ascii="Wingdings" w:hAnsi="Wingdings"/>
      </w:rPr>
    </w:lvl>
    <w:lvl w:ilvl="8" w:tplc="8CF61C62" w:tentative="1">
      <w:start w:val="1"/>
      <w:numFmt w:val="bullet"/>
      <w:lvlText w:val=""/>
      <w:lvlJc w:val="left"/>
      <w:pPr>
        <w:tabs>
          <w:tab w:val="num" w:pos="6480"/>
        </w:tabs>
        <w:ind w:left="6480" w:hanging="360"/>
      </w:pPr>
      <w:rPr>
        <w:rFonts w:hint="default" w:ascii="Wingdings" w:hAnsi="Wingdings"/>
      </w:rPr>
    </w:lvl>
  </w:abstractNum>
  <w:abstractNum w:abstractNumId="40" w15:restartNumberingAfterBreak="0">
    <w:nsid w:val="7281060E"/>
    <w:multiLevelType w:val="hybridMultilevel"/>
    <w:tmpl w:val="22EAC722"/>
    <w:lvl w:ilvl="0" w:tplc="04090019">
      <w:start w:val="1"/>
      <w:numFmt w:val="lowerLetter"/>
      <w:lvlText w:val="%1."/>
      <w:lvlJc w:val="left"/>
      <w:pPr>
        <w:ind w:left="1440" w:hanging="360"/>
      </w:pPr>
      <w:rPr>
        <w:rFonts w:hint="default" w:cs="Times New Roman"/>
      </w:rPr>
    </w:lvl>
    <w:lvl w:ilvl="1" w:tplc="04090019" w:tentative="1">
      <w:start w:val="1"/>
      <w:numFmt w:val="lowerLetter"/>
      <w:lvlText w:val="%2."/>
      <w:lvlJc w:val="left"/>
      <w:pPr>
        <w:ind w:left="2160" w:hanging="360"/>
      </w:pPr>
      <w:rPr>
        <w:rFonts w:cs="Times New Roman"/>
      </w:rPr>
    </w:lvl>
    <w:lvl w:ilvl="2" w:tplc="0409001B" w:tentative="1">
      <w:start w:val="1"/>
      <w:numFmt w:val="lowerRoman"/>
      <w:lvlText w:val="%3."/>
      <w:lvlJc w:val="right"/>
      <w:pPr>
        <w:ind w:left="2880" w:hanging="180"/>
      </w:pPr>
      <w:rPr>
        <w:rFonts w:cs="Times New Roman"/>
      </w:rPr>
    </w:lvl>
    <w:lvl w:ilvl="3" w:tplc="0409000F" w:tentative="1">
      <w:start w:val="1"/>
      <w:numFmt w:val="decimal"/>
      <w:lvlText w:val="%4."/>
      <w:lvlJc w:val="left"/>
      <w:pPr>
        <w:ind w:left="3600" w:hanging="360"/>
      </w:pPr>
      <w:rPr>
        <w:rFonts w:cs="Times New Roman"/>
      </w:rPr>
    </w:lvl>
    <w:lvl w:ilvl="4" w:tplc="04090019" w:tentative="1">
      <w:start w:val="1"/>
      <w:numFmt w:val="lowerLetter"/>
      <w:lvlText w:val="%5."/>
      <w:lvlJc w:val="left"/>
      <w:pPr>
        <w:ind w:left="4320" w:hanging="360"/>
      </w:pPr>
      <w:rPr>
        <w:rFonts w:cs="Times New Roman"/>
      </w:rPr>
    </w:lvl>
    <w:lvl w:ilvl="5" w:tplc="0409001B" w:tentative="1">
      <w:start w:val="1"/>
      <w:numFmt w:val="lowerRoman"/>
      <w:lvlText w:val="%6."/>
      <w:lvlJc w:val="right"/>
      <w:pPr>
        <w:ind w:left="5040" w:hanging="180"/>
      </w:pPr>
      <w:rPr>
        <w:rFonts w:cs="Times New Roman"/>
      </w:rPr>
    </w:lvl>
    <w:lvl w:ilvl="6" w:tplc="0409000F" w:tentative="1">
      <w:start w:val="1"/>
      <w:numFmt w:val="decimal"/>
      <w:lvlText w:val="%7."/>
      <w:lvlJc w:val="left"/>
      <w:pPr>
        <w:ind w:left="5760" w:hanging="360"/>
      </w:pPr>
      <w:rPr>
        <w:rFonts w:cs="Times New Roman"/>
      </w:rPr>
    </w:lvl>
    <w:lvl w:ilvl="7" w:tplc="04090019" w:tentative="1">
      <w:start w:val="1"/>
      <w:numFmt w:val="lowerLetter"/>
      <w:lvlText w:val="%8."/>
      <w:lvlJc w:val="left"/>
      <w:pPr>
        <w:ind w:left="6480" w:hanging="360"/>
      </w:pPr>
      <w:rPr>
        <w:rFonts w:cs="Times New Roman"/>
      </w:rPr>
    </w:lvl>
    <w:lvl w:ilvl="8" w:tplc="0409001B" w:tentative="1">
      <w:start w:val="1"/>
      <w:numFmt w:val="lowerRoman"/>
      <w:lvlText w:val="%9."/>
      <w:lvlJc w:val="right"/>
      <w:pPr>
        <w:ind w:left="7200" w:hanging="180"/>
      </w:pPr>
      <w:rPr>
        <w:rFonts w:cs="Times New Roman"/>
      </w:rPr>
    </w:lvl>
  </w:abstractNum>
  <w:abstractNum w:abstractNumId="41" w15:restartNumberingAfterBreak="0">
    <w:nsid w:val="73C35EFD"/>
    <w:multiLevelType w:val="hybridMultilevel"/>
    <w:tmpl w:val="9E849A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6422388"/>
    <w:multiLevelType w:val="hybridMultilevel"/>
    <w:tmpl w:val="21A654BE"/>
    <w:lvl w:ilvl="0" w:tplc="84D69420">
      <w:start w:val="1"/>
      <w:numFmt w:val="lowerLetter"/>
      <w:lvlText w:val="%1."/>
      <w:lvlJc w:val="left"/>
      <w:pPr>
        <w:ind w:left="1440" w:hanging="360"/>
      </w:pPr>
      <w:rPr>
        <w:rFonts w:ascii="Bahnschrift Light" w:hAnsi="Bahnschrift Light" w:eastAsiaTheme="minorHAnsi" w:cstheme="minorBidi"/>
      </w:rPr>
    </w:lvl>
    <w:lvl w:ilvl="1" w:tplc="04090019" w:tentative="1">
      <w:start w:val="1"/>
      <w:numFmt w:val="lowerLetter"/>
      <w:lvlText w:val="%2."/>
      <w:lvlJc w:val="left"/>
      <w:pPr>
        <w:ind w:left="2160" w:hanging="360"/>
      </w:pPr>
      <w:rPr>
        <w:rFonts w:cs="Times New Roman"/>
      </w:rPr>
    </w:lvl>
    <w:lvl w:ilvl="2" w:tplc="0409001B" w:tentative="1">
      <w:start w:val="1"/>
      <w:numFmt w:val="lowerRoman"/>
      <w:lvlText w:val="%3."/>
      <w:lvlJc w:val="right"/>
      <w:pPr>
        <w:ind w:left="2880" w:hanging="180"/>
      </w:pPr>
      <w:rPr>
        <w:rFonts w:cs="Times New Roman"/>
      </w:rPr>
    </w:lvl>
    <w:lvl w:ilvl="3" w:tplc="0409000F" w:tentative="1">
      <w:start w:val="1"/>
      <w:numFmt w:val="decimal"/>
      <w:lvlText w:val="%4."/>
      <w:lvlJc w:val="left"/>
      <w:pPr>
        <w:ind w:left="3600" w:hanging="360"/>
      </w:pPr>
      <w:rPr>
        <w:rFonts w:cs="Times New Roman"/>
      </w:rPr>
    </w:lvl>
    <w:lvl w:ilvl="4" w:tplc="04090019" w:tentative="1">
      <w:start w:val="1"/>
      <w:numFmt w:val="lowerLetter"/>
      <w:lvlText w:val="%5."/>
      <w:lvlJc w:val="left"/>
      <w:pPr>
        <w:ind w:left="4320" w:hanging="360"/>
      </w:pPr>
      <w:rPr>
        <w:rFonts w:cs="Times New Roman"/>
      </w:rPr>
    </w:lvl>
    <w:lvl w:ilvl="5" w:tplc="0409001B" w:tentative="1">
      <w:start w:val="1"/>
      <w:numFmt w:val="lowerRoman"/>
      <w:lvlText w:val="%6."/>
      <w:lvlJc w:val="right"/>
      <w:pPr>
        <w:ind w:left="5040" w:hanging="180"/>
      </w:pPr>
      <w:rPr>
        <w:rFonts w:cs="Times New Roman"/>
      </w:rPr>
    </w:lvl>
    <w:lvl w:ilvl="6" w:tplc="0409000F" w:tentative="1">
      <w:start w:val="1"/>
      <w:numFmt w:val="decimal"/>
      <w:lvlText w:val="%7."/>
      <w:lvlJc w:val="left"/>
      <w:pPr>
        <w:ind w:left="5760" w:hanging="360"/>
      </w:pPr>
      <w:rPr>
        <w:rFonts w:cs="Times New Roman"/>
      </w:rPr>
    </w:lvl>
    <w:lvl w:ilvl="7" w:tplc="04090019" w:tentative="1">
      <w:start w:val="1"/>
      <w:numFmt w:val="lowerLetter"/>
      <w:lvlText w:val="%8."/>
      <w:lvlJc w:val="left"/>
      <w:pPr>
        <w:ind w:left="6480" w:hanging="360"/>
      </w:pPr>
      <w:rPr>
        <w:rFonts w:cs="Times New Roman"/>
      </w:rPr>
    </w:lvl>
    <w:lvl w:ilvl="8" w:tplc="0409001B" w:tentative="1">
      <w:start w:val="1"/>
      <w:numFmt w:val="lowerRoman"/>
      <w:lvlText w:val="%9."/>
      <w:lvlJc w:val="right"/>
      <w:pPr>
        <w:ind w:left="7200" w:hanging="180"/>
      </w:pPr>
      <w:rPr>
        <w:rFonts w:cs="Times New Roman"/>
      </w:rPr>
    </w:lvl>
  </w:abstractNum>
  <w:abstractNum w:abstractNumId="43" w15:restartNumberingAfterBreak="0">
    <w:nsid w:val="76A27AA6"/>
    <w:multiLevelType w:val="hybridMultilevel"/>
    <w:tmpl w:val="CBE22B00"/>
    <w:lvl w:ilvl="0" w:tplc="543CFECA">
      <w:start w:val="1"/>
      <w:numFmt w:val="decimal"/>
      <w:lvlText w:val="%1."/>
      <w:lvlJc w:val="left"/>
      <w:pPr>
        <w:ind w:left="720" w:hanging="360"/>
      </w:pPr>
      <w:rPr>
        <w:rFonts w:ascii="Segoe UI" w:hAnsi="Segoe UI" w:eastAsiaTheme="minorHAnsi" w:cstheme="minorBidi"/>
      </w:rPr>
    </w:lvl>
    <w:lvl w:ilvl="1" w:tplc="1ED8B1B2">
      <w:start w:val="1"/>
      <w:numFmt w:val="lowerLetter"/>
      <w:lvlText w:val="%2."/>
      <w:lvlJc w:val="left"/>
      <w:pPr>
        <w:ind w:left="1440" w:hanging="360"/>
      </w:pPr>
      <w:rPr>
        <w:rFonts w:ascii="Segoe UI" w:hAnsi="Segoe UI" w:eastAsiaTheme="minorHAnsi" w:cstheme="minorBidi"/>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44" w15:restartNumberingAfterBreak="0">
    <w:nsid w:val="79C3137F"/>
    <w:multiLevelType w:val="multilevel"/>
    <w:tmpl w:val="6C7C2B58"/>
    <w:lvl w:ilvl="0">
      <w:start w:val="1"/>
      <w:numFmt w:val="decimal"/>
      <w:lvlText w:val="%1.0"/>
      <w:lvlJc w:val="left"/>
      <w:pPr>
        <w:ind w:left="420" w:hanging="420"/>
      </w:pPr>
      <w:rPr>
        <w:rFonts w:hint="default"/>
      </w:rPr>
    </w:lvl>
    <w:lvl w:ilvl="1">
      <w:start w:val="1"/>
      <w:numFmt w:val="decimal"/>
      <w:lvlText w:val="%1.%2"/>
      <w:lvlJc w:val="left"/>
      <w:pPr>
        <w:ind w:left="1140" w:hanging="4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45" w15:restartNumberingAfterBreak="0">
    <w:nsid w:val="7B2214E4"/>
    <w:multiLevelType w:val="hybridMultilevel"/>
    <w:tmpl w:val="26CCE84C"/>
    <w:lvl w:ilvl="0" w:tplc="451EF120">
      <w:start w:val="1"/>
      <w:numFmt w:val="lowerRoman"/>
      <w:lvlText w:val="%1."/>
      <w:lvlJc w:val="left"/>
      <w:pPr>
        <w:ind w:left="720" w:hanging="360"/>
      </w:pPr>
      <w:rPr>
        <w:rFonts w:hint="default" w:ascii="Calibri" w:hAnsi="Calibri" w:cs="Calibr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BFD799A"/>
    <w:multiLevelType w:val="hybridMultilevel"/>
    <w:tmpl w:val="ABF44B00"/>
    <w:lvl w:ilvl="0" w:tplc="04090019">
      <w:start w:val="1"/>
      <w:numFmt w:val="lowerLetter"/>
      <w:lvlText w:val="%1."/>
      <w:lvlJc w:val="left"/>
      <w:pPr>
        <w:ind w:left="1440" w:hanging="360"/>
      </w:pPr>
      <w:rPr>
        <w:rFonts w:cs="Times New Roman"/>
      </w:rPr>
    </w:lvl>
    <w:lvl w:ilvl="1" w:tplc="04090019" w:tentative="1">
      <w:start w:val="1"/>
      <w:numFmt w:val="lowerLetter"/>
      <w:lvlText w:val="%2."/>
      <w:lvlJc w:val="left"/>
      <w:pPr>
        <w:ind w:left="2160" w:hanging="360"/>
      </w:pPr>
      <w:rPr>
        <w:rFonts w:cs="Times New Roman"/>
      </w:rPr>
    </w:lvl>
    <w:lvl w:ilvl="2" w:tplc="0409001B" w:tentative="1">
      <w:start w:val="1"/>
      <w:numFmt w:val="lowerRoman"/>
      <w:lvlText w:val="%3."/>
      <w:lvlJc w:val="right"/>
      <w:pPr>
        <w:ind w:left="2880" w:hanging="180"/>
      </w:pPr>
      <w:rPr>
        <w:rFonts w:cs="Times New Roman"/>
      </w:rPr>
    </w:lvl>
    <w:lvl w:ilvl="3" w:tplc="0409000F" w:tentative="1">
      <w:start w:val="1"/>
      <w:numFmt w:val="decimal"/>
      <w:lvlText w:val="%4."/>
      <w:lvlJc w:val="left"/>
      <w:pPr>
        <w:ind w:left="3600" w:hanging="360"/>
      </w:pPr>
      <w:rPr>
        <w:rFonts w:cs="Times New Roman"/>
      </w:rPr>
    </w:lvl>
    <w:lvl w:ilvl="4" w:tplc="04090019" w:tentative="1">
      <w:start w:val="1"/>
      <w:numFmt w:val="lowerLetter"/>
      <w:lvlText w:val="%5."/>
      <w:lvlJc w:val="left"/>
      <w:pPr>
        <w:ind w:left="4320" w:hanging="360"/>
      </w:pPr>
      <w:rPr>
        <w:rFonts w:cs="Times New Roman"/>
      </w:rPr>
    </w:lvl>
    <w:lvl w:ilvl="5" w:tplc="0409001B" w:tentative="1">
      <w:start w:val="1"/>
      <w:numFmt w:val="lowerRoman"/>
      <w:lvlText w:val="%6."/>
      <w:lvlJc w:val="right"/>
      <w:pPr>
        <w:ind w:left="5040" w:hanging="180"/>
      </w:pPr>
      <w:rPr>
        <w:rFonts w:cs="Times New Roman"/>
      </w:rPr>
    </w:lvl>
    <w:lvl w:ilvl="6" w:tplc="0409000F" w:tentative="1">
      <w:start w:val="1"/>
      <w:numFmt w:val="decimal"/>
      <w:lvlText w:val="%7."/>
      <w:lvlJc w:val="left"/>
      <w:pPr>
        <w:ind w:left="5760" w:hanging="360"/>
      </w:pPr>
      <w:rPr>
        <w:rFonts w:cs="Times New Roman"/>
      </w:rPr>
    </w:lvl>
    <w:lvl w:ilvl="7" w:tplc="04090019" w:tentative="1">
      <w:start w:val="1"/>
      <w:numFmt w:val="lowerLetter"/>
      <w:lvlText w:val="%8."/>
      <w:lvlJc w:val="left"/>
      <w:pPr>
        <w:ind w:left="6480" w:hanging="360"/>
      </w:pPr>
      <w:rPr>
        <w:rFonts w:cs="Times New Roman"/>
      </w:rPr>
    </w:lvl>
    <w:lvl w:ilvl="8" w:tplc="0409001B" w:tentative="1">
      <w:start w:val="1"/>
      <w:numFmt w:val="lowerRoman"/>
      <w:lvlText w:val="%9."/>
      <w:lvlJc w:val="right"/>
      <w:pPr>
        <w:ind w:left="7200" w:hanging="180"/>
      </w:pPr>
      <w:rPr>
        <w:rFonts w:cs="Times New Roman"/>
      </w:rPr>
    </w:lvl>
  </w:abstractNum>
  <w:abstractNum w:abstractNumId="47" w15:restartNumberingAfterBreak="0">
    <w:nsid w:val="7F7746A9"/>
    <w:multiLevelType w:val="hybridMultilevel"/>
    <w:tmpl w:val="11F2D956"/>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48" w15:restartNumberingAfterBreak="0">
    <w:nsid w:val="7F9C6439"/>
    <w:multiLevelType w:val="hybridMultilevel"/>
    <w:tmpl w:val="3146B574"/>
    <w:lvl w:ilvl="0" w:tplc="451EF120">
      <w:start w:val="1"/>
      <w:numFmt w:val="lowerRoman"/>
      <w:lvlText w:val="%1."/>
      <w:lvlJc w:val="left"/>
      <w:pPr>
        <w:ind w:left="720" w:hanging="360"/>
      </w:pPr>
      <w:rPr>
        <w:rFonts w:hint="default" w:ascii="Calibri" w:hAnsi="Calibri" w:cs="Calibr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05306420">
    <w:abstractNumId w:val="36"/>
  </w:num>
  <w:num w:numId="2" w16cid:durableId="1089545992">
    <w:abstractNumId w:val="37"/>
  </w:num>
  <w:num w:numId="3" w16cid:durableId="1092624781">
    <w:abstractNumId w:val="22"/>
  </w:num>
  <w:num w:numId="4" w16cid:durableId="1223565115">
    <w:abstractNumId w:val="23"/>
  </w:num>
  <w:num w:numId="5" w16cid:durableId="1267738640">
    <w:abstractNumId w:val="32"/>
  </w:num>
  <w:num w:numId="6" w16cid:durableId="250703596">
    <w:abstractNumId w:val="19"/>
  </w:num>
  <w:num w:numId="7" w16cid:durableId="624582440">
    <w:abstractNumId w:val="27"/>
  </w:num>
  <w:num w:numId="8" w16cid:durableId="974143513">
    <w:abstractNumId w:val="21"/>
  </w:num>
  <w:num w:numId="9" w16cid:durableId="2080902221">
    <w:abstractNumId w:val="31"/>
  </w:num>
  <w:num w:numId="10" w16cid:durableId="1989430344">
    <w:abstractNumId w:val="34"/>
  </w:num>
  <w:num w:numId="11" w16cid:durableId="1686983450">
    <w:abstractNumId w:val="26"/>
  </w:num>
  <w:num w:numId="12" w16cid:durableId="904531260">
    <w:abstractNumId w:val="45"/>
  </w:num>
  <w:num w:numId="13" w16cid:durableId="1401908439">
    <w:abstractNumId w:val="48"/>
  </w:num>
  <w:num w:numId="14" w16cid:durableId="197008676">
    <w:abstractNumId w:val="20"/>
  </w:num>
  <w:num w:numId="15" w16cid:durableId="2130738560">
    <w:abstractNumId w:val="33"/>
  </w:num>
  <w:num w:numId="16" w16cid:durableId="344870049">
    <w:abstractNumId w:val="29"/>
  </w:num>
  <w:num w:numId="17" w16cid:durableId="1595429981">
    <w:abstractNumId w:val="13"/>
  </w:num>
  <w:num w:numId="18" w16cid:durableId="1114135110">
    <w:abstractNumId w:val="46"/>
  </w:num>
  <w:num w:numId="19" w16cid:durableId="271283536">
    <w:abstractNumId w:val="35"/>
  </w:num>
  <w:num w:numId="20" w16cid:durableId="131532021">
    <w:abstractNumId w:val="16"/>
  </w:num>
  <w:num w:numId="21" w16cid:durableId="791360595">
    <w:abstractNumId w:val="15"/>
  </w:num>
  <w:num w:numId="22" w16cid:durableId="1547445447">
    <w:abstractNumId w:val="47"/>
  </w:num>
  <w:num w:numId="23" w16cid:durableId="327439079">
    <w:abstractNumId w:val="24"/>
  </w:num>
  <w:num w:numId="24" w16cid:durableId="91247823">
    <w:abstractNumId w:val="43"/>
  </w:num>
  <w:num w:numId="25" w16cid:durableId="661159405">
    <w:abstractNumId w:val="42"/>
  </w:num>
  <w:num w:numId="26" w16cid:durableId="954751730">
    <w:abstractNumId w:val="25"/>
  </w:num>
  <w:num w:numId="27" w16cid:durableId="641236551">
    <w:abstractNumId w:val="11"/>
  </w:num>
  <w:num w:numId="28" w16cid:durableId="948508359">
    <w:abstractNumId w:val="40"/>
  </w:num>
  <w:num w:numId="29" w16cid:durableId="2026011425">
    <w:abstractNumId w:val="12"/>
  </w:num>
  <w:num w:numId="30" w16cid:durableId="1989896684">
    <w:abstractNumId w:val="9"/>
  </w:num>
  <w:num w:numId="31" w16cid:durableId="234702160">
    <w:abstractNumId w:val="7"/>
  </w:num>
  <w:num w:numId="32" w16cid:durableId="2122647661">
    <w:abstractNumId w:val="6"/>
  </w:num>
  <w:num w:numId="33" w16cid:durableId="1015569680">
    <w:abstractNumId w:val="5"/>
  </w:num>
  <w:num w:numId="34" w16cid:durableId="308678046">
    <w:abstractNumId w:val="4"/>
  </w:num>
  <w:num w:numId="35" w16cid:durableId="1557621393">
    <w:abstractNumId w:val="8"/>
  </w:num>
  <w:num w:numId="36" w16cid:durableId="1941445870">
    <w:abstractNumId w:val="3"/>
  </w:num>
  <w:num w:numId="37" w16cid:durableId="1794326301">
    <w:abstractNumId w:val="2"/>
  </w:num>
  <w:num w:numId="38" w16cid:durableId="1044450280">
    <w:abstractNumId w:val="1"/>
  </w:num>
  <w:num w:numId="39" w16cid:durableId="1167525671">
    <w:abstractNumId w:val="0"/>
  </w:num>
  <w:num w:numId="40" w16cid:durableId="1614901382">
    <w:abstractNumId w:val="10"/>
  </w:num>
  <w:num w:numId="41" w16cid:durableId="596058311">
    <w:abstractNumId w:val="44"/>
  </w:num>
  <w:num w:numId="42" w16cid:durableId="267006546">
    <w:abstractNumId w:val="17"/>
  </w:num>
  <w:num w:numId="43" w16cid:durableId="1374842229">
    <w:abstractNumId w:val="14"/>
  </w:num>
  <w:num w:numId="44" w16cid:durableId="194970019">
    <w:abstractNumId w:val="41"/>
  </w:num>
  <w:num w:numId="45" w16cid:durableId="720321834">
    <w:abstractNumId w:val="39"/>
  </w:num>
  <w:num w:numId="46" w16cid:durableId="1803421068">
    <w:abstractNumId w:val="30"/>
    <w:lvlOverride w:ilvl="0">
      <w:lvl w:ilvl="0">
        <w:numFmt w:val="bullet"/>
        <w:lvlText w:val=""/>
        <w:lvlJc w:val="left"/>
        <w:pPr>
          <w:tabs>
            <w:tab w:val="num" w:pos="720"/>
          </w:tabs>
          <w:ind w:left="720" w:hanging="360"/>
        </w:pPr>
        <w:rPr>
          <w:rFonts w:hint="default" w:ascii="Symbol" w:hAnsi="Symbol"/>
          <w:sz w:val="20"/>
        </w:rPr>
      </w:lvl>
    </w:lvlOverride>
  </w:num>
  <w:num w:numId="47" w16cid:durableId="1063215700">
    <w:abstractNumId w:val="38"/>
  </w:num>
  <w:num w:numId="48" w16cid:durableId="2004042836">
    <w:abstractNumId w:val="18"/>
  </w:num>
  <w:num w:numId="49" w16cid:durableId="664165194">
    <w:abstractNumId w:val="28"/>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130"/>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trackRevisions w:val="false"/>
  <w:defaultTabStop w:val="720"/>
  <w:evenAndOddHeaders/>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Lancet&lt;/Style&gt;&lt;LeftDelim&gt;{&lt;/LeftDelim&gt;&lt;RightDelim&gt;}&lt;/RightDelim&gt;&lt;FontName&gt;Plantin Std&lt;/FontName&gt;&lt;FontSize&gt;9&lt;/FontSize&gt;&lt;ReflistTitle&gt;&lt;/ReflistTitle&gt;&lt;StartingRefnum&gt;1&lt;/StartingRefnum&gt;&lt;FirstLineIndent&gt;0&lt;/FirstLineIndent&gt;&lt;HangingIndent&gt;282&lt;/HangingIndent&gt;&lt;LineSpacing&gt;0&lt;/LineSpacing&gt;&lt;SpaceAfter&gt;0&lt;/SpaceAfter&gt;&lt;HyperlinksEnabled&gt;1&lt;/HyperlinksEnabled&gt;&lt;HyperlinksVisible&gt;1&lt;/HyperlinksVisible&gt;&lt;EnableBibliographyCategories&gt;0&lt;/EnableBibliographyCategories&gt;&lt;/ENLayout&gt;"/>
    <w:docVar w:name="EN.Libraries" w:val="&lt;Libraries&gt;&lt;/Libraries&gt;"/>
  </w:docVars>
  <w:rsids>
    <w:rsidRoot w:val="00FB1AA0"/>
    <w:rsid w:val="00001DF6"/>
    <w:rsid w:val="00007C0D"/>
    <w:rsid w:val="000209CB"/>
    <w:rsid w:val="00036A4F"/>
    <w:rsid w:val="00042951"/>
    <w:rsid w:val="000521C6"/>
    <w:rsid w:val="00053AA1"/>
    <w:rsid w:val="000652FF"/>
    <w:rsid w:val="00065F39"/>
    <w:rsid w:val="000660AD"/>
    <w:rsid w:val="000813D3"/>
    <w:rsid w:val="00085BF7"/>
    <w:rsid w:val="00086D3C"/>
    <w:rsid w:val="00094FC8"/>
    <w:rsid w:val="000A3920"/>
    <w:rsid w:val="000C6C82"/>
    <w:rsid w:val="000E5E82"/>
    <w:rsid w:val="000E6149"/>
    <w:rsid w:val="001140AE"/>
    <w:rsid w:val="00114774"/>
    <w:rsid w:val="00117A3F"/>
    <w:rsid w:val="001235BA"/>
    <w:rsid w:val="0012549E"/>
    <w:rsid w:val="001359CE"/>
    <w:rsid w:val="00144316"/>
    <w:rsid w:val="00151B2E"/>
    <w:rsid w:val="00164858"/>
    <w:rsid w:val="00166820"/>
    <w:rsid w:val="00167D0B"/>
    <w:rsid w:val="0017009C"/>
    <w:rsid w:val="00186A62"/>
    <w:rsid w:val="00190C88"/>
    <w:rsid w:val="00193083"/>
    <w:rsid w:val="001940DE"/>
    <w:rsid w:val="001954EF"/>
    <w:rsid w:val="00197492"/>
    <w:rsid w:val="001A0474"/>
    <w:rsid w:val="001A0ECE"/>
    <w:rsid w:val="001B27FD"/>
    <w:rsid w:val="001B2BCA"/>
    <w:rsid w:val="001B2C63"/>
    <w:rsid w:val="001C572A"/>
    <w:rsid w:val="001E0D4C"/>
    <w:rsid w:val="001E4A54"/>
    <w:rsid w:val="001F63AF"/>
    <w:rsid w:val="001F7248"/>
    <w:rsid w:val="00231F8C"/>
    <w:rsid w:val="0023412E"/>
    <w:rsid w:val="00237C1D"/>
    <w:rsid w:val="00246899"/>
    <w:rsid w:val="002701E4"/>
    <w:rsid w:val="00277A2E"/>
    <w:rsid w:val="00290736"/>
    <w:rsid w:val="0029137B"/>
    <w:rsid w:val="00293A66"/>
    <w:rsid w:val="00296AF5"/>
    <w:rsid w:val="002A2F82"/>
    <w:rsid w:val="002B54B1"/>
    <w:rsid w:val="002B6D9E"/>
    <w:rsid w:val="002D06E6"/>
    <w:rsid w:val="00300D0F"/>
    <w:rsid w:val="00300EAF"/>
    <w:rsid w:val="00303B0A"/>
    <w:rsid w:val="00310A12"/>
    <w:rsid w:val="003236F4"/>
    <w:rsid w:val="00331653"/>
    <w:rsid w:val="0033472F"/>
    <w:rsid w:val="00335FAF"/>
    <w:rsid w:val="00340B7D"/>
    <w:rsid w:val="00345EE0"/>
    <w:rsid w:val="003504F1"/>
    <w:rsid w:val="00352379"/>
    <w:rsid w:val="00362C0C"/>
    <w:rsid w:val="003706CA"/>
    <w:rsid w:val="003708AF"/>
    <w:rsid w:val="00375A9F"/>
    <w:rsid w:val="00387941"/>
    <w:rsid w:val="00394398"/>
    <w:rsid w:val="003A5B58"/>
    <w:rsid w:val="003C0B49"/>
    <w:rsid w:val="003C3225"/>
    <w:rsid w:val="003E2A41"/>
    <w:rsid w:val="0040019A"/>
    <w:rsid w:val="00413DD2"/>
    <w:rsid w:val="00431170"/>
    <w:rsid w:val="004402A3"/>
    <w:rsid w:val="00447113"/>
    <w:rsid w:val="00451862"/>
    <w:rsid w:val="00451E1B"/>
    <w:rsid w:val="00476839"/>
    <w:rsid w:val="0047782A"/>
    <w:rsid w:val="0049340B"/>
    <w:rsid w:val="004B283D"/>
    <w:rsid w:val="004D26BE"/>
    <w:rsid w:val="004D4921"/>
    <w:rsid w:val="004E2221"/>
    <w:rsid w:val="004E229B"/>
    <w:rsid w:val="00504FC2"/>
    <w:rsid w:val="005058F9"/>
    <w:rsid w:val="0050778A"/>
    <w:rsid w:val="00511307"/>
    <w:rsid w:val="0051269C"/>
    <w:rsid w:val="0053232E"/>
    <w:rsid w:val="00532E00"/>
    <w:rsid w:val="00533B37"/>
    <w:rsid w:val="00536975"/>
    <w:rsid w:val="00543732"/>
    <w:rsid w:val="0054588F"/>
    <w:rsid w:val="0054758C"/>
    <w:rsid w:val="00552DA2"/>
    <w:rsid w:val="0055484C"/>
    <w:rsid w:val="005743B0"/>
    <w:rsid w:val="00581EB0"/>
    <w:rsid w:val="005842DA"/>
    <w:rsid w:val="00594F1B"/>
    <w:rsid w:val="005A454C"/>
    <w:rsid w:val="005A5F27"/>
    <w:rsid w:val="005A67AB"/>
    <w:rsid w:val="005B4951"/>
    <w:rsid w:val="005B55BF"/>
    <w:rsid w:val="005C71F0"/>
    <w:rsid w:val="005D30D1"/>
    <w:rsid w:val="005E5F67"/>
    <w:rsid w:val="005F1556"/>
    <w:rsid w:val="005F284E"/>
    <w:rsid w:val="005F311A"/>
    <w:rsid w:val="005F5BE0"/>
    <w:rsid w:val="00620E03"/>
    <w:rsid w:val="00622998"/>
    <w:rsid w:val="00624455"/>
    <w:rsid w:val="00643212"/>
    <w:rsid w:val="00652B36"/>
    <w:rsid w:val="00666526"/>
    <w:rsid w:val="00672CE9"/>
    <w:rsid w:val="00675125"/>
    <w:rsid w:val="00686178"/>
    <w:rsid w:val="00690AFD"/>
    <w:rsid w:val="00695755"/>
    <w:rsid w:val="006A14C2"/>
    <w:rsid w:val="006A2937"/>
    <w:rsid w:val="006B4F52"/>
    <w:rsid w:val="006B53E3"/>
    <w:rsid w:val="006C1697"/>
    <w:rsid w:val="006C352A"/>
    <w:rsid w:val="006D0689"/>
    <w:rsid w:val="006E4CCF"/>
    <w:rsid w:val="006F1136"/>
    <w:rsid w:val="006F1778"/>
    <w:rsid w:val="006F3DA1"/>
    <w:rsid w:val="006F7119"/>
    <w:rsid w:val="00702569"/>
    <w:rsid w:val="007107DF"/>
    <w:rsid w:val="007126DC"/>
    <w:rsid w:val="0071495C"/>
    <w:rsid w:val="00716D25"/>
    <w:rsid w:val="00721D16"/>
    <w:rsid w:val="00733699"/>
    <w:rsid w:val="00756DFC"/>
    <w:rsid w:val="00760E33"/>
    <w:rsid w:val="00774A0F"/>
    <w:rsid w:val="00777D23"/>
    <w:rsid w:val="00777F62"/>
    <w:rsid w:val="00785AA6"/>
    <w:rsid w:val="00790745"/>
    <w:rsid w:val="00794416"/>
    <w:rsid w:val="0079512B"/>
    <w:rsid w:val="007A57CB"/>
    <w:rsid w:val="007B7CB3"/>
    <w:rsid w:val="007C3A8C"/>
    <w:rsid w:val="007D2B8C"/>
    <w:rsid w:val="007D7A03"/>
    <w:rsid w:val="0080136F"/>
    <w:rsid w:val="00814AF4"/>
    <w:rsid w:val="0081538B"/>
    <w:rsid w:val="008167C3"/>
    <w:rsid w:val="00827938"/>
    <w:rsid w:val="00834871"/>
    <w:rsid w:val="008442A6"/>
    <w:rsid w:val="00850E0E"/>
    <w:rsid w:val="0085550B"/>
    <w:rsid w:val="00861648"/>
    <w:rsid w:val="00861B5F"/>
    <w:rsid w:val="00871E95"/>
    <w:rsid w:val="00882C37"/>
    <w:rsid w:val="008949F9"/>
    <w:rsid w:val="00895E4C"/>
    <w:rsid w:val="008B10F4"/>
    <w:rsid w:val="008B4797"/>
    <w:rsid w:val="008F1DB0"/>
    <w:rsid w:val="008F71AB"/>
    <w:rsid w:val="008F75F9"/>
    <w:rsid w:val="00910E1D"/>
    <w:rsid w:val="00924CC7"/>
    <w:rsid w:val="0093153B"/>
    <w:rsid w:val="00933441"/>
    <w:rsid w:val="00936DA2"/>
    <w:rsid w:val="009401F4"/>
    <w:rsid w:val="0094366D"/>
    <w:rsid w:val="009445C1"/>
    <w:rsid w:val="00944826"/>
    <w:rsid w:val="00973145"/>
    <w:rsid w:val="00980E4F"/>
    <w:rsid w:val="00991A23"/>
    <w:rsid w:val="009A2E55"/>
    <w:rsid w:val="009A4E77"/>
    <w:rsid w:val="009B3AD1"/>
    <w:rsid w:val="009C1B92"/>
    <w:rsid w:val="009C6412"/>
    <w:rsid w:val="009D1DD7"/>
    <w:rsid w:val="009D2278"/>
    <w:rsid w:val="009D5AC4"/>
    <w:rsid w:val="009D7822"/>
    <w:rsid w:val="009E5B2D"/>
    <w:rsid w:val="009E7AA4"/>
    <w:rsid w:val="009F4C9F"/>
    <w:rsid w:val="00A05D78"/>
    <w:rsid w:val="00A21CBE"/>
    <w:rsid w:val="00A24287"/>
    <w:rsid w:val="00A364D7"/>
    <w:rsid w:val="00A36FEC"/>
    <w:rsid w:val="00A427A8"/>
    <w:rsid w:val="00A44BD0"/>
    <w:rsid w:val="00A72A13"/>
    <w:rsid w:val="00A74468"/>
    <w:rsid w:val="00A8446D"/>
    <w:rsid w:val="00A8777A"/>
    <w:rsid w:val="00A93731"/>
    <w:rsid w:val="00A96BBE"/>
    <w:rsid w:val="00AB3DA1"/>
    <w:rsid w:val="00AC10D6"/>
    <w:rsid w:val="00AC5C36"/>
    <w:rsid w:val="00AC777C"/>
    <w:rsid w:val="00AD301D"/>
    <w:rsid w:val="00AD4138"/>
    <w:rsid w:val="00AD53C8"/>
    <w:rsid w:val="00AE0A61"/>
    <w:rsid w:val="00AE34A7"/>
    <w:rsid w:val="00AE533F"/>
    <w:rsid w:val="00AE7254"/>
    <w:rsid w:val="00B30A50"/>
    <w:rsid w:val="00B41A07"/>
    <w:rsid w:val="00B8102B"/>
    <w:rsid w:val="00B904A3"/>
    <w:rsid w:val="00B971D7"/>
    <w:rsid w:val="00BA2B31"/>
    <w:rsid w:val="00BA79C1"/>
    <w:rsid w:val="00BB748D"/>
    <w:rsid w:val="00BB7B75"/>
    <w:rsid w:val="00BC4C82"/>
    <w:rsid w:val="00BC6444"/>
    <w:rsid w:val="00C05E99"/>
    <w:rsid w:val="00C107F2"/>
    <w:rsid w:val="00C11778"/>
    <w:rsid w:val="00C25818"/>
    <w:rsid w:val="00C30037"/>
    <w:rsid w:val="00C32388"/>
    <w:rsid w:val="00C44D44"/>
    <w:rsid w:val="00C50AE1"/>
    <w:rsid w:val="00C51BF7"/>
    <w:rsid w:val="00C52F86"/>
    <w:rsid w:val="00C6356E"/>
    <w:rsid w:val="00C72A3D"/>
    <w:rsid w:val="00C7402A"/>
    <w:rsid w:val="00C7634F"/>
    <w:rsid w:val="00C8625E"/>
    <w:rsid w:val="00CA368E"/>
    <w:rsid w:val="00CA79D9"/>
    <w:rsid w:val="00CD0477"/>
    <w:rsid w:val="00CD0FA7"/>
    <w:rsid w:val="00D46A40"/>
    <w:rsid w:val="00D50B57"/>
    <w:rsid w:val="00D50E3C"/>
    <w:rsid w:val="00D5245B"/>
    <w:rsid w:val="00D6141C"/>
    <w:rsid w:val="00D75F3D"/>
    <w:rsid w:val="00D8499D"/>
    <w:rsid w:val="00D85FFC"/>
    <w:rsid w:val="00D95524"/>
    <w:rsid w:val="00DA0E27"/>
    <w:rsid w:val="00DA2526"/>
    <w:rsid w:val="00DA4005"/>
    <w:rsid w:val="00DA5C30"/>
    <w:rsid w:val="00DB1706"/>
    <w:rsid w:val="00DB1F6A"/>
    <w:rsid w:val="00DB6D93"/>
    <w:rsid w:val="00DC6920"/>
    <w:rsid w:val="00DD17BB"/>
    <w:rsid w:val="00DD1A7A"/>
    <w:rsid w:val="00DD6F0A"/>
    <w:rsid w:val="00E11F95"/>
    <w:rsid w:val="00E30B3C"/>
    <w:rsid w:val="00E43FB1"/>
    <w:rsid w:val="00E5635C"/>
    <w:rsid w:val="00E63579"/>
    <w:rsid w:val="00E738FD"/>
    <w:rsid w:val="00E83F37"/>
    <w:rsid w:val="00E879B9"/>
    <w:rsid w:val="00EA7A00"/>
    <w:rsid w:val="00ED317F"/>
    <w:rsid w:val="00EE378B"/>
    <w:rsid w:val="00EE5794"/>
    <w:rsid w:val="00EF5175"/>
    <w:rsid w:val="00F039C0"/>
    <w:rsid w:val="00F0419F"/>
    <w:rsid w:val="00F100F3"/>
    <w:rsid w:val="00F16CCD"/>
    <w:rsid w:val="00F2694F"/>
    <w:rsid w:val="00F26C37"/>
    <w:rsid w:val="00F30F2E"/>
    <w:rsid w:val="00F3386E"/>
    <w:rsid w:val="00F4231F"/>
    <w:rsid w:val="00F42A55"/>
    <w:rsid w:val="00F42C7A"/>
    <w:rsid w:val="00F43BF6"/>
    <w:rsid w:val="00F66A98"/>
    <w:rsid w:val="00F75063"/>
    <w:rsid w:val="00F7567E"/>
    <w:rsid w:val="00FB1AA0"/>
    <w:rsid w:val="00FB2314"/>
    <w:rsid w:val="00FD2AAD"/>
    <w:rsid w:val="00FD50D2"/>
    <w:rsid w:val="00FE3A04"/>
    <w:rsid w:val="00FF5DCB"/>
    <w:rsid w:val="2E9F629F"/>
    <w:rsid w:val="6500740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D4BA75D"/>
  <w15:chartTrackingRefBased/>
  <w15:docId w15:val="{30791F8A-0582-447F-BA72-84F0879CAB9C}"/>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Calibri" w:hAnsi="Calibri" w:eastAsia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qFormat="1"/>
    <w:lsdException w:name="toc 2" w:uiPriority="39" w:semiHidden="1" w:unhideWhenUsed="1" w:qFormat="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qFormat="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uiPriority="35" w:semiHidden="1"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qFormat="1"/>
    <w:lsdException w:name="endnote text" w:semiHidden="1" w:unhideWhenUsed="1"/>
    <w:lsdException w:name="table of authorities" w:semiHidden="1" w:unhideWhenUsed="1"/>
    <w:lsdException w:name="macro" w:semiHidden="1" w:unhideWhenUsed="1"/>
    <w:lsdException w:name="toa heading" w:semiHidden="1" w:unhideWhenUsed="1" w:qFormat="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qFormat="1"/>
    <w:lsdException w:name="Body Text 3" w:semiHidden="1" w:unhideWhenUsed="1" w:qFormat="1"/>
    <w:lsdException w:name="Body Text Indent 2" w:semiHidden="1" w:unhideWhenUsed="1"/>
    <w:lsdException w:name="Body Text Indent 3" w:semiHidden="1" w:unhideWhenUsed="1"/>
    <w:lsdException w:name="Block Text" w:semiHidden="1" w:unhideWhenUsed="1" w:qFormat="1"/>
    <w:lsdException w:name="Hyperlink" w:semiHidden="1" w:unhideWhenUsed="1" w:qFormat="1"/>
    <w:lsdException w:name="FollowedHyperlink" w:semiHidden="1" w:unhideWhenUsed="1" w:qFormat="1"/>
    <w:lsdException w:name="Strong"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E11F95"/>
    <w:rPr>
      <w:rFonts w:ascii="Inter" w:hAnsi="Inter"/>
    </w:rPr>
  </w:style>
  <w:style w:type="paragraph" w:styleId="Heading1">
    <w:name w:val="heading 1"/>
    <w:basedOn w:val="Normal"/>
    <w:next w:val="Normal"/>
    <w:link w:val="Heading1Char"/>
    <w:autoRedefine/>
    <w:uiPriority w:val="9"/>
    <w:qFormat/>
    <w:rsid w:val="00C50AE1"/>
    <w:pPr>
      <w:keepNext/>
      <w:keepLines/>
      <w:spacing w:before="720" w:after="240"/>
      <w:ind w:left="-1440"/>
      <w:outlineLvl w:val="0"/>
    </w:pPr>
    <w:rPr>
      <w:rFonts w:eastAsia="Times New Roman" w:cs="Times New Roman"/>
      <w:b/>
      <w:sz w:val="32"/>
      <w:szCs w:val="32"/>
    </w:rPr>
  </w:style>
  <w:style w:type="paragraph" w:styleId="Heading2">
    <w:name w:val="heading 2"/>
    <w:basedOn w:val="Normal"/>
    <w:next w:val="Normal"/>
    <w:link w:val="Heading2Char"/>
    <w:autoRedefine/>
    <w:uiPriority w:val="9"/>
    <w:unhideWhenUsed/>
    <w:qFormat/>
    <w:rsid w:val="00A8446D"/>
    <w:pPr>
      <w:keepNext/>
      <w:keepLines/>
      <w:spacing w:before="240" w:after="60"/>
      <w:outlineLvl w:val="1"/>
    </w:pPr>
    <w:rPr>
      <w:rFonts w:ascii="Inter Medium" w:hAnsi="Inter Medium" w:eastAsia="Times New Roman" w:cs="Times New Roman"/>
      <w:sz w:val="26"/>
      <w:szCs w:val="26"/>
    </w:rPr>
  </w:style>
  <w:style w:type="paragraph" w:styleId="Heading3">
    <w:name w:val="heading 3"/>
    <w:basedOn w:val="Normal"/>
    <w:next w:val="Normal"/>
    <w:link w:val="Heading3Char"/>
    <w:autoRedefine/>
    <w:uiPriority w:val="9"/>
    <w:unhideWhenUsed/>
    <w:qFormat/>
    <w:rsid w:val="0094366D"/>
    <w:pPr>
      <w:keepNext/>
      <w:keepLines/>
      <w:spacing w:before="240" w:after="0"/>
      <w:outlineLvl w:val="2"/>
    </w:pPr>
    <w:rPr>
      <w:rFonts w:eastAsia="Times New Roman" w:cs="Times New Roman"/>
      <w:b/>
      <w:caps/>
      <w:sz w:val="20"/>
      <w:szCs w:val="24"/>
    </w:rPr>
  </w:style>
  <w:style w:type="paragraph" w:styleId="Heading4">
    <w:name w:val="heading 4"/>
    <w:basedOn w:val="Normal"/>
    <w:next w:val="Normal"/>
    <w:link w:val="Heading4Char"/>
    <w:uiPriority w:val="9"/>
    <w:semiHidden/>
    <w:unhideWhenUsed/>
    <w:rsid w:val="00FB1AA0"/>
    <w:pPr>
      <w:keepNext/>
      <w:keepLines/>
      <w:spacing w:before="40" w:after="0"/>
      <w:outlineLvl w:val="3"/>
    </w:pPr>
    <w:rPr>
      <w:rFonts w:eastAsia="Times New Roman" w:cs="Times New Roman"/>
      <w:b/>
      <w:bCs/>
      <w:i/>
      <w:iCs/>
    </w:rPr>
  </w:style>
  <w:style w:type="paragraph" w:styleId="Heading5">
    <w:name w:val="heading 5"/>
    <w:basedOn w:val="Normal"/>
    <w:next w:val="Normal"/>
    <w:link w:val="Heading5Char"/>
    <w:uiPriority w:val="9"/>
    <w:semiHidden/>
    <w:unhideWhenUsed/>
    <w:qFormat/>
    <w:rsid w:val="00FB1AA0"/>
    <w:pPr>
      <w:keepNext/>
      <w:keepLines/>
      <w:spacing w:before="40" w:after="0"/>
      <w:outlineLvl w:val="4"/>
    </w:pPr>
    <w:rPr>
      <w:rFonts w:ascii="Calibri Light" w:hAnsi="Calibri Light" w:eastAsia="Times New Roman" w:cs="Times New Roman"/>
      <w:color w:val="2F5496"/>
    </w:rPr>
  </w:style>
  <w:style w:type="paragraph" w:styleId="Heading6">
    <w:name w:val="heading 6"/>
    <w:basedOn w:val="Normal"/>
    <w:next w:val="Normal"/>
    <w:link w:val="Heading6Char"/>
    <w:uiPriority w:val="9"/>
    <w:semiHidden/>
    <w:unhideWhenUsed/>
    <w:qFormat/>
    <w:rsid w:val="00FB1AA0"/>
    <w:pPr>
      <w:keepNext/>
      <w:keepLines/>
      <w:spacing w:before="40" w:after="0"/>
      <w:outlineLvl w:val="5"/>
    </w:pPr>
    <w:rPr>
      <w:rFonts w:ascii="Calibri Light" w:hAnsi="Calibri Light" w:eastAsia="Times New Roman" w:cs="Times New Roman"/>
      <w:color w:val="1F3763"/>
    </w:rPr>
  </w:style>
  <w:style w:type="paragraph" w:styleId="Heading7">
    <w:name w:val="heading 7"/>
    <w:basedOn w:val="Normal"/>
    <w:next w:val="Normal"/>
    <w:link w:val="Heading7Char"/>
    <w:uiPriority w:val="9"/>
    <w:semiHidden/>
    <w:unhideWhenUsed/>
    <w:qFormat/>
    <w:rsid w:val="00FB1AA0"/>
    <w:pPr>
      <w:keepNext/>
      <w:keepLines/>
      <w:spacing w:before="40" w:after="0"/>
      <w:outlineLvl w:val="6"/>
    </w:pPr>
    <w:rPr>
      <w:rFonts w:ascii="Calibri Light" w:hAnsi="Calibri Light" w:eastAsia="Times New Roman" w:cs="Times New Roman"/>
      <w:i/>
      <w:iCs/>
      <w:color w:val="1F3763"/>
    </w:rPr>
  </w:style>
  <w:style w:type="paragraph" w:styleId="Heading8">
    <w:name w:val="heading 8"/>
    <w:basedOn w:val="Normal"/>
    <w:next w:val="Normal"/>
    <w:link w:val="Heading8Char"/>
    <w:uiPriority w:val="9"/>
    <w:semiHidden/>
    <w:unhideWhenUsed/>
    <w:qFormat/>
    <w:rsid w:val="00FB1AA0"/>
    <w:pPr>
      <w:keepNext/>
      <w:keepLines/>
      <w:spacing w:before="40" w:after="0"/>
      <w:outlineLvl w:val="7"/>
    </w:pPr>
    <w:rPr>
      <w:rFonts w:ascii="Calibri Light" w:hAnsi="Calibri Light" w:eastAsia="Times New Roman" w:cs="Times New Roman"/>
      <w:color w:val="272727"/>
      <w:sz w:val="21"/>
      <w:szCs w:val="21"/>
    </w:rPr>
  </w:style>
  <w:style w:type="paragraph" w:styleId="Heading9">
    <w:name w:val="heading 9"/>
    <w:basedOn w:val="Normal"/>
    <w:next w:val="Normal"/>
    <w:link w:val="Heading9Char"/>
    <w:uiPriority w:val="9"/>
    <w:semiHidden/>
    <w:unhideWhenUsed/>
    <w:qFormat/>
    <w:rsid w:val="00FB1AA0"/>
    <w:pPr>
      <w:keepNext/>
      <w:keepLines/>
      <w:spacing w:before="40" w:after="0"/>
      <w:outlineLvl w:val="8"/>
    </w:pPr>
    <w:rPr>
      <w:rFonts w:ascii="Calibri Light" w:hAnsi="Calibri Light" w:eastAsia="Times New Roman" w:cs="Times New Roman"/>
      <w:i/>
      <w:iCs/>
      <w:color w:val="272727"/>
      <w:sz w:val="21"/>
      <w:szCs w:val="21"/>
    </w:rPr>
  </w:style>
  <w:style w:type="character" w:styleId="DefaultParagraphFont" w:default="1">
    <w:name w:val="Default Paragraph Font"/>
    <w:uiPriority w:val="1"/>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BodyText3">
    <w:name w:val="Body Text 3"/>
    <w:basedOn w:val="Normal"/>
    <w:link w:val="BodyText3Char"/>
    <w:autoRedefine/>
    <w:uiPriority w:val="99"/>
    <w:unhideWhenUsed/>
    <w:qFormat/>
    <w:rsid w:val="001940DE"/>
    <w:pPr>
      <w:spacing w:after="360"/>
    </w:pPr>
    <w:rPr>
      <w:sz w:val="18"/>
      <w:szCs w:val="16"/>
    </w:rPr>
  </w:style>
  <w:style w:type="character" w:styleId="BodyText3Char" w:customStyle="1">
    <w:name w:val="Body Text 3 Char"/>
    <w:basedOn w:val="DefaultParagraphFont"/>
    <w:link w:val="BodyText3"/>
    <w:uiPriority w:val="99"/>
    <w:rsid w:val="001940DE"/>
    <w:rPr>
      <w:rFonts w:ascii="Inter" w:hAnsi="Inter"/>
      <w:sz w:val="18"/>
      <w:szCs w:val="16"/>
    </w:rPr>
  </w:style>
  <w:style w:type="paragraph" w:styleId="TableofFigures">
    <w:name w:val="table of figures"/>
    <w:next w:val="Normal"/>
    <w:autoRedefine/>
    <w:uiPriority w:val="99"/>
    <w:unhideWhenUsed/>
    <w:qFormat/>
    <w:rsid w:val="009E7AA4"/>
    <w:pPr>
      <w:tabs>
        <w:tab w:val="right" w:leader="dot" w:pos="8291"/>
      </w:tabs>
      <w:spacing w:after="60"/>
    </w:pPr>
    <w:rPr>
      <w:rFonts w:ascii="Plantin Std" w:hAnsi="Plantin Std" w:eastAsia="Times New Roman" w:cs="Times New Roman"/>
      <w:szCs w:val="32"/>
    </w:rPr>
  </w:style>
  <w:style w:type="character" w:styleId="FooterChar" w:customStyle="1">
    <w:name w:val="Footer Char"/>
    <w:basedOn w:val="DefaultParagraphFont"/>
    <w:uiPriority w:val="99"/>
    <w:rsid w:val="00447113"/>
  </w:style>
  <w:style w:type="numbering" w:styleId="NoList1" w:customStyle="1">
    <w:name w:val="No List1"/>
    <w:next w:val="NoList"/>
    <w:uiPriority w:val="99"/>
    <w:semiHidden/>
    <w:unhideWhenUsed/>
    <w:rsid w:val="00FB1AA0"/>
  </w:style>
  <w:style w:type="character" w:styleId="Heading1Char" w:customStyle="1">
    <w:name w:val="Heading 1 Char"/>
    <w:basedOn w:val="DefaultParagraphFont"/>
    <w:link w:val="Heading1"/>
    <w:uiPriority w:val="9"/>
    <w:rsid w:val="00C50AE1"/>
    <w:rPr>
      <w:rFonts w:ascii="Inter" w:hAnsi="Inter" w:eastAsia="Times New Roman" w:cs="Times New Roman"/>
      <w:b/>
      <w:sz w:val="32"/>
      <w:szCs w:val="32"/>
    </w:rPr>
  </w:style>
  <w:style w:type="character" w:styleId="Heading2Char" w:customStyle="1">
    <w:name w:val="Heading 2 Char"/>
    <w:basedOn w:val="DefaultParagraphFont"/>
    <w:link w:val="Heading2"/>
    <w:uiPriority w:val="9"/>
    <w:rsid w:val="00A8446D"/>
    <w:rPr>
      <w:rFonts w:ascii="Inter Medium" w:hAnsi="Inter Medium" w:eastAsia="Times New Roman" w:cs="Times New Roman"/>
      <w:sz w:val="26"/>
      <w:szCs w:val="26"/>
    </w:rPr>
  </w:style>
  <w:style w:type="character" w:styleId="Heading3Char" w:customStyle="1">
    <w:name w:val="Heading 3 Char"/>
    <w:basedOn w:val="DefaultParagraphFont"/>
    <w:link w:val="Heading3"/>
    <w:uiPriority w:val="9"/>
    <w:rsid w:val="0094366D"/>
    <w:rPr>
      <w:rFonts w:ascii="Inter" w:hAnsi="Inter" w:eastAsia="Times New Roman" w:cs="Times New Roman"/>
      <w:b/>
      <w:caps/>
      <w:sz w:val="20"/>
      <w:szCs w:val="24"/>
    </w:rPr>
  </w:style>
  <w:style w:type="character" w:styleId="Heading4Char" w:customStyle="1">
    <w:name w:val="Heading 4 Char"/>
    <w:basedOn w:val="DefaultParagraphFont"/>
    <w:link w:val="Heading4"/>
    <w:uiPriority w:val="9"/>
    <w:rsid w:val="00FB1AA0"/>
    <w:rPr>
      <w:rFonts w:ascii="Times New Roman" w:hAnsi="Times New Roman" w:eastAsia="Times New Roman" w:cs="Times New Roman"/>
      <w:b/>
      <w:bCs/>
      <w:i/>
      <w:iCs/>
      <w:sz w:val="24"/>
    </w:rPr>
  </w:style>
  <w:style w:type="character" w:styleId="Heading5Char" w:customStyle="1">
    <w:name w:val="Heading 5 Char"/>
    <w:basedOn w:val="DefaultParagraphFont"/>
    <w:link w:val="Heading5"/>
    <w:uiPriority w:val="9"/>
    <w:rsid w:val="00FB1AA0"/>
    <w:rPr>
      <w:rFonts w:ascii="Calibri Light" w:hAnsi="Calibri Light" w:eastAsia="Times New Roman" w:cs="Times New Roman"/>
      <w:color w:val="2F5496"/>
      <w:sz w:val="24"/>
    </w:rPr>
  </w:style>
  <w:style w:type="character" w:styleId="Heading6Char" w:customStyle="1">
    <w:name w:val="Heading 6 Char"/>
    <w:basedOn w:val="DefaultParagraphFont"/>
    <w:link w:val="Heading6"/>
    <w:uiPriority w:val="9"/>
    <w:rsid w:val="00FB1AA0"/>
    <w:rPr>
      <w:rFonts w:ascii="Calibri Light" w:hAnsi="Calibri Light" w:eastAsia="Times New Roman" w:cs="Times New Roman"/>
      <w:color w:val="1F3763"/>
      <w:sz w:val="24"/>
    </w:rPr>
  </w:style>
  <w:style w:type="character" w:styleId="Heading7Char" w:customStyle="1">
    <w:name w:val="Heading 7 Char"/>
    <w:basedOn w:val="DefaultParagraphFont"/>
    <w:link w:val="Heading7"/>
    <w:uiPriority w:val="9"/>
    <w:rsid w:val="00FB1AA0"/>
    <w:rPr>
      <w:rFonts w:ascii="Calibri Light" w:hAnsi="Calibri Light" w:eastAsia="Times New Roman" w:cs="Times New Roman"/>
      <w:i/>
      <w:iCs/>
      <w:color w:val="1F3763"/>
      <w:sz w:val="24"/>
    </w:rPr>
  </w:style>
  <w:style w:type="character" w:styleId="Heading8Char" w:customStyle="1">
    <w:name w:val="Heading 8 Char"/>
    <w:basedOn w:val="DefaultParagraphFont"/>
    <w:link w:val="Heading8"/>
    <w:uiPriority w:val="9"/>
    <w:rsid w:val="00FB1AA0"/>
    <w:rPr>
      <w:rFonts w:ascii="Calibri Light" w:hAnsi="Calibri Light" w:eastAsia="Times New Roman" w:cs="Times New Roman"/>
      <w:color w:val="272727"/>
      <w:sz w:val="21"/>
      <w:szCs w:val="21"/>
    </w:rPr>
  </w:style>
  <w:style w:type="character" w:styleId="Heading9Char" w:customStyle="1">
    <w:name w:val="Heading 9 Char"/>
    <w:basedOn w:val="DefaultParagraphFont"/>
    <w:link w:val="Heading9"/>
    <w:uiPriority w:val="9"/>
    <w:rsid w:val="00FB1AA0"/>
    <w:rPr>
      <w:rFonts w:ascii="Calibri Light" w:hAnsi="Calibri Light" w:eastAsia="Times New Roman" w:cs="Times New Roman"/>
      <w:i/>
      <w:iCs/>
      <w:color w:val="272727"/>
      <w:sz w:val="21"/>
      <w:szCs w:val="21"/>
    </w:rPr>
  </w:style>
  <w:style w:type="character" w:styleId="TitleChar" w:customStyle="1">
    <w:name w:val="Title Char"/>
    <w:basedOn w:val="DefaultParagraphFont"/>
    <w:link w:val="Title"/>
    <w:uiPriority w:val="10"/>
    <w:rsid w:val="00E11F95"/>
    <w:rPr>
      <w:rFonts w:ascii="Inter" w:hAnsi="Inter" w:eastAsia="Times New Roman" w:cs="Times New Roman"/>
      <w:b/>
      <w:noProof/>
      <w:color w:val="A41E35"/>
      <w:kern w:val="28"/>
      <w:sz w:val="52"/>
      <w:szCs w:val="40"/>
      <w:lang w:val="en"/>
    </w:rPr>
  </w:style>
  <w:style w:type="character" w:styleId="Hyperlink">
    <w:name w:val="Hyperlink"/>
    <w:basedOn w:val="DefaultParagraphFont"/>
    <w:uiPriority w:val="99"/>
    <w:unhideWhenUsed/>
    <w:qFormat/>
    <w:rsid w:val="00A8446D"/>
    <w:rPr>
      <w:rFonts w:ascii="Inter" w:hAnsi="Inter"/>
      <w:color w:val="A41E35"/>
      <w:u w:val="none"/>
    </w:rPr>
  </w:style>
  <w:style w:type="paragraph" w:styleId="EndNoteBibliography" w:customStyle="1">
    <w:name w:val="EndNote Bibliography"/>
    <w:link w:val="EndNoteBibliographyChar"/>
    <w:autoRedefine/>
    <w:qFormat/>
    <w:rsid w:val="0094366D"/>
    <w:pPr>
      <w:spacing w:after="0" w:line="240" w:lineRule="auto"/>
      <w:ind w:left="567" w:hanging="567"/>
      <w:contextualSpacing/>
    </w:pPr>
    <w:rPr>
      <w:rFonts w:ascii="Plantin Std" w:hAnsi="Plantin Std" w:eastAsia="Times New Roman" w:cs="Times New Roman"/>
      <w:noProof/>
      <w:sz w:val="18"/>
      <w:szCs w:val="24"/>
      <w:lang w:val="en-US"/>
    </w:rPr>
  </w:style>
  <w:style w:type="character" w:styleId="EndNoteBibliographyChar" w:customStyle="1">
    <w:name w:val="EndNote Bibliography Char"/>
    <w:basedOn w:val="DefaultParagraphFont"/>
    <w:link w:val="EndNoteBibliography"/>
    <w:rsid w:val="0094366D"/>
    <w:rPr>
      <w:rFonts w:ascii="Plantin Std" w:hAnsi="Plantin Std" w:eastAsia="Times New Roman" w:cs="Times New Roman"/>
      <w:noProof/>
      <w:sz w:val="18"/>
      <w:szCs w:val="24"/>
      <w:lang w:val="en-US"/>
    </w:rPr>
  </w:style>
  <w:style w:type="paragraph" w:styleId="EndNoteBibliographyTitle" w:customStyle="1">
    <w:name w:val="EndNote Bibliography Title"/>
    <w:basedOn w:val="Heading1"/>
    <w:link w:val="EndNoteBibliographyTitleChar"/>
    <w:autoRedefine/>
    <w:rsid w:val="00FB1AA0"/>
    <w:rPr>
      <w:rFonts w:ascii="Plantin Std" w:hAnsi="Plantin Std"/>
      <w:sz w:val="18"/>
    </w:rPr>
  </w:style>
  <w:style w:type="character" w:styleId="EndNoteBibliographyTitleChar" w:customStyle="1">
    <w:name w:val="EndNote Bibliography Title Char"/>
    <w:basedOn w:val="DefaultParagraphFont"/>
    <w:link w:val="EndNoteBibliographyTitle"/>
    <w:rsid w:val="00FB1AA0"/>
    <w:rPr>
      <w:rFonts w:ascii="Plantin Std" w:hAnsi="Plantin Std" w:eastAsia="Times New Roman" w:cs="Times New Roman"/>
      <w:b/>
      <w:sz w:val="18"/>
      <w:szCs w:val="32"/>
    </w:rPr>
  </w:style>
  <w:style w:type="character" w:styleId="UnresolvedMention">
    <w:name w:val="Unresolved Mention"/>
    <w:basedOn w:val="DefaultParagraphFont"/>
    <w:uiPriority w:val="99"/>
    <w:semiHidden/>
    <w:unhideWhenUsed/>
    <w:rsid w:val="00FB1AA0"/>
    <w:rPr>
      <w:color w:val="605E5C"/>
      <w:shd w:val="clear" w:color="auto" w:fill="E1DFDD"/>
    </w:rPr>
  </w:style>
  <w:style w:type="character" w:styleId="QuoteChar" w:customStyle="1">
    <w:name w:val="Quote Char"/>
    <w:basedOn w:val="DefaultParagraphFont"/>
    <w:link w:val="Quote"/>
    <w:uiPriority w:val="29"/>
    <w:rsid w:val="00FB1AA0"/>
    <w:rPr>
      <w:rFonts w:ascii="CassiaW04" w:hAnsi="CassiaW04"/>
      <w:i/>
      <w:iCs/>
      <w:color w:val="404040"/>
      <w:sz w:val="24"/>
    </w:rPr>
  </w:style>
  <w:style w:type="character" w:styleId="EndnoteReference">
    <w:name w:val="endnote reference"/>
    <w:basedOn w:val="DefaultParagraphFont"/>
    <w:uiPriority w:val="99"/>
    <w:semiHidden/>
    <w:unhideWhenUsed/>
    <w:qFormat/>
    <w:rsid w:val="00FB1AA0"/>
    <w:rPr>
      <w:b/>
      <w:vertAlign w:val="superscript"/>
    </w:rPr>
  </w:style>
  <w:style w:type="character" w:styleId="FollowedHyperlink">
    <w:name w:val="FollowedHyperlink"/>
    <w:basedOn w:val="DefaultParagraphFont"/>
    <w:uiPriority w:val="99"/>
    <w:semiHidden/>
    <w:unhideWhenUsed/>
    <w:qFormat/>
    <w:rsid w:val="00FB1AA0"/>
    <w:rPr>
      <w:color w:val="8264A0"/>
      <w:u w:val="single"/>
    </w:rPr>
  </w:style>
  <w:style w:type="character" w:styleId="FootnoteReference">
    <w:name w:val="footnote reference"/>
    <w:basedOn w:val="DefaultParagraphFont"/>
    <w:uiPriority w:val="99"/>
    <w:semiHidden/>
    <w:unhideWhenUsed/>
    <w:qFormat/>
    <w:rsid w:val="00FB1AA0"/>
    <w:rPr>
      <w:b/>
      <w:vertAlign w:val="superscript"/>
    </w:rPr>
  </w:style>
  <w:style w:type="character" w:styleId="CommentReference">
    <w:name w:val="annotation reference"/>
    <w:basedOn w:val="DefaultParagraphFont"/>
    <w:uiPriority w:val="99"/>
    <w:semiHidden/>
    <w:unhideWhenUsed/>
    <w:rsid w:val="00FB1AA0"/>
    <w:rPr>
      <w:sz w:val="16"/>
      <w:szCs w:val="16"/>
    </w:rPr>
  </w:style>
  <w:style w:type="character" w:styleId="CommentSubjectChar" w:customStyle="1">
    <w:name w:val="Comment Subject Char"/>
    <w:basedOn w:val="DefaultParagraphFont"/>
    <w:link w:val="CommentSubject"/>
    <w:uiPriority w:val="99"/>
    <w:semiHidden/>
    <w:rsid w:val="00447113"/>
    <w:rPr>
      <w:rFonts w:ascii="Times New Roman" w:hAnsi="Times New Roman"/>
      <w:b/>
      <w:bCs/>
      <w:sz w:val="24"/>
      <w:szCs w:val="20"/>
    </w:rPr>
  </w:style>
  <w:style w:type="table" w:styleId="TableGrid1" w:customStyle="1">
    <w:name w:val="Table Grid1"/>
    <w:basedOn w:val="TableNormal"/>
    <w:next w:val="TableGrid"/>
    <w:uiPriority w:val="59"/>
    <w:rsid w:val="00FB1AA0"/>
    <w:pPr>
      <w:spacing w:after="0" w:line="240" w:lineRule="auto"/>
    </w:pPr>
    <w:rPr>
      <w:lang w:val="en-US"/>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GridTable5Dark1" w:customStyle="1">
    <w:name w:val="Grid Table 5 Dark1"/>
    <w:basedOn w:val="TableNormal"/>
    <w:next w:val="GridTable5Dark"/>
    <w:uiPriority w:val="50"/>
    <w:rsid w:val="00FB1AA0"/>
    <w:pPr>
      <w:spacing w:after="0" w:line="240" w:lineRule="auto"/>
    </w:pPr>
    <w:rPr>
      <w:lang w:val="en-US"/>
    </w:rPr>
    <w:tblPr>
      <w:tblStyleRowBandSize w:val="1"/>
      <w:tblStyleColBandSize w:val="1"/>
      <w:tblBorders>
        <w:top w:val="single" w:color="FFFFFF" w:sz="4" w:space="0"/>
        <w:left w:val="single" w:color="FFFFFF" w:sz="4" w:space="0"/>
        <w:bottom w:val="single" w:color="FFFFFF" w:sz="4" w:space="0"/>
        <w:right w:val="single" w:color="FFFFFF" w:sz="4" w:space="0"/>
        <w:insideH w:val="single" w:color="FFFFFF" w:sz="4" w:space="0"/>
        <w:insideV w:val="single" w:color="FFFFFF" w:sz="4" w:space="0"/>
      </w:tblBorders>
    </w:tblPr>
    <w:tcPr>
      <w:shd w:val="clear" w:color="auto" w:fill="CCCCCC"/>
    </w:tcPr>
    <w:tblStylePr w:type="firstRow">
      <w:rPr>
        <w:b/>
        <w:bCs/>
        <w:color w:val="FFFFFF"/>
      </w:rPr>
      <w:tblPr/>
      <w:tcPr>
        <w:tcBorders>
          <w:top w:val="single" w:color="FFFFFF" w:sz="4" w:space="0"/>
          <w:left w:val="single" w:color="FFFFFF" w:sz="4" w:space="0"/>
          <w:right w:val="single" w:color="FFFFFF" w:sz="4" w:space="0"/>
          <w:insideH w:val="nil"/>
          <w:insideV w:val="nil"/>
        </w:tcBorders>
        <w:shd w:val="clear" w:color="auto" w:fill="000000"/>
      </w:tcPr>
    </w:tblStylePr>
    <w:tblStylePr w:type="lastRow">
      <w:rPr>
        <w:b/>
        <w:bCs/>
        <w:color w:val="FFFFFF"/>
      </w:rPr>
      <w:tblPr/>
      <w:tcPr>
        <w:tcBorders>
          <w:left w:val="single" w:color="FFFFFF" w:sz="4" w:space="0"/>
          <w:bottom w:val="single" w:color="FFFFFF" w:sz="4" w:space="0"/>
          <w:right w:val="single" w:color="FFFFFF" w:sz="4" w:space="0"/>
          <w:insideH w:val="nil"/>
          <w:insideV w:val="nil"/>
        </w:tcBorders>
        <w:shd w:val="clear" w:color="auto" w:fill="000000"/>
      </w:tcPr>
    </w:tblStylePr>
    <w:tblStylePr w:type="firstCol">
      <w:rPr>
        <w:b/>
        <w:bCs/>
        <w:color w:val="FFFFFF"/>
      </w:rPr>
      <w:tblPr/>
      <w:tcPr>
        <w:tcBorders>
          <w:top w:val="single" w:color="FFFFFF" w:sz="4" w:space="0"/>
          <w:left w:val="single" w:color="FFFFFF" w:sz="4" w:space="0"/>
          <w:bottom w:val="single" w:color="FFFFFF" w:sz="4" w:space="0"/>
          <w:insideV w:val="nil"/>
        </w:tcBorders>
        <w:shd w:val="clear" w:color="auto" w:fill="000000"/>
      </w:tcPr>
    </w:tblStylePr>
    <w:tblStylePr w:type="lastCol">
      <w:rPr>
        <w:b/>
        <w:bCs/>
        <w:color w:val="FFFFFF"/>
      </w:rPr>
      <w:tblPr/>
      <w:tcPr>
        <w:tcBorders>
          <w:top w:val="single" w:color="FFFFFF" w:sz="4" w:space="0"/>
          <w:bottom w:val="single" w:color="FFFFFF" w:sz="4" w:space="0"/>
          <w:right w:val="single" w:color="FFFFFF" w:sz="4" w:space="0"/>
          <w:insideV w:val="nil"/>
        </w:tcBorders>
        <w:shd w:val="clear" w:color="auto" w:fill="000000"/>
      </w:tcPr>
    </w:tblStylePr>
    <w:tblStylePr w:type="band1Vert">
      <w:tblPr/>
      <w:tcPr>
        <w:shd w:val="clear" w:color="auto" w:fill="999999"/>
      </w:tcPr>
    </w:tblStylePr>
    <w:tblStylePr w:type="band1Horz">
      <w:tblPr/>
      <w:tcPr>
        <w:shd w:val="clear" w:color="auto" w:fill="999999"/>
      </w:tcPr>
    </w:tblStylePr>
  </w:style>
  <w:style w:type="table" w:styleId="GridTable41" w:customStyle="1">
    <w:name w:val="Grid Table 41"/>
    <w:basedOn w:val="TableNormal"/>
    <w:next w:val="GridTable4"/>
    <w:uiPriority w:val="49"/>
    <w:rsid w:val="00FB1AA0"/>
    <w:pPr>
      <w:spacing w:after="0" w:line="240" w:lineRule="auto"/>
    </w:pPr>
    <w:rPr>
      <w:lang w:val="en-US"/>
    </w:rPr>
    <w:tblPr>
      <w:tblStyleRowBandSize w:val="1"/>
      <w:tblStyleColBandSize w:val="1"/>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Pr>
    <w:tblStylePr w:type="firstRow">
      <w:rPr>
        <w:b/>
        <w:bCs/>
        <w:color w:val="FFFFFF"/>
      </w:rPr>
      <w:tblPr/>
      <w:tcPr>
        <w:tcBorders>
          <w:top w:val="single" w:color="000000" w:sz="4" w:space="0"/>
          <w:left w:val="single" w:color="000000" w:sz="4" w:space="0"/>
          <w:bottom w:val="single" w:color="000000" w:sz="4" w:space="0"/>
          <w:right w:val="single" w:color="000000" w:sz="4" w:space="0"/>
          <w:insideH w:val="nil"/>
          <w:insideV w:val="nil"/>
        </w:tcBorders>
        <w:shd w:val="clear" w:color="auto" w:fill="000000"/>
      </w:tcPr>
    </w:tblStylePr>
    <w:tblStylePr w:type="lastRow">
      <w:rPr>
        <w:b/>
        <w:bCs/>
      </w:rPr>
      <w:tblPr/>
      <w:tcPr>
        <w:tcBorders>
          <w:top w:val="double" w:color="000000" w:sz="4" w:space="0"/>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character" w:styleId="SubtitleChar" w:customStyle="1">
    <w:name w:val="Subtitle Char"/>
    <w:basedOn w:val="DefaultParagraphFont"/>
    <w:link w:val="Subtitle"/>
    <w:uiPriority w:val="11"/>
    <w:rsid w:val="001A0ECE"/>
    <w:rPr>
      <w:rFonts w:ascii="Plantin Std" w:hAnsi="Plantin Std" w:eastAsia="Times New Roman"/>
      <w:sz w:val="36"/>
    </w:rPr>
  </w:style>
  <w:style w:type="character" w:styleId="Emphasis">
    <w:name w:val="Emphasis"/>
    <w:basedOn w:val="DefaultParagraphFont"/>
    <w:uiPriority w:val="20"/>
    <w:rsid w:val="00FB1AA0"/>
    <w:rPr>
      <w:i/>
      <w:iCs/>
    </w:rPr>
  </w:style>
  <w:style w:type="character" w:styleId="IntenseQuoteChar" w:customStyle="1">
    <w:name w:val="Intense Quote Char"/>
    <w:basedOn w:val="DefaultParagraphFont"/>
    <w:link w:val="IntenseQuote"/>
    <w:uiPriority w:val="30"/>
    <w:rsid w:val="00FB1AA0"/>
    <w:rPr>
      <w:rFonts w:ascii="Times New Roman" w:hAnsi="Times New Roman"/>
      <w:i/>
      <w:iCs/>
      <w:color w:val="5082BE"/>
      <w:sz w:val="24"/>
    </w:rPr>
  </w:style>
  <w:style w:type="character" w:styleId="BookTitle">
    <w:name w:val="Book Title"/>
    <w:basedOn w:val="DefaultParagraphFont"/>
    <w:uiPriority w:val="33"/>
    <w:rsid w:val="00FB1AA0"/>
    <w:rPr>
      <w:rFonts w:ascii="Segoe UI" w:hAnsi="Segoe UI"/>
      <w:b/>
      <w:bCs/>
      <w:i/>
      <w:iCs/>
      <w:spacing w:val="5"/>
    </w:rPr>
  </w:style>
  <w:style w:type="table" w:styleId="TableGrid11" w:customStyle="1">
    <w:name w:val="Table Grid11"/>
    <w:basedOn w:val="TableNormal"/>
    <w:next w:val="TableGrid"/>
    <w:uiPriority w:val="39"/>
    <w:rsid w:val="00FB1AA0"/>
    <w:pPr>
      <w:spacing w:after="0" w:line="240" w:lineRule="auto"/>
    </w:pPr>
    <w:rPr>
      <w:rFonts w:eastAsia="Times New Roman" w:cs="Times New Roman"/>
      <w:lang w:val="en-US"/>
    </w:rPr>
    <w:tblPr>
      <w:tblInd w:w="0" w:type="nil"/>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PlaceholderText">
    <w:name w:val="Placeholder Text"/>
    <w:basedOn w:val="DefaultParagraphFont"/>
    <w:uiPriority w:val="99"/>
    <w:semiHidden/>
    <w:rsid w:val="00FB1AA0"/>
    <w:rPr>
      <w:color w:val="808080"/>
    </w:rPr>
  </w:style>
  <w:style w:type="paragraph" w:styleId="Revision1" w:customStyle="1">
    <w:name w:val="Revision1"/>
    <w:next w:val="Revision"/>
    <w:hidden/>
    <w:uiPriority w:val="99"/>
    <w:semiHidden/>
    <w:rsid w:val="00FB1AA0"/>
    <w:pPr>
      <w:spacing w:after="0" w:line="240" w:lineRule="auto"/>
    </w:pPr>
    <w:rPr>
      <w:rFonts w:ascii="CassiaW04-Light" w:hAnsi="CassiaW04-Light"/>
      <w:sz w:val="24"/>
      <w:lang w:val="en-US"/>
    </w:rPr>
  </w:style>
  <w:style w:type="table" w:styleId="ListTable1Light1" w:customStyle="1">
    <w:name w:val="List Table 1 Light1"/>
    <w:basedOn w:val="TableNormal"/>
    <w:next w:val="ListTable1Light"/>
    <w:uiPriority w:val="46"/>
    <w:rsid w:val="00FB1AA0"/>
    <w:pPr>
      <w:spacing w:after="0" w:line="240" w:lineRule="auto"/>
    </w:pPr>
    <w:rPr>
      <w:lang w:val="en-US"/>
    </w:rPr>
    <w:tblPr>
      <w:tblStyleRowBandSize w:val="1"/>
      <w:tblStyleColBandSize w:val="1"/>
    </w:tblPr>
    <w:tblStylePr w:type="firstRow">
      <w:rPr>
        <w:b/>
        <w:bCs/>
      </w:rPr>
      <w:tblPr/>
      <w:tcPr>
        <w:tcBorders>
          <w:bottom w:val="single" w:color="666666" w:sz="4" w:space="0"/>
        </w:tcBorders>
      </w:tcPr>
    </w:tblStylePr>
    <w:tblStylePr w:type="lastRow">
      <w:rPr>
        <w:b/>
        <w:bCs/>
      </w:rPr>
      <w:tblPr/>
      <w:tcPr>
        <w:tcBorders>
          <w:top w:val="single" w:color="666666" w:sz="4" w:space="0"/>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styleId="GridTable1Light1" w:customStyle="1">
    <w:name w:val="Grid Table 1 Light1"/>
    <w:basedOn w:val="TableNormal"/>
    <w:next w:val="GridTable1Light"/>
    <w:uiPriority w:val="46"/>
    <w:rsid w:val="00FB1AA0"/>
    <w:pPr>
      <w:spacing w:after="0" w:line="240" w:lineRule="auto"/>
    </w:pPr>
    <w:rPr>
      <w:lang w:val="en-US"/>
    </w:rPr>
    <w:tblPr>
      <w:tblStyleRowBandSize w:val="1"/>
      <w:tblStyleColBandSize w:val="1"/>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Pr>
    <w:tblStylePr w:type="firstRow">
      <w:rPr>
        <w:b/>
        <w:bCs/>
      </w:rPr>
      <w:tblPr/>
      <w:tcPr>
        <w:tcBorders>
          <w:bottom w:val="single" w:color="666666" w:sz="12" w:space="0"/>
        </w:tcBorders>
      </w:tcPr>
    </w:tblStylePr>
    <w:tblStylePr w:type="lastRow">
      <w:rPr>
        <w:b/>
        <w:bCs/>
      </w:rPr>
      <w:tblPr/>
      <w:tcPr>
        <w:tcBorders>
          <w:top w:val="double" w:color="666666" w:sz="2" w:space="0"/>
        </w:tcBorders>
      </w:tcPr>
    </w:tblStylePr>
    <w:tblStylePr w:type="firstCol">
      <w:rPr>
        <w:b/>
        <w:bCs/>
      </w:rPr>
    </w:tblStylePr>
    <w:tblStylePr w:type="lastCol">
      <w:rPr>
        <w:b/>
        <w:bCs/>
      </w:rPr>
    </w:tblStylePr>
  </w:style>
  <w:style w:type="paragraph" w:styleId="Title">
    <w:name w:val="Title"/>
    <w:basedOn w:val="Normal"/>
    <w:next w:val="Normal"/>
    <w:link w:val="TitleChar"/>
    <w:autoRedefine/>
    <w:uiPriority w:val="10"/>
    <w:qFormat/>
    <w:rsid w:val="00E11F95"/>
    <w:pPr>
      <w:spacing w:before="100" w:beforeAutospacing="1" w:after="0"/>
      <w:contextualSpacing/>
    </w:pPr>
    <w:rPr>
      <w:rFonts w:eastAsia="Times New Roman" w:cs="Times New Roman"/>
      <w:b/>
      <w:noProof/>
      <w:color w:val="A41E35"/>
      <w:kern w:val="28"/>
      <w:sz w:val="52"/>
      <w:szCs w:val="40"/>
      <w:lang w:val="en"/>
    </w:rPr>
  </w:style>
  <w:style w:type="paragraph" w:styleId="ListParagraph">
    <w:name w:val="List Paragraph"/>
    <w:basedOn w:val="Normal"/>
    <w:autoRedefine/>
    <w:uiPriority w:val="34"/>
    <w:qFormat/>
    <w:rsid w:val="005B4951"/>
    <w:pPr>
      <w:ind w:left="851" w:hanging="284"/>
      <w:contextualSpacing/>
    </w:pPr>
  </w:style>
  <w:style w:type="paragraph" w:styleId="CommentText">
    <w:name w:val="annotation text"/>
    <w:basedOn w:val="Normal"/>
    <w:link w:val="CommentTextChar"/>
    <w:uiPriority w:val="99"/>
    <w:semiHidden/>
    <w:unhideWhenUsed/>
    <w:rsid w:val="00FB1AA0"/>
    <w:rPr>
      <w:sz w:val="20"/>
      <w:szCs w:val="20"/>
    </w:rPr>
  </w:style>
  <w:style w:type="character" w:styleId="CommentTextChar" w:customStyle="1">
    <w:name w:val="Comment Text Char"/>
    <w:basedOn w:val="DefaultParagraphFont"/>
    <w:link w:val="CommentText"/>
    <w:uiPriority w:val="99"/>
    <w:semiHidden/>
    <w:rsid w:val="00FB1AA0"/>
    <w:rPr>
      <w:sz w:val="20"/>
      <w:szCs w:val="20"/>
    </w:rPr>
  </w:style>
  <w:style w:type="paragraph" w:styleId="Header">
    <w:name w:val="header"/>
    <w:basedOn w:val="Normal"/>
    <w:link w:val="HeaderChar"/>
    <w:autoRedefine/>
    <w:uiPriority w:val="99"/>
    <w:unhideWhenUsed/>
    <w:qFormat/>
    <w:rsid w:val="001940DE"/>
    <w:pPr>
      <w:tabs>
        <w:tab w:val="center" w:pos="4513"/>
        <w:tab w:val="right" w:pos="9026"/>
      </w:tabs>
      <w:spacing w:after="0"/>
      <w:ind w:left="-1440"/>
      <w:jc w:val="right"/>
    </w:pPr>
    <w:rPr>
      <w:color w:val="767171" w:themeColor="background2" w:themeShade="80"/>
      <w:sz w:val="20"/>
    </w:rPr>
  </w:style>
  <w:style w:type="character" w:styleId="HeaderChar" w:customStyle="1">
    <w:name w:val="Header Char"/>
    <w:basedOn w:val="DefaultParagraphFont"/>
    <w:link w:val="Header"/>
    <w:uiPriority w:val="99"/>
    <w:rsid w:val="001940DE"/>
    <w:rPr>
      <w:rFonts w:ascii="Inter" w:hAnsi="Inter"/>
      <w:color w:val="767171" w:themeColor="background2" w:themeShade="80"/>
      <w:sz w:val="20"/>
    </w:rPr>
  </w:style>
  <w:style w:type="paragraph" w:styleId="Quote">
    <w:name w:val="Quote"/>
    <w:basedOn w:val="Normal"/>
    <w:next w:val="Normal"/>
    <w:link w:val="QuoteChar"/>
    <w:uiPriority w:val="29"/>
    <w:rsid w:val="00FB1AA0"/>
    <w:pPr>
      <w:spacing w:before="200"/>
      <w:ind w:left="864" w:right="864"/>
      <w:jc w:val="center"/>
    </w:pPr>
    <w:rPr>
      <w:rFonts w:ascii="CassiaW04" w:hAnsi="CassiaW04"/>
      <w:i/>
      <w:iCs/>
      <w:color w:val="404040"/>
    </w:rPr>
  </w:style>
  <w:style w:type="paragraph" w:styleId="EndnoteText">
    <w:name w:val="endnote text"/>
    <w:basedOn w:val="Normal"/>
    <w:link w:val="EndnoteTextChar"/>
    <w:uiPriority w:val="99"/>
    <w:semiHidden/>
    <w:unhideWhenUsed/>
    <w:rsid w:val="00FB1AA0"/>
    <w:pPr>
      <w:spacing w:after="0"/>
    </w:pPr>
    <w:rPr>
      <w:sz w:val="20"/>
      <w:szCs w:val="20"/>
    </w:rPr>
  </w:style>
  <w:style w:type="character" w:styleId="EndnoteTextChar" w:customStyle="1">
    <w:name w:val="Endnote Text Char"/>
    <w:basedOn w:val="DefaultParagraphFont"/>
    <w:link w:val="EndnoteText"/>
    <w:uiPriority w:val="99"/>
    <w:semiHidden/>
    <w:rsid w:val="00FB1AA0"/>
    <w:rPr>
      <w:sz w:val="20"/>
      <w:szCs w:val="20"/>
    </w:rPr>
  </w:style>
  <w:style w:type="paragraph" w:styleId="FootnoteText">
    <w:name w:val="footnote text"/>
    <w:link w:val="FootnoteTextChar"/>
    <w:autoRedefine/>
    <w:uiPriority w:val="99"/>
    <w:unhideWhenUsed/>
    <w:qFormat/>
    <w:rsid w:val="001940DE"/>
    <w:pPr>
      <w:spacing w:before="480" w:after="0"/>
      <w:contextualSpacing/>
    </w:pPr>
    <w:rPr>
      <w:rFonts w:ascii="Inter" w:hAnsi="Inter"/>
      <w:sz w:val="18"/>
      <w:szCs w:val="20"/>
    </w:rPr>
  </w:style>
  <w:style w:type="character" w:styleId="FootnoteTextChar" w:customStyle="1">
    <w:name w:val="Footnote Text Char"/>
    <w:basedOn w:val="DefaultParagraphFont"/>
    <w:link w:val="FootnoteText"/>
    <w:uiPriority w:val="99"/>
    <w:rsid w:val="001940DE"/>
    <w:rPr>
      <w:rFonts w:ascii="Inter" w:hAnsi="Inter"/>
      <w:sz w:val="18"/>
      <w:szCs w:val="20"/>
    </w:rPr>
  </w:style>
  <w:style w:type="paragraph" w:styleId="CommentSubject">
    <w:name w:val="annotation subject"/>
    <w:basedOn w:val="CommentText"/>
    <w:next w:val="CommentText"/>
    <w:link w:val="CommentSubjectChar"/>
    <w:uiPriority w:val="99"/>
    <w:semiHidden/>
    <w:unhideWhenUsed/>
    <w:rsid w:val="00FB1AA0"/>
    <w:rPr>
      <w:b/>
      <w:bCs/>
      <w:sz w:val="24"/>
    </w:rPr>
  </w:style>
  <w:style w:type="paragraph" w:styleId="BalloonText">
    <w:name w:val="Balloon Text"/>
    <w:basedOn w:val="Normal"/>
    <w:link w:val="BalloonTextChar"/>
    <w:uiPriority w:val="99"/>
    <w:semiHidden/>
    <w:unhideWhenUsed/>
    <w:rsid w:val="00FB1AA0"/>
    <w:pPr>
      <w:spacing w:after="0"/>
    </w:pPr>
    <w:rPr>
      <w:rFonts w:ascii="Segoe UI" w:hAnsi="Segoe UI" w:cs="Segoe UI"/>
      <w:sz w:val="18"/>
      <w:szCs w:val="18"/>
    </w:rPr>
  </w:style>
  <w:style w:type="character" w:styleId="BalloonTextChar" w:customStyle="1">
    <w:name w:val="Balloon Text Char"/>
    <w:basedOn w:val="DefaultParagraphFont"/>
    <w:link w:val="BalloonText"/>
    <w:uiPriority w:val="99"/>
    <w:semiHidden/>
    <w:rsid w:val="00FB1AA0"/>
    <w:rPr>
      <w:rFonts w:ascii="Segoe UI" w:hAnsi="Segoe UI" w:cs="Segoe UI"/>
      <w:sz w:val="18"/>
      <w:szCs w:val="18"/>
    </w:rPr>
  </w:style>
  <w:style w:type="paragraph" w:styleId="Footer">
    <w:name w:val="footer"/>
    <w:basedOn w:val="Normal"/>
    <w:link w:val="FooterChar1"/>
    <w:autoRedefine/>
    <w:uiPriority w:val="99"/>
    <w:unhideWhenUsed/>
    <w:qFormat/>
    <w:rsid w:val="001940DE"/>
    <w:pPr>
      <w:tabs>
        <w:tab w:val="center" w:pos="4513"/>
        <w:tab w:val="right" w:pos="9026"/>
      </w:tabs>
      <w:spacing w:after="0"/>
      <w:ind w:left="-1440"/>
    </w:pPr>
    <w:rPr>
      <w:color w:val="767171" w:themeColor="background2" w:themeShade="80"/>
      <w:sz w:val="20"/>
    </w:rPr>
  </w:style>
  <w:style w:type="character" w:styleId="FooterChar1" w:customStyle="1">
    <w:name w:val="Footer Char1"/>
    <w:basedOn w:val="DefaultParagraphFont"/>
    <w:link w:val="Footer"/>
    <w:uiPriority w:val="99"/>
    <w:rsid w:val="001940DE"/>
    <w:rPr>
      <w:rFonts w:ascii="Inter" w:hAnsi="Inter"/>
      <w:color w:val="767171" w:themeColor="background2" w:themeShade="80"/>
      <w:sz w:val="20"/>
    </w:rPr>
  </w:style>
  <w:style w:type="table" w:styleId="TableGrid">
    <w:name w:val="Table Grid"/>
    <w:basedOn w:val="TableNormal"/>
    <w:uiPriority w:val="39"/>
    <w:rsid w:val="00FB1AA0"/>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GridTable5Dark">
    <w:name w:val="Grid Table 5 Dark"/>
    <w:basedOn w:val="TableNormal"/>
    <w:uiPriority w:val="50"/>
    <w:rsid w:val="00FB1AA0"/>
    <w:pPr>
      <w:spacing w:after="0" w:line="240" w:lineRule="auto"/>
    </w:pPr>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CCCCCC" w:themeFill="text1" w:themeFillTint="33"/>
    </w:tcPr>
    <w:tblStylePr w:type="firstRow">
      <w:rPr>
        <w:b/>
        <w:bCs/>
        <w:color w:val="FFFFFF" w:themeColor="background1"/>
      </w:rPr>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000000" w:themeFill="text1"/>
      </w:tcPr>
    </w:tblStylePr>
    <w:tblStylePr w:type="lastRow">
      <w:rPr>
        <w:b/>
        <w:bCs/>
        <w:color w:val="FFFFFF" w:themeColor="background1"/>
      </w:rPr>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000000" w:themeFill="text1"/>
      </w:tcPr>
    </w:tblStylePr>
    <w:tblStylePr w:type="firstCol">
      <w:rPr>
        <w:b/>
        <w:bCs/>
        <w:color w:val="FFFFFF" w:themeColor="background1"/>
      </w:rPr>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000000" w:themeFill="text1"/>
      </w:tcPr>
    </w:tblStylePr>
    <w:tblStylePr w:type="lastCol">
      <w:rPr>
        <w:b/>
        <w:bCs/>
        <w:color w:val="FFFFFF" w:themeColor="background1"/>
      </w:rPr>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4">
    <w:name w:val="Grid Table 4"/>
    <w:basedOn w:val="TableNormal"/>
    <w:uiPriority w:val="49"/>
    <w:rsid w:val="00FB1AA0"/>
    <w:pPr>
      <w:spacing w:after="0" w:line="240" w:lineRule="auto"/>
    </w:pPr>
    <w:tblPr>
      <w:tblStyleRowBandSize w:val="1"/>
      <w:tblStyleColBandSize w:val="1"/>
      <w:tblBorders>
        <w:top w:val="single" w:color="666666" w:themeColor="text1" w:themeTint="99" w:sz="4" w:space="0"/>
        <w:left w:val="single" w:color="666666" w:themeColor="text1" w:themeTint="99" w:sz="4" w:space="0"/>
        <w:bottom w:val="single" w:color="666666" w:themeColor="text1" w:themeTint="99" w:sz="4" w:space="0"/>
        <w:right w:val="single" w:color="666666" w:themeColor="text1" w:themeTint="99" w:sz="4" w:space="0"/>
        <w:insideH w:val="single" w:color="666666" w:themeColor="text1" w:themeTint="99" w:sz="4" w:space="0"/>
        <w:insideV w:val="single" w:color="666666" w:themeColor="text1" w:themeTint="99" w:sz="4" w:space="0"/>
      </w:tblBorders>
    </w:tblPr>
    <w:tblStylePr w:type="firstRow">
      <w:rPr>
        <w:b/>
        <w:bCs/>
        <w:color w:val="FFFFFF" w:themeColor="background1"/>
      </w:rPr>
      <w:tblPr/>
      <w:tcPr>
        <w:tcBorders>
          <w:top w:val="single" w:color="000000" w:themeColor="text1" w:sz="4" w:space="0"/>
          <w:left w:val="single" w:color="000000" w:themeColor="text1" w:sz="4" w:space="0"/>
          <w:bottom w:val="single" w:color="000000" w:themeColor="text1" w:sz="4" w:space="0"/>
          <w:right w:val="single" w:color="000000" w:themeColor="text1" w:sz="4" w:space="0"/>
          <w:insideH w:val="nil"/>
          <w:insideV w:val="nil"/>
        </w:tcBorders>
        <w:shd w:val="clear" w:color="auto" w:fill="000000" w:themeFill="text1"/>
      </w:tcPr>
    </w:tblStylePr>
    <w:tblStylePr w:type="lastRow">
      <w:rPr>
        <w:b/>
        <w:bCs/>
      </w:rPr>
      <w:tblPr/>
      <w:tcPr>
        <w:tcBorders>
          <w:top w:val="double" w:color="000000" w:themeColor="text1" w:sz="4" w:space="0"/>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NoSpacing">
    <w:name w:val="No Spacing"/>
    <w:autoRedefine/>
    <w:uiPriority w:val="1"/>
    <w:qFormat/>
    <w:rsid w:val="001940DE"/>
    <w:pPr>
      <w:pBdr>
        <w:bottom w:val="single" w:color="A41E35" w:sz="12" w:space="5"/>
      </w:pBdr>
      <w:spacing w:after="120"/>
    </w:pPr>
    <w:rPr>
      <w:rFonts w:ascii="Inter" w:hAnsi="Inter"/>
    </w:rPr>
  </w:style>
  <w:style w:type="paragraph" w:styleId="Subtitle">
    <w:name w:val="Subtitle"/>
    <w:basedOn w:val="Normal"/>
    <w:next w:val="Normal"/>
    <w:link w:val="SubtitleChar"/>
    <w:autoRedefine/>
    <w:uiPriority w:val="11"/>
    <w:qFormat/>
    <w:rsid w:val="001A0ECE"/>
    <w:pPr>
      <w:numPr>
        <w:ilvl w:val="1"/>
      </w:numPr>
      <w:spacing w:before="120"/>
    </w:pPr>
    <w:rPr>
      <w:rFonts w:eastAsia="Times New Roman"/>
      <w:sz w:val="36"/>
    </w:rPr>
  </w:style>
  <w:style w:type="paragraph" w:styleId="IntenseQuote">
    <w:name w:val="Intense Quote"/>
    <w:basedOn w:val="Normal"/>
    <w:next w:val="Normal"/>
    <w:link w:val="IntenseQuoteChar"/>
    <w:uiPriority w:val="30"/>
    <w:rsid w:val="00FB1AA0"/>
    <w:pPr>
      <w:pBdr>
        <w:top w:val="single" w:color="4472C4" w:themeColor="accent1" w:sz="4" w:space="10"/>
        <w:bottom w:val="single" w:color="4472C4" w:themeColor="accent1" w:sz="4" w:space="10"/>
      </w:pBdr>
      <w:spacing w:before="360" w:after="360"/>
      <w:ind w:left="864" w:right="864"/>
      <w:jc w:val="center"/>
    </w:pPr>
    <w:rPr>
      <w:i/>
      <w:iCs/>
      <w:color w:val="5082BE"/>
    </w:rPr>
  </w:style>
  <w:style w:type="paragraph" w:styleId="BlockText">
    <w:name w:val="Block Text"/>
    <w:basedOn w:val="Normal"/>
    <w:autoRedefine/>
    <w:uiPriority w:val="99"/>
    <w:unhideWhenUsed/>
    <w:qFormat/>
    <w:rsid w:val="00E879B9"/>
    <w:pPr>
      <w:spacing w:after="0"/>
    </w:pPr>
    <w:rPr>
      <w:rFonts w:ascii="HelveticaNeueCyr-Medium" w:hAnsi="HelveticaNeueCyr-Medium" w:eastAsiaTheme="minorEastAsia"/>
      <w:iCs/>
      <w:smallCaps/>
      <w:sz w:val="28"/>
    </w:rPr>
  </w:style>
  <w:style w:type="paragraph" w:styleId="BodyText">
    <w:name w:val="Body Text"/>
    <w:basedOn w:val="Normal"/>
    <w:link w:val="BodyTextChar"/>
    <w:uiPriority w:val="99"/>
    <w:unhideWhenUsed/>
    <w:rsid w:val="00FB1AA0"/>
    <w:pPr>
      <w:spacing w:after="120"/>
    </w:pPr>
  </w:style>
  <w:style w:type="character" w:styleId="BodyTextChar" w:customStyle="1">
    <w:name w:val="Body Text Char"/>
    <w:basedOn w:val="DefaultParagraphFont"/>
    <w:link w:val="BodyText"/>
    <w:uiPriority w:val="99"/>
    <w:rsid w:val="00FB1AA0"/>
  </w:style>
  <w:style w:type="paragraph" w:styleId="Revision">
    <w:name w:val="Revision"/>
    <w:hidden/>
    <w:uiPriority w:val="99"/>
    <w:semiHidden/>
    <w:rsid w:val="00FB1AA0"/>
    <w:pPr>
      <w:spacing w:after="0" w:line="240" w:lineRule="auto"/>
    </w:pPr>
  </w:style>
  <w:style w:type="table" w:styleId="ListTable1Light">
    <w:name w:val="List Table 1 Light"/>
    <w:basedOn w:val="TableNormal"/>
    <w:uiPriority w:val="46"/>
    <w:rsid w:val="00FB1AA0"/>
    <w:pPr>
      <w:spacing w:after="0" w:line="240" w:lineRule="auto"/>
    </w:pPr>
    <w:tblPr>
      <w:tblStyleRowBandSize w:val="1"/>
      <w:tblStyleColBandSize w:val="1"/>
    </w:tblPr>
    <w:tblStylePr w:type="firstRow">
      <w:rPr>
        <w:b/>
        <w:bCs/>
      </w:rPr>
      <w:tblPr/>
      <w:tcPr>
        <w:tcBorders>
          <w:bottom w:val="single" w:color="666666" w:themeColor="text1" w:themeTint="99" w:sz="4" w:space="0"/>
        </w:tcBorders>
      </w:tcPr>
    </w:tblStylePr>
    <w:tblStylePr w:type="lastRow">
      <w:rPr>
        <w:b/>
        <w:bCs/>
      </w:rPr>
      <w:tblPr/>
      <w:tcPr>
        <w:tcBorders>
          <w:top w:val="single" w:color="666666" w:themeColor="text1" w:themeTint="99" w:sz="4" w:space="0"/>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1Light">
    <w:name w:val="Grid Table 1 Light"/>
    <w:basedOn w:val="TableNormal"/>
    <w:uiPriority w:val="46"/>
    <w:rsid w:val="00FB1AA0"/>
    <w:pPr>
      <w:spacing w:after="0" w:line="240" w:lineRule="auto"/>
    </w:pPr>
    <w:tblPr>
      <w:tblStyleRowBandSize w:val="1"/>
      <w:tblStyleColBandSize w:val="1"/>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Pr>
    <w:tblStylePr w:type="firstRow">
      <w:rPr>
        <w:b/>
        <w:bCs/>
      </w:rPr>
      <w:tblPr/>
      <w:tcPr>
        <w:tcBorders>
          <w:bottom w:val="single" w:color="666666" w:themeColor="text1" w:themeTint="99" w:sz="12" w:space="0"/>
        </w:tcBorders>
      </w:tcPr>
    </w:tblStylePr>
    <w:tblStylePr w:type="lastRow">
      <w:rPr>
        <w:b/>
        <w:bCs/>
      </w:rPr>
      <w:tblPr/>
      <w:tcPr>
        <w:tcBorders>
          <w:top w:val="double" w:color="666666" w:themeColor="text1" w:themeTint="99" w:sz="2" w:space="0"/>
        </w:tcBorders>
      </w:tcPr>
    </w:tblStylePr>
    <w:tblStylePr w:type="firstCol">
      <w:rPr>
        <w:b/>
        <w:bCs/>
      </w:rPr>
    </w:tblStylePr>
    <w:tblStylePr w:type="lastCol">
      <w:rPr>
        <w:b/>
        <w:bCs/>
      </w:rPr>
    </w:tblStylePr>
  </w:style>
  <w:style w:type="table" w:styleId="TableGridLight">
    <w:name w:val="Grid Table Light"/>
    <w:basedOn w:val="TableNormal"/>
    <w:uiPriority w:val="40"/>
    <w:rsid w:val="007C3A8C"/>
    <w:pPr>
      <w:spacing w:after="0" w:line="240" w:lineRule="auto"/>
    </w:pPr>
    <w:tblPr>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Pr>
  </w:style>
  <w:style w:type="paragraph" w:styleId="TOC1">
    <w:name w:val="toc 1"/>
    <w:basedOn w:val="Normal"/>
    <w:next w:val="Normal"/>
    <w:autoRedefine/>
    <w:uiPriority w:val="39"/>
    <w:unhideWhenUsed/>
    <w:qFormat/>
    <w:rsid w:val="00FD2AAD"/>
    <w:pPr>
      <w:tabs>
        <w:tab w:val="right" w:leader="dot" w:pos="9350"/>
      </w:tabs>
      <w:spacing w:before="60" w:after="0"/>
    </w:pPr>
    <w:rPr>
      <w:sz w:val="24"/>
    </w:rPr>
  </w:style>
  <w:style w:type="paragraph" w:styleId="TOC2">
    <w:name w:val="toc 2"/>
    <w:basedOn w:val="Normal"/>
    <w:next w:val="Normal"/>
    <w:autoRedefine/>
    <w:uiPriority w:val="39"/>
    <w:unhideWhenUsed/>
    <w:qFormat/>
    <w:rsid w:val="009E7AA4"/>
    <w:pPr>
      <w:tabs>
        <w:tab w:val="right" w:leader="dot" w:pos="11340"/>
      </w:tabs>
      <w:spacing w:after="60"/>
      <w:ind w:left="238"/>
    </w:pPr>
    <w:rPr>
      <w:sz w:val="21"/>
    </w:rPr>
  </w:style>
  <w:style w:type="paragraph" w:styleId="Caption">
    <w:name w:val="caption"/>
    <w:basedOn w:val="Normal"/>
    <w:next w:val="Normal"/>
    <w:autoRedefine/>
    <w:uiPriority w:val="35"/>
    <w:unhideWhenUsed/>
    <w:qFormat/>
    <w:rsid w:val="001940DE"/>
    <w:pPr>
      <w:spacing w:before="360" w:after="40"/>
    </w:pPr>
    <w:rPr>
      <w:rFonts w:ascii="Inter Medium" w:hAnsi="Inter Medium"/>
      <w:iCs/>
      <w:color w:val="A41E35"/>
      <w:sz w:val="20"/>
      <w:szCs w:val="18"/>
    </w:rPr>
  </w:style>
  <w:style w:type="paragraph" w:styleId="BodyText2">
    <w:name w:val="Body Text 2"/>
    <w:basedOn w:val="Normal"/>
    <w:link w:val="BodyText2Char"/>
    <w:autoRedefine/>
    <w:uiPriority w:val="99"/>
    <w:unhideWhenUsed/>
    <w:qFormat/>
    <w:rsid w:val="00910E1D"/>
    <w:pPr>
      <w:spacing w:after="0"/>
      <w:jc w:val="right"/>
    </w:pPr>
    <w:rPr>
      <w:rFonts w:ascii="HelveticaNeueCyr-Medium" w:hAnsi="HelveticaNeueCyr-Medium"/>
      <w:sz w:val="28"/>
    </w:rPr>
  </w:style>
  <w:style w:type="character" w:styleId="BodyText2Char" w:customStyle="1">
    <w:name w:val="Body Text 2 Char"/>
    <w:basedOn w:val="DefaultParagraphFont"/>
    <w:link w:val="BodyText2"/>
    <w:uiPriority w:val="99"/>
    <w:rsid w:val="00910E1D"/>
    <w:rPr>
      <w:rFonts w:ascii="HelveticaNeueCyr-Medium" w:hAnsi="HelveticaNeueCyr-Medium"/>
      <w:sz w:val="28"/>
    </w:rPr>
  </w:style>
  <w:style w:type="paragraph" w:styleId="TOAHeading">
    <w:name w:val="toa heading"/>
    <w:basedOn w:val="Normal"/>
    <w:next w:val="Normal"/>
    <w:autoRedefine/>
    <w:uiPriority w:val="99"/>
    <w:unhideWhenUsed/>
    <w:qFormat/>
    <w:rsid w:val="001940DE"/>
    <w:pPr>
      <w:spacing w:before="600" w:after="240"/>
      <w:ind w:left="-1440"/>
    </w:pPr>
    <w:rPr>
      <w:rFonts w:eastAsiaTheme="majorEastAsia" w:cstheme="majorBidi"/>
      <w:b/>
      <w:bCs/>
      <w:sz w:val="32"/>
      <w:szCs w:val="24"/>
      <w:lang w:val="en"/>
    </w:rPr>
  </w:style>
  <w:style w:type="paragraph" w:styleId="Graphs" w:customStyle="1">
    <w:name w:val="Graphs"/>
    <w:basedOn w:val="Normal"/>
    <w:link w:val="GraphsChar"/>
    <w:autoRedefine/>
    <w:qFormat/>
    <w:rsid w:val="00A72A13"/>
    <w:pPr>
      <w:spacing w:before="480" w:after="0"/>
      <w:ind w:left="-1440"/>
    </w:pPr>
    <w:rPr>
      <w:rFonts w:eastAsia="Calibri" w:cs="Times New Roman"/>
      <w:noProof/>
      <w:lang w:val="en-US"/>
    </w:rPr>
  </w:style>
  <w:style w:type="character" w:styleId="GraphsChar" w:customStyle="1">
    <w:name w:val="Graphs Char"/>
    <w:basedOn w:val="DefaultParagraphFont"/>
    <w:link w:val="Graphs"/>
    <w:rsid w:val="00A72A13"/>
    <w:rPr>
      <w:rFonts w:ascii="Plantin Std" w:hAnsi="Plantin Std" w:eastAsia="Calibri" w:cs="Times New Roman"/>
      <w:noProof/>
      <w:lang w:val="en-US"/>
    </w:rPr>
  </w:style>
  <w:style w:type="paragraph" w:styleId="Authors" w:customStyle="1">
    <w:name w:val="Authors"/>
    <w:link w:val="AuthorsChar"/>
    <w:autoRedefine/>
    <w:qFormat/>
    <w:rsid w:val="001A0ECE"/>
    <w:pPr>
      <w:spacing w:after="0"/>
    </w:pPr>
    <w:rPr>
      <w:rFonts w:ascii="Plantin Std" w:hAnsi="Plantin Std" w:eastAsia="Times New Roman"/>
      <w:i/>
      <w:sz w:val="28"/>
      <w:szCs w:val="24"/>
    </w:rPr>
  </w:style>
  <w:style w:type="character" w:styleId="AuthorsChar" w:customStyle="1">
    <w:name w:val="Authors Char"/>
    <w:basedOn w:val="SubtitleChar"/>
    <w:link w:val="Authors"/>
    <w:rsid w:val="001A0ECE"/>
    <w:rPr>
      <w:rFonts w:ascii="Plantin Std" w:hAnsi="Plantin Std" w:eastAsia="Times New Roman"/>
      <w:i/>
      <w:sz w:val="28"/>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&#65279;<?xml version="1.0" encoding="utf-8"?><Relationships xmlns="http://schemas.openxmlformats.org/package/2006/relationships"><Relationship Type="http://schemas.openxmlformats.org/officeDocument/2006/relationships/image" Target="media/image3.png" Id="rId13" /><Relationship Type="http://schemas.openxmlformats.org/officeDocument/2006/relationships/hyperlink" Target="https://www.helpmaninstitute.org" TargetMode="External" Id="rId18" /><Relationship Type="http://schemas.openxmlformats.org/officeDocument/2006/relationships/chart" Target="charts/chart3.xml" Id="rId26" /><Relationship Type="http://schemas.openxmlformats.org/officeDocument/2006/relationships/header" Target="header7.xml" Id="rId39" /><Relationship Type="http://schemas.openxmlformats.org/officeDocument/2006/relationships/footer" Target="footer4.xml" Id="rId21" /><Relationship Type="http://schemas.openxmlformats.org/officeDocument/2006/relationships/chart" Target="charts/chart11.xml" Id="rId34" /><Relationship Type="http://schemas.openxmlformats.org/officeDocument/2006/relationships/theme" Target="theme/theme1.xml" Id="rId42" /><Relationship Type="http://schemas.openxmlformats.org/officeDocument/2006/relationships/endnotes" Target="endnotes.xml" Id="rId7" /><Relationship Type="http://schemas.openxmlformats.org/officeDocument/2006/relationships/numbering" Target="numbering.xml" Id="rId2" /><Relationship Type="http://schemas.openxmlformats.org/officeDocument/2006/relationships/header" Target="header3.xml" Id="rId16" /><Relationship Type="http://schemas.openxmlformats.org/officeDocument/2006/relationships/header" Target="header4.xml" Id="rId20" /><Relationship Type="http://schemas.openxmlformats.org/officeDocument/2006/relationships/chart" Target="charts/chart6.xml" Id="rId29" /><Relationship Type="http://schemas.openxmlformats.org/officeDocument/2006/relationships/fontTable" Target="fontTable.xml" Id="rId41"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image" Target="media/image2.png" Id="rId11" /><Relationship Type="http://schemas.openxmlformats.org/officeDocument/2006/relationships/chart" Target="charts/chart1.xml" Id="rId24" /><Relationship Type="http://schemas.openxmlformats.org/officeDocument/2006/relationships/chart" Target="charts/chart9.xml" Id="rId32" /><Relationship Type="http://schemas.openxmlformats.org/officeDocument/2006/relationships/header" Target="header5.xml" Id="rId37" /><Relationship Type="http://schemas.openxmlformats.org/officeDocument/2006/relationships/footer" Target="footer6.xml" Id="rId40" /><Relationship Type="http://schemas.openxmlformats.org/officeDocument/2006/relationships/webSettings" Target="webSettings.xml" Id="rId5" /><Relationship Type="http://schemas.openxmlformats.org/officeDocument/2006/relationships/header" Target="header2.xml" Id="rId15" /><Relationship Type="http://schemas.openxmlformats.org/officeDocument/2006/relationships/image" Target="media/image4.gif" Id="rId23" /><Relationship Type="http://schemas.openxmlformats.org/officeDocument/2006/relationships/chart" Target="charts/chart5.xml" Id="rId28" /><Relationship Type="http://schemas.openxmlformats.org/officeDocument/2006/relationships/chart" Target="charts/chart13.xml" Id="rId36" /><Relationship Type="http://schemas.openxmlformats.org/officeDocument/2006/relationships/footer" Target="footer2.xml" Id="rId10" /><Relationship Type="http://schemas.openxmlformats.org/officeDocument/2006/relationships/hyperlink" Target="https://www.helpmaninstitute.org" TargetMode="External" Id="rId19" /><Relationship Type="http://schemas.openxmlformats.org/officeDocument/2006/relationships/chart" Target="charts/chart8.xml" Id="rId31" /><Relationship Type="http://schemas.openxmlformats.org/officeDocument/2006/relationships/settings" Target="settings.xml" Id="rId4" /><Relationship Type="http://schemas.openxmlformats.org/officeDocument/2006/relationships/footer" Target="footer1.xml" Id="rId9" /><Relationship Type="http://schemas.openxmlformats.org/officeDocument/2006/relationships/hyperlink" Target="mailto:otaiwo@helpmaninstitute.org" TargetMode="External" Id="rId14" /><Relationship Type="http://schemas.openxmlformats.org/officeDocument/2006/relationships/footer" Target="footer5.xml" Id="rId22" /><Relationship Type="http://schemas.openxmlformats.org/officeDocument/2006/relationships/chart" Target="charts/chart4.xml" Id="rId27" /><Relationship Type="http://schemas.openxmlformats.org/officeDocument/2006/relationships/chart" Target="charts/chart7.xml" Id="rId30" /><Relationship Type="http://schemas.openxmlformats.org/officeDocument/2006/relationships/chart" Target="charts/chart12.xml" Id="rId35" /><Relationship Type="http://schemas.openxmlformats.org/officeDocument/2006/relationships/header" Target="header1.xml" Id="rId8" /><Relationship Type="http://schemas.openxmlformats.org/officeDocument/2006/relationships/styles" Target="styles.xml" Id="rId3" /><Relationship Type="http://schemas.openxmlformats.org/officeDocument/2006/relationships/image" Target="media/image1.png" Id="rId12" /><Relationship Type="http://schemas.openxmlformats.org/officeDocument/2006/relationships/footer" Target="footer3.xml" Id="rId17" /><Relationship Type="http://schemas.openxmlformats.org/officeDocument/2006/relationships/chart" Target="charts/chart2.xml" Id="rId25" /><Relationship Type="http://schemas.openxmlformats.org/officeDocument/2006/relationships/chart" Target="charts/chart10.xml" Id="rId33" /><Relationship Type="http://schemas.openxmlformats.org/officeDocument/2006/relationships/header" Target="header6.xml" Id="rId38" /><Relationship Type="http://schemas.openxmlformats.org/officeDocument/2006/relationships/glossaryDocument" Target="glossary/document.xml" Id="Re3f127a8e9ce48b9"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header7.xml.rels><?xml version="1.0" encoding="UTF-8" standalone="yes"?>
<Relationships xmlns="http://schemas.openxmlformats.org/package/2006/relationships"><Relationship Id="rId1" Type="http://schemas.openxmlformats.org/officeDocument/2006/relationships/image" Target="media/image1.png"/></Relationships>
</file>

<file path=word/charts/_rels/chart1.xml.rels><?xml version="1.0" encoding="UTF-8" standalone="yes"?>
<Relationships xmlns="http://schemas.openxmlformats.org/package/2006/relationships"><Relationship Id="rId2" Type="http://schemas.openxmlformats.org/officeDocument/2006/relationships/oleObject" Target="file:///F:\Deaths%20by%20cause%20RECENT.xlsx" TargetMode="External"/><Relationship Id="rId1" Type="http://schemas.openxmlformats.org/officeDocument/2006/relationships/themeOverride" Target="../theme/themeOverride1.xml"/></Relationships>
</file>

<file path=word/charts/_rels/chart10.xml.rels><?xml version="1.0" encoding="UTF-8" standalone="yes"?>
<Relationships xmlns="http://schemas.openxmlformats.org/package/2006/relationships"><Relationship Id="rId3" Type="http://schemas.openxmlformats.org/officeDocument/2006/relationships/themeOverride" Target="../theme/themeOverride9.xml"/><Relationship Id="rId2" Type="http://schemas.microsoft.com/office/2011/relationships/chartColorStyle" Target="colors9.xml"/><Relationship Id="rId1" Type="http://schemas.microsoft.com/office/2011/relationships/chartStyle" Target="style9.xml"/><Relationship Id="rId4" Type="http://schemas.openxmlformats.org/officeDocument/2006/relationships/oleObject" Target="file:///C:\Users\USER%20PC\Desktop\IP\Desktop\HELPMAN%20PROJECT%20DOCS\NEW%20FINDINGS\excel%20for%20my%20work.xlsx" TargetMode="External"/></Relationships>
</file>

<file path=word/charts/_rels/chart11.xml.rels><?xml version="1.0" encoding="UTF-8" standalone="yes"?>
<Relationships xmlns="http://schemas.openxmlformats.org/package/2006/relationships"><Relationship Id="rId3" Type="http://schemas.openxmlformats.org/officeDocument/2006/relationships/themeOverride" Target="../theme/themeOverride10.xml"/><Relationship Id="rId2" Type="http://schemas.microsoft.com/office/2011/relationships/chartColorStyle" Target="colors10.xml"/><Relationship Id="rId1" Type="http://schemas.microsoft.com/office/2011/relationships/chartStyle" Target="style10.xml"/><Relationship Id="rId4" Type="http://schemas.openxmlformats.org/officeDocument/2006/relationships/oleObject" Target="Book1" TargetMode="External"/></Relationships>
</file>

<file path=word/charts/_rels/chart12.xml.rels><?xml version="1.0" encoding="UTF-8" standalone="yes"?>
<Relationships xmlns="http://schemas.openxmlformats.org/package/2006/relationships"><Relationship Id="rId3" Type="http://schemas.openxmlformats.org/officeDocument/2006/relationships/themeOverride" Target="../theme/themeOverride11.xml"/><Relationship Id="rId2" Type="http://schemas.microsoft.com/office/2011/relationships/chartColorStyle" Target="colors11.xml"/><Relationship Id="rId1" Type="http://schemas.microsoft.com/office/2011/relationships/chartStyle" Target="style11.xml"/><Relationship Id="rId4" Type="http://schemas.openxmlformats.org/officeDocument/2006/relationships/oleObject" Target="file:///C:\Users\USER%20PC\Downloads\11976-DrugUseinNigeria2018-proshare.xlsx" TargetMode="External"/></Relationships>
</file>

<file path=word/charts/_rels/chart13.xml.rels><?xml version="1.0" encoding="UTF-8" standalone="yes"?>
<Relationships xmlns="http://schemas.openxmlformats.org/package/2006/relationships"><Relationship Id="rId3" Type="http://schemas.openxmlformats.org/officeDocument/2006/relationships/themeOverride" Target="../theme/themeOverride12.xml"/><Relationship Id="rId2" Type="http://schemas.microsoft.com/office/2011/relationships/chartColorStyle" Target="colors12.xml"/><Relationship Id="rId1" Type="http://schemas.microsoft.com/office/2011/relationships/chartStyle" Target="style12.xml"/><Relationship Id="rId4" Type="http://schemas.openxmlformats.org/officeDocument/2006/relationships/package" Target="../embeddings/Microsoft_Excel_Worksheet7.xlsx"/></Relationships>
</file>

<file path=word/charts/_rels/chart2.xml.rels><?xml version="1.0" encoding="UTF-8" standalone="yes"?>
<Relationships xmlns="http://schemas.openxmlformats.org/package/2006/relationships"><Relationship Id="rId3" Type="http://schemas.openxmlformats.org/officeDocument/2006/relationships/themeOverride" Target="../theme/themeOverride2.xm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package" Target="../embeddings/Microsoft_Excel_Worksheet.xlsx"/></Relationships>
</file>

<file path=word/charts/_rels/chart3.xml.rels><?xml version="1.0" encoding="UTF-8" standalone="yes"?>
<Relationships xmlns="http://schemas.openxmlformats.org/package/2006/relationships"><Relationship Id="rId3" Type="http://schemas.openxmlformats.org/officeDocument/2006/relationships/themeOverride" Target="../theme/themeOverride3.xml"/><Relationship Id="rId2" Type="http://schemas.microsoft.com/office/2011/relationships/chartColorStyle" Target="colors2.xml"/><Relationship Id="rId1" Type="http://schemas.microsoft.com/office/2011/relationships/chartStyle" Target="style2.xml"/><Relationship Id="rId4" Type="http://schemas.openxmlformats.org/officeDocument/2006/relationships/package" Target="../embeddings/Microsoft_Excel_Worksheet1.xlsx"/></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5.xml.rels><?xml version="1.0" encoding="UTF-8" standalone="yes"?>
<Relationships xmlns="http://schemas.openxmlformats.org/package/2006/relationships"><Relationship Id="rId3" Type="http://schemas.openxmlformats.org/officeDocument/2006/relationships/themeOverride" Target="../theme/themeOverride4.xml"/><Relationship Id="rId2" Type="http://schemas.microsoft.com/office/2011/relationships/chartColorStyle" Target="colors4.xml"/><Relationship Id="rId1" Type="http://schemas.microsoft.com/office/2011/relationships/chartStyle" Target="style4.xml"/><Relationship Id="rId4" Type="http://schemas.openxmlformats.org/officeDocument/2006/relationships/package" Target="../embeddings/Microsoft_Excel_Worksheet3.xlsx"/></Relationships>
</file>

<file path=word/charts/_rels/chart6.xml.rels><?xml version="1.0" encoding="UTF-8" standalone="yes"?>
<Relationships xmlns="http://schemas.openxmlformats.org/package/2006/relationships"><Relationship Id="rId3" Type="http://schemas.openxmlformats.org/officeDocument/2006/relationships/themeOverride" Target="../theme/themeOverride5.xml"/><Relationship Id="rId2" Type="http://schemas.microsoft.com/office/2011/relationships/chartColorStyle" Target="colors5.xml"/><Relationship Id="rId1" Type="http://schemas.microsoft.com/office/2011/relationships/chartStyle" Target="style5.xml"/><Relationship Id="rId4" Type="http://schemas.openxmlformats.org/officeDocument/2006/relationships/package" Target="../embeddings/Microsoft_Excel_Worksheet4.xlsx"/></Relationships>
</file>

<file path=word/charts/_rels/chart7.xml.rels><?xml version="1.0" encoding="UTF-8" standalone="yes"?>
<Relationships xmlns="http://schemas.openxmlformats.org/package/2006/relationships"><Relationship Id="rId3" Type="http://schemas.openxmlformats.org/officeDocument/2006/relationships/themeOverride" Target="../theme/themeOverride6.xml"/><Relationship Id="rId2" Type="http://schemas.microsoft.com/office/2011/relationships/chartColorStyle" Target="colors6.xml"/><Relationship Id="rId1" Type="http://schemas.microsoft.com/office/2011/relationships/chartStyle" Target="style6.xml"/><Relationship Id="rId4" Type="http://schemas.openxmlformats.org/officeDocument/2006/relationships/oleObject" Target="file:///C:\Users\USER%20PC\Desktop\IP\Desktop\HELPMAN%20PROJECT%20DOCS\NEW%20FINDINGS\excel%20for%20my%20work.xlsx" TargetMode="External"/></Relationships>
</file>

<file path=word/charts/_rels/chart8.xml.rels><?xml version="1.0" encoding="UTF-8" standalone="yes"?>
<Relationships xmlns="http://schemas.openxmlformats.org/package/2006/relationships"><Relationship Id="rId3" Type="http://schemas.openxmlformats.org/officeDocument/2006/relationships/themeOverride" Target="../theme/themeOverride7.xml"/><Relationship Id="rId2" Type="http://schemas.microsoft.com/office/2011/relationships/chartColorStyle" Target="colors7.xml"/><Relationship Id="rId1" Type="http://schemas.microsoft.com/office/2011/relationships/chartStyle" Target="style7.xml"/><Relationship Id="rId4" Type="http://schemas.openxmlformats.org/officeDocument/2006/relationships/package" Target="../embeddings/Microsoft_Excel_Worksheet5.xlsx"/></Relationships>
</file>

<file path=word/charts/_rels/chart9.xml.rels><?xml version="1.0" encoding="UTF-8" standalone="yes"?>
<Relationships xmlns="http://schemas.openxmlformats.org/package/2006/relationships"><Relationship Id="rId3" Type="http://schemas.openxmlformats.org/officeDocument/2006/relationships/themeOverride" Target="../theme/themeOverride8.xml"/><Relationship Id="rId2" Type="http://schemas.microsoft.com/office/2011/relationships/chartColorStyle" Target="colors8.xml"/><Relationship Id="rId1" Type="http://schemas.microsoft.com/office/2011/relationships/chartStyle" Target="style8.xml"/><Relationship Id="rId4" Type="http://schemas.openxmlformats.org/officeDocument/2006/relationships/package" Target="../embeddings/Microsoft_Excel_Worksheet6.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0.26821234442468883"/>
          <c:y val="0.13248154754136393"/>
          <c:w val="0.46357531115062228"/>
          <c:h val="0.79396876495410451"/>
        </c:manualLayout>
      </c:layout>
      <c:pieChart>
        <c:varyColors val="1"/>
        <c:ser>
          <c:idx val="0"/>
          <c:order val="0"/>
          <c:spPr>
            <a:ln>
              <a:solidFill>
                <a:schemeClr val="tx1"/>
              </a:solidFill>
            </a:ln>
          </c:spPr>
          <c:dPt>
            <c:idx val="0"/>
            <c:bubble3D val="0"/>
            <c:explosion val="5"/>
            <c:spPr>
              <a:solidFill>
                <a:srgbClr val="FFFF00"/>
              </a:solidFill>
              <a:ln w="19050">
                <a:solidFill>
                  <a:schemeClr val="tx1"/>
                </a:solidFill>
              </a:ln>
              <a:effectLst/>
            </c:spPr>
            <c:extLst>
              <c:ext xmlns:c16="http://schemas.microsoft.com/office/drawing/2014/chart" uri="{C3380CC4-5D6E-409C-BE32-E72D297353CC}">
                <c16:uniqueId val="{00000001-5B3A-43B4-A19C-1486791F5889}"/>
              </c:ext>
            </c:extLst>
          </c:dPt>
          <c:dPt>
            <c:idx val="1"/>
            <c:bubble3D val="0"/>
            <c:explosion val="5"/>
            <c:spPr>
              <a:solidFill>
                <a:schemeClr val="accent4">
                  <a:lumMod val="60000"/>
                  <a:lumOff val="40000"/>
                </a:schemeClr>
              </a:solidFill>
              <a:ln w="19050">
                <a:solidFill>
                  <a:schemeClr val="tx1"/>
                </a:solidFill>
              </a:ln>
              <a:effectLst/>
            </c:spPr>
            <c:extLst>
              <c:ext xmlns:c16="http://schemas.microsoft.com/office/drawing/2014/chart" uri="{C3380CC4-5D6E-409C-BE32-E72D297353CC}">
                <c16:uniqueId val="{00000003-5B3A-43B4-A19C-1486791F5889}"/>
              </c:ext>
            </c:extLst>
          </c:dPt>
          <c:dPt>
            <c:idx val="2"/>
            <c:bubble3D val="0"/>
            <c:explosion val="5"/>
            <c:spPr>
              <a:solidFill>
                <a:srgbClr val="92D050"/>
              </a:solidFill>
              <a:ln w="19050">
                <a:solidFill>
                  <a:schemeClr val="tx1"/>
                </a:solidFill>
              </a:ln>
              <a:effectLst/>
            </c:spPr>
            <c:extLst>
              <c:ext xmlns:c16="http://schemas.microsoft.com/office/drawing/2014/chart" uri="{C3380CC4-5D6E-409C-BE32-E72D297353CC}">
                <c16:uniqueId val="{00000005-5B3A-43B4-A19C-1486791F5889}"/>
              </c:ext>
            </c:extLst>
          </c:dPt>
          <c:dPt>
            <c:idx val="3"/>
            <c:bubble3D val="0"/>
            <c:explosion val="5"/>
            <c:spPr>
              <a:solidFill>
                <a:srgbClr val="FF5050"/>
              </a:solidFill>
              <a:ln w="19050">
                <a:solidFill>
                  <a:schemeClr val="tx1"/>
                </a:solidFill>
              </a:ln>
              <a:effectLst/>
            </c:spPr>
            <c:extLst>
              <c:ext xmlns:c16="http://schemas.microsoft.com/office/drawing/2014/chart" uri="{C3380CC4-5D6E-409C-BE32-E72D297353CC}">
                <c16:uniqueId val="{00000007-5B3A-43B4-A19C-1486791F5889}"/>
              </c:ext>
            </c:extLst>
          </c:dPt>
          <c:dPt>
            <c:idx val="4"/>
            <c:bubble3D val="0"/>
            <c:explosion val="5"/>
            <c:spPr>
              <a:solidFill>
                <a:schemeClr val="accent2">
                  <a:lumMod val="60000"/>
                  <a:lumOff val="40000"/>
                </a:schemeClr>
              </a:solidFill>
              <a:ln w="19050">
                <a:solidFill>
                  <a:schemeClr val="tx1"/>
                </a:solidFill>
              </a:ln>
              <a:effectLst/>
            </c:spPr>
            <c:extLst>
              <c:ext xmlns:c16="http://schemas.microsoft.com/office/drawing/2014/chart" uri="{C3380CC4-5D6E-409C-BE32-E72D297353CC}">
                <c16:uniqueId val="{00000009-5B3A-43B4-A19C-1486791F5889}"/>
              </c:ext>
            </c:extLst>
          </c:dPt>
          <c:dLbls>
            <c:dLbl>
              <c:idx val="0"/>
              <c:layout>
                <c:manualLayout>
                  <c:x val="-7.4731182795698931E-2"/>
                  <c:y val="-3.3245167558475078E-2"/>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1-5B3A-43B4-A19C-1486791F5889}"/>
                </c:ext>
              </c:extLst>
            </c:dLbl>
            <c:dLbl>
              <c:idx val="1"/>
              <c:layout>
                <c:manualLayout>
                  <c:x val="3.9516213699093986E-2"/>
                  <c:y val="7.7884601441394414E-3"/>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3-5B3A-43B4-A19C-1486791F5889}"/>
                </c:ext>
              </c:extLst>
            </c:dLbl>
            <c:dLbl>
              <c:idx val="2"/>
              <c:layout>
                <c:manualLayout>
                  <c:x val="8.1989331978663954E-2"/>
                  <c:y val="4.4928002784182366E-2"/>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5-5B3A-43B4-A19C-1486791F5889}"/>
                </c:ext>
              </c:extLst>
            </c:dLbl>
            <c:dLbl>
              <c:idx val="3"/>
              <c:layout>
                <c:manualLayout>
                  <c:x val="3.6917619168571669E-2"/>
                  <c:y val="1.7149983323907717E-2"/>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7-5B3A-43B4-A19C-1486791F5889}"/>
                </c:ext>
              </c:extLst>
            </c:dLbl>
            <c:dLbl>
              <c:idx val="4"/>
              <c:layout>
                <c:manualLayout>
                  <c:x val="-0.12204301075268817"/>
                  <c:y val="-0.37937384898710874"/>
                </c:manualLayout>
              </c:layout>
              <c:spPr>
                <a:solidFill>
                  <a:sysClr val="window" lastClr="FFFFFF"/>
                </a:solidFill>
                <a:ln w="9525" cap="flat" cmpd="sng" algn="ctr">
                  <a:solidFill>
                    <a:sysClr val="windowText" lastClr="000000">
                      <a:lumMod val="25000"/>
                      <a:lumOff val="75000"/>
                    </a:sysClr>
                  </a:solidFill>
                  <a:prstDash val="solid"/>
                  <a:round/>
                  <a:headEnd type="none" w="med" len="med"/>
                  <a:tailEnd type="none" w="med" len="med"/>
                </a:ln>
                <a:effectLst/>
              </c:spPr>
              <c:txPr>
                <a:bodyPr rot="0" vert="horz"/>
                <a:lstStyle/>
                <a:p>
                  <a:pPr>
                    <a:defRPr/>
                  </a:pPr>
                  <a:endParaRPr lang="en-US"/>
                </a:p>
              </c:txPr>
              <c:dLblPos val="bestFit"/>
              <c:showLegendKey val="0"/>
              <c:showVal val="0"/>
              <c:showCatName val="1"/>
              <c:showSerName val="0"/>
              <c:showPercent val="1"/>
              <c:showBubbleSize val="0"/>
              <c:extLst>
                <c:ext xmlns:c15="http://schemas.microsoft.com/office/drawing/2012/chart" uri="{CE6537A1-D6FC-4f65-9D91-7224C49458BB}">
                  <c15:spPr xmlns:c15="http://schemas.microsoft.com/office/drawing/2012/chart">
                    <a:prstGeom prst="wedgeRectCallout">
                      <a:avLst>
                        <a:gd name="adj1" fmla="val 78005"/>
                        <a:gd name="adj2" fmla="val 23054"/>
                      </a:avLst>
                    </a:prstGeom>
                  </c15:spPr>
                </c:ext>
                <c:ext xmlns:c16="http://schemas.microsoft.com/office/drawing/2014/chart" uri="{C3380CC4-5D6E-409C-BE32-E72D297353CC}">
                  <c16:uniqueId val="{00000009-5B3A-43B4-A19C-1486791F5889}"/>
                </c:ext>
              </c:extLst>
            </c:dLbl>
            <c:spPr>
              <a:solidFill>
                <a:sysClr val="window" lastClr="FFFFFF"/>
              </a:solidFill>
              <a:ln>
                <a:solidFill>
                  <a:sysClr val="windowText" lastClr="000000">
                    <a:lumMod val="25000"/>
                    <a:lumOff val="75000"/>
                  </a:sysClr>
                </a:solidFill>
              </a:ln>
              <a:effectLst/>
            </c:spPr>
            <c:txPr>
              <a:bodyPr rot="0" vert="horz"/>
              <a:lstStyle/>
              <a:p>
                <a:pPr>
                  <a:defRPr/>
                </a:pPr>
                <a:endParaRPr lang="en-US"/>
              </a:p>
            </c:txPr>
            <c:dLblPos val="outEnd"/>
            <c:showLegendKey val="0"/>
            <c:showVal val="0"/>
            <c:showCatName val="1"/>
            <c:showSerName val="0"/>
            <c:showPercent val="1"/>
            <c:showBubbleSize val="0"/>
            <c:showLeaderLines val="0"/>
            <c:extLst>
              <c:ext xmlns:c15="http://schemas.microsoft.com/office/drawing/2012/chart" uri="{CE6537A1-D6FC-4f65-9D91-7224C49458BB}">
                <c15:spPr xmlns:c15="http://schemas.microsoft.com/office/drawing/2012/chart">
                  <a:prstGeom prst="wedgeRectCallout">
                    <a:avLst/>
                  </a:prstGeom>
                </c15:spPr>
              </c:ext>
            </c:extLst>
          </c:dLbls>
          <c:cat>
            <c:strRef>
              <c:f>'Edited Prop'!$A$2:$A$6</c:f>
              <c:strCache>
                <c:ptCount val="5"/>
                <c:pt idx="0">
                  <c:v>Diabetes</c:v>
                </c:pt>
                <c:pt idx="1">
                  <c:v>Other NCDs &lt; Cancer</c:v>
                </c:pt>
                <c:pt idx="2">
                  <c:v>Cardiovascular diseases</c:v>
                </c:pt>
                <c:pt idx="3">
                  <c:v>Others</c:v>
                </c:pt>
                <c:pt idx="4">
                  <c:v>Communicable Diseases, Maternal, Perinatal and Neonatal </c:v>
                </c:pt>
              </c:strCache>
            </c:strRef>
          </c:cat>
          <c:val>
            <c:numRef>
              <c:f>'Edited Prop'!$B$2:$B$6</c:f>
              <c:numCache>
                <c:formatCode>General</c:formatCode>
                <c:ptCount val="5"/>
                <c:pt idx="0">
                  <c:v>1410</c:v>
                </c:pt>
                <c:pt idx="1">
                  <c:v>6543</c:v>
                </c:pt>
                <c:pt idx="2">
                  <c:v>7168</c:v>
                </c:pt>
                <c:pt idx="3" formatCode="#,##0">
                  <c:v>3204</c:v>
                </c:pt>
                <c:pt idx="4">
                  <c:v>56459</c:v>
                </c:pt>
              </c:numCache>
            </c:numRef>
          </c:val>
          <c:extLst>
            <c:ext xmlns:c16="http://schemas.microsoft.com/office/drawing/2014/chart" uri="{C3380CC4-5D6E-409C-BE32-E72D297353CC}">
              <c16:uniqueId val="{0000000A-5B3A-43B4-A19C-1486791F5889}"/>
            </c:ext>
          </c:extLst>
        </c:ser>
        <c:ser>
          <c:idx val="1"/>
          <c:order val="1"/>
          <c:dPt>
            <c:idx val="0"/>
            <c:bubble3D val="0"/>
            <c:spPr>
              <a:solidFill>
                <a:schemeClr val="accent1"/>
              </a:solidFill>
              <a:ln w="19050">
                <a:solidFill>
                  <a:schemeClr val="lt1"/>
                </a:solidFill>
              </a:ln>
              <a:effectLst/>
            </c:spPr>
            <c:extLst>
              <c:ext xmlns:c16="http://schemas.microsoft.com/office/drawing/2014/chart" uri="{C3380CC4-5D6E-409C-BE32-E72D297353CC}">
                <c16:uniqueId val="{0000000C-5B3A-43B4-A19C-1486791F5889}"/>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E-5B3A-43B4-A19C-1486791F5889}"/>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10-5B3A-43B4-A19C-1486791F5889}"/>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12-5B3A-43B4-A19C-1486791F5889}"/>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14-5B3A-43B4-A19C-1486791F5889}"/>
              </c:ext>
            </c:extLst>
          </c:dPt>
          <c:cat>
            <c:strRef>
              <c:f>'Edited Prop'!$A$2:$A$6</c:f>
              <c:strCache>
                <c:ptCount val="5"/>
                <c:pt idx="0">
                  <c:v>Diabetes</c:v>
                </c:pt>
                <c:pt idx="1">
                  <c:v>Other NCDs &lt; Cancer</c:v>
                </c:pt>
                <c:pt idx="2">
                  <c:v>Cardiovascular diseases</c:v>
                </c:pt>
                <c:pt idx="3">
                  <c:v>Others</c:v>
                </c:pt>
                <c:pt idx="4">
                  <c:v>Communicable Diseases, Maternal, Perinatal and Neonatal </c:v>
                </c:pt>
              </c:strCache>
            </c:strRef>
          </c:cat>
          <c:val>
            <c:numRef>
              <c:f>'Edited Prop'!$C$2:$C$6</c:f>
              <c:numCache>
                <c:formatCode>0%</c:formatCode>
                <c:ptCount val="5"/>
                <c:pt idx="0">
                  <c:v>1.8854300385109116E-2</c:v>
                </c:pt>
                <c:pt idx="1">
                  <c:v>8.7491976893453144E-2</c:v>
                </c:pt>
                <c:pt idx="2">
                  <c:v>9.5849379546427041E-2</c:v>
                </c:pt>
                <c:pt idx="3">
                  <c:v>4.2843388960205391E-2</c:v>
                </c:pt>
                <c:pt idx="4">
                  <c:v>0.75496095421480536</c:v>
                </c:pt>
              </c:numCache>
            </c:numRef>
          </c:val>
          <c:extLst>
            <c:ext xmlns:c16="http://schemas.microsoft.com/office/drawing/2014/chart" uri="{C3380CC4-5D6E-409C-BE32-E72D297353CC}">
              <c16:uniqueId val="{00000015-5B3A-43B4-A19C-1486791F5889}"/>
            </c:ext>
          </c:extLst>
        </c:ser>
        <c:dLbls>
          <c:showLegendKey val="0"/>
          <c:showVal val="0"/>
          <c:showCatName val="0"/>
          <c:showSerName val="0"/>
          <c:showPercent val="0"/>
          <c:showBubbleSize val="0"/>
          <c:showLeaderLines val="0"/>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900">
          <a:solidFill>
            <a:sysClr val="windowText" lastClr="000000"/>
          </a:solidFill>
          <a:latin typeface="Sabon LT Std" panose="02020602060506020403" pitchFamily="18" charset="0"/>
        </a:defRPr>
      </a:pPr>
      <a:endParaRPr lang="en-US"/>
    </a:p>
  </c:txPr>
  <c:externalData r:id="rId2">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pieChart>
        <c:varyColors val="1"/>
        <c:ser>
          <c:idx val="0"/>
          <c:order val="0"/>
          <c:spPr>
            <a:ln>
              <a:solidFill>
                <a:sysClr val="windowText" lastClr="000000"/>
              </a:solidFill>
            </a:ln>
          </c:spPr>
          <c:dPt>
            <c:idx val="0"/>
            <c:bubble3D val="0"/>
            <c:explosion val="3"/>
            <c:spPr>
              <a:solidFill>
                <a:srgbClr val="FFC000"/>
              </a:solidFill>
              <a:ln w="19050">
                <a:solidFill>
                  <a:sysClr val="windowText" lastClr="000000"/>
                </a:solidFill>
              </a:ln>
              <a:effectLst/>
            </c:spPr>
            <c:extLst>
              <c:ext xmlns:c16="http://schemas.microsoft.com/office/drawing/2014/chart" uri="{C3380CC4-5D6E-409C-BE32-E72D297353CC}">
                <c16:uniqueId val="{00000001-4C98-4699-BD82-83EE4AA8F100}"/>
              </c:ext>
            </c:extLst>
          </c:dPt>
          <c:dPt>
            <c:idx val="1"/>
            <c:bubble3D val="0"/>
            <c:explosion val="3"/>
            <c:spPr>
              <a:solidFill>
                <a:srgbClr val="F79646">
                  <a:lumMod val="75000"/>
                </a:srgbClr>
              </a:solidFill>
              <a:ln w="19050">
                <a:solidFill>
                  <a:sysClr val="windowText" lastClr="000000"/>
                </a:solidFill>
              </a:ln>
              <a:effectLst/>
            </c:spPr>
            <c:extLst>
              <c:ext xmlns:c16="http://schemas.microsoft.com/office/drawing/2014/chart" uri="{C3380CC4-5D6E-409C-BE32-E72D297353CC}">
                <c16:uniqueId val="{00000003-4C98-4699-BD82-83EE4AA8F100}"/>
              </c:ext>
            </c:extLst>
          </c:dPt>
          <c:dPt>
            <c:idx val="2"/>
            <c:bubble3D val="0"/>
            <c:explosion val="2"/>
            <c:spPr>
              <a:solidFill>
                <a:srgbClr val="FFCCCC"/>
              </a:solidFill>
              <a:ln w="19050">
                <a:solidFill>
                  <a:sysClr val="windowText" lastClr="000000"/>
                </a:solidFill>
              </a:ln>
              <a:effectLst/>
            </c:spPr>
            <c:extLst>
              <c:ext xmlns:c16="http://schemas.microsoft.com/office/drawing/2014/chart" uri="{C3380CC4-5D6E-409C-BE32-E72D297353CC}">
                <c16:uniqueId val="{00000005-4C98-4699-BD82-83EE4AA8F100}"/>
              </c:ext>
            </c:extLst>
          </c:dPt>
          <c:dPt>
            <c:idx val="3"/>
            <c:bubble3D val="0"/>
            <c:explosion val="3"/>
            <c:spPr>
              <a:solidFill>
                <a:srgbClr val="1F497D">
                  <a:lumMod val="20000"/>
                  <a:lumOff val="80000"/>
                </a:srgbClr>
              </a:solidFill>
              <a:ln w="19050">
                <a:solidFill>
                  <a:sysClr val="windowText" lastClr="000000"/>
                </a:solidFill>
              </a:ln>
              <a:effectLst/>
            </c:spPr>
            <c:extLst>
              <c:ext xmlns:c16="http://schemas.microsoft.com/office/drawing/2014/chart" uri="{C3380CC4-5D6E-409C-BE32-E72D297353CC}">
                <c16:uniqueId val="{00000007-4C98-4699-BD82-83EE4AA8F100}"/>
              </c:ext>
            </c:extLst>
          </c:dPt>
          <c:dPt>
            <c:idx val="4"/>
            <c:bubble3D val="0"/>
            <c:explosion val="2"/>
            <c:spPr>
              <a:solidFill>
                <a:schemeClr val="accent5"/>
              </a:solidFill>
              <a:ln w="19050">
                <a:solidFill>
                  <a:sysClr val="windowText" lastClr="000000"/>
                </a:solidFill>
              </a:ln>
              <a:effectLst/>
            </c:spPr>
            <c:extLst>
              <c:ext xmlns:c16="http://schemas.microsoft.com/office/drawing/2014/chart" uri="{C3380CC4-5D6E-409C-BE32-E72D297353CC}">
                <c16:uniqueId val="{00000009-4C98-4699-BD82-83EE4AA8F100}"/>
              </c:ext>
            </c:extLst>
          </c:dPt>
          <c:dPt>
            <c:idx val="5"/>
            <c:bubble3D val="0"/>
            <c:explosion val="3"/>
            <c:spPr>
              <a:solidFill>
                <a:srgbClr val="C0504D">
                  <a:lumMod val="60000"/>
                  <a:lumOff val="40000"/>
                </a:srgbClr>
              </a:solidFill>
              <a:ln w="19050">
                <a:solidFill>
                  <a:sysClr val="windowText" lastClr="000000"/>
                </a:solidFill>
              </a:ln>
              <a:effectLst/>
            </c:spPr>
            <c:extLst>
              <c:ext xmlns:c16="http://schemas.microsoft.com/office/drawing/2014/chart" uri="{C3380CC4-5D6E-409C-BE32-E72D297353CC}">
                <c16:uniqueId val="{0000000B-4C98-4699-BD82-83EE4AA8F100}"/>
              </c:ext>
            </c:extLst>
          </c:dPt>
          <c:dPt>
            <c:idx val="6"/>
            <c:bubble3D val="0"/>
            <c:explosion val="4"/>
            <c:spPr>
              <a:solidFill>
                <a:srgbClr val="9BBB59">
                  <a:lumMod val="60000"/>
                  <a:lumOff val="40000"/>
                </a:srgbClr>
              </a:solidFill>
              <a:ln w="19050">
                <a:solidFill>
                  <a:sysClr val="windowText" lastClr="000000"/>
                </a:solidFill>
              </a:ln>
              <a:effectLst/>
            </c:spPr>
            <c:extLst>
              <c:ext xmlns:c16="http://schemas.microsoft.com/office/drawing/2014/chart" uri="{C3380CC4-5D6E-409C-BE32-E72D297353CC}">
                <c16:uniqueId val="{0000000D-4C98-4699-BD82-83EE4AA8F100}"/>
              </c:ext>
            </c:extLst>
          </c:dPt>
          <c:dLbls>
            <c:dLbl>
              <c:idx val="0"/>
              <c:layout>
                <c:manualLayout>
                  <c:x val="5.2763819095477386E-2"/>
                  <c:y val="-1.6223889677550212E-2"/>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1-4C98-4699-BD82-83EE4AA8F100}"/>
                </c:ext>
              </c:extLst>
            </c:dLbl>
            <c:dLbl>
              <c:idx val="1"/>
              <c:layout>
                <c:manualLayout>
                  <c:x val="7.0351758793969751E-2"/>
                  <c:y val="-1.2167917258162719E-2"/>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3-4C98-4699-BD82-83EE4AA8F100}"/>
                </c:ext>
              </c:extLst>
            </c:dLbl>
            <c:dLbl>
              <c:idx val="2"/>
              <c:layout>
                <c:manualLayout>
                  <c:x val="7.0351758793969849E-2"/>
                  <c:y val="-1.5579357351509251E-2"/>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5-4C98-4699-BD82-83EE4AA8F100}"/>
                </c:ext>
              </c:extLst>
            </c:dLbl>
            <c:dLbl>
              <c:idx val="3"/>
              <c:layout>
                <c:manualLayout>
                  <c:x val="-5.7789056339748804E-2"/>
                  <c:y val="-7.6526495669912951E-3"/>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7-4C98-4699-BD82-83EE4AA8F100}"/>
                </c:ext>
              </c:extLst>
            </c:dLbl>
            <c:dLbl>
              <c:idx val="4"/>
              <c:layout>
                <c:manualLayout>
                  <c:x val="-0.10301507537688444"/>
                  <c:y val="-1.6223889677550191E-2"/>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9-4C98-4699-BD82-83EE4AA8F100}"/>
                </c:ext>
              </c:extLst>
            </c:dLbl>
            <c:dLbl>
              <c:idx val="5"/>
              <c:layout>
                <c:manualLayout>
                  <c:x val="-3.7688442211055287E-2"/>
                  <c:y val="-3.2171526115512175E-2"/>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B-4C98-4699-BD82-83EE4AA8F100}"/>
                </c:ext>
              </c:extLst>
            </c:dLbl>
            <c:dLbl>
              <c:idx val="6"/>
              <c:layout>
                <c:manualLayout>
                  <c:x val="-7.0351758793969862E-2"/>
                  <c:y val="4.0559724193875478E-3"/>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D-4C98-4699-BD82-83EE4AA8F100}"/>
                </c:ext>
              </c:extLst>
            </c:dLbl>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6576" tIns="18288" rIns="36576" bIns="18288" anchor="ctr" anchorCtr="1">
                <a:spAutoFit/>
              </a:bodyPr>
              <a:lstStyle/>
              <a:p>
                <a:pPr>
                  <a:defRPr sz="900" b="0" i="0" u="none" strike="noStrike" kern="1200" baseline="0">
                    <a:solidFill>
                      <a:sysClr val="windowText" lastClr="000000"/>
                    </a:solidFill>
                    <a:latin typeface="Sabon LT Std" panose="02020602060506020403" pitchFamily="18" charset="0"/>
                    <a:ea typeface="+mn-ea"/>
                    <a:cs typeface="+mn-cs"/>
                  </a:defRPr>
                </a:pPr>
                <a:endParaRPr lang="en-US"/>
              </a:p>
            </c:txPr>
            <c:dLblPos val="outEnd"/>
            <c:showLegendKey val="0"/>
            <c:showVal val="0"/>
            <c:showCatName val="1"/>
            <c:showSerName val="0"/>
            <c:showPercent val="1"/>
            <c:showBubbleSize val="0"/>
            <c:showLeaderLines val="0"/>
            <c:extLst>
              <c:ext xmlns:c15="http://schemas.microsoft.com/office/drawing/2012/chart" uri="{CE6537A1-D6FC-4f65-9D91-7224C49458BB}">
                <c15:spPr xmlns:c15="http://schemas.microsoft.com/office/drawing/2012/chart">
                  <a:prstGeom prst="wedgeRectCallout">
                    <a:avLst/>
                  </a:prstGeom>
                  <a:noFill/>
                  <a:ln>
                    <a:noFill/>
                  </a:ln>
                </c15:spPr>
              </c:ext>
            </c:extLst>
          </c:dLbls>
          <c:cat>
            <c:strRef>
              <c:f>'MATERNAL HEALTH'!$M$25:$M$31</c:f>
              <c:strCache>
                <c:ptCount val="7"/>
                <c:pt idx="0">
                  <c:v>Hemorrhage</c:v>
                </c:pt>
                <c:pt idx="1">
                  <c:v>    Hypertensive disorders</c:v>
                </c:pt>
                <c:pt idx="2">
                  <c:v>    Sepsis</c:v>
                </c:pt>
                <c:pt idx="3">
                  <c:v>    Abortion</c:v>
                </c:pt>
                <c:pt idx="4">
                  <c:v>    Embolism</c:v>
                </c:pt>
                <c:pt idx="5">
                  <c:v>    Other direct causes</c:v>
                </c:pt>
                <c:pt idx="6">
                  <c:v>    Indirect causes</c:v>
                </c:pt>
              </c:strCache>
            </c:strRef>
          </c:cat>
          <c:val>
            <c:numRef>
              <c:f>'MATERNAL HEALTH'!$N$25:$N$31</c:f>
              <c:numCache>
                <c:formatCode>General</c:formatCode>
                <c:ptCount val="7"/>
                <c:pt idx="0">
                  <c:v>25.091352009744213</c:v>
                </c:pt>
                <c:pt idx="1">
                  <c:v>16.869671132764921</c:v>
                </c:pt>
                <c:pt idx="2">
                  <c:v>10.53593179049939</c:v>
                </c:pt>
                <c:pt idx="3">
                  <c:v>10.779537149817296</c:v>
                </c:pt>
                <c:pt idx="4">
                  <c:v>1.8270401948842874</c:v>
                </c:pt>
                <c:pt idx="5">
                  <c:v>8.4043848964677217</c:v>
                </c:pt>
                <c:pt idx="6">
                  <c:v>26.492082825822166</c:v>
                </c:pt>
              </c:numCache>
            </c:numRef>
          </c:val>
          <c:extLst>
            <c:ext xmlns:c16="http://schemas.microsoft.com/office/drawing/2014/chart" uri="{C3380CC4-5D6E-409C-BE32-E72D297353CC}">
              <c16:uniqueId val="{0000000E-4C98-4699-BD82-83EE4AA8F100}"/>
            </c:ext>
          </c:extLst>
        </c:ser>
        <c:dLbls>
          <c:showLegendKey val="0"/>
          <c:showVal val="0"/>
          <c:showCatName val="0"/>
          <c:showSerName val="0"/>
          <c:showPercent val="0"/>
          <c:showBubbleSize val="0"/>
          <c:showLeaderLines val="0"/>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solidFill>
            <a:sysClr val="windowText" lastClr="000000"/>
          </a:solidFill>
          <a:latin typeface="Sabon LT Std" panose="02020602060506020403" pitchFamily="18" charset="0"/>
        </a:defRPr>
      </a:pPr>
      <a:endParaRPr lang="en-US"/>
    </a:p>
  </c:txPr>
  <c:externalData r:id="rId4">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0.14594225721784776"/>
          <c:y val="9.7222222222222224E-2"/>
          <c:w val="0.78705774278215224"/>
          <c:h val="0.74350320793234181"/>
        </c:manualLayout>
      </c:layout>
      <c:scatterChart>
        <c:scatterStyle val="lineMarker"/>
        <c:varyColors val="0"/>
        <c:ser>
          <c:idx val="0"/>
          <c:order val="0"/>
          <c:tx>
            <c:strRef>
              <c:f>Sheet1!$C$1</c:f>
              <c:strCache>
                <c:ptCount val="1"/>
                <c:pt idx="0">
                  <c:v>No. of Admitted cases of Substance Abuse</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Sheet1!$B$2:$B$7</c:f>
              <c:numCache>
                <c:formatCode>General</c:formatCode>
                <c:ptCount val="6"/>
                <c:pt idx="0">
                  <c:v>2008</c:v>
                </c:pt>
                <c:pt idx="1">
                  <c:v>2009</c:v>
                </c:pt>
                <c:pt idx="2">
                  <c:v>2010</c:v>
                </c:pt>
                <c:pt idx="3">
                  <c:v>2011</c:v>
                </c:pt>
                <c:pt idx="4">
                  <c:v>2012</c:v>
                </c:pt>
                <c:pt idx="5">
                  <c:v>2013</c:v>
                </c:pt>
              </c:numCache>
            </c:numRef>
          </c:xVal>
          <c:yVal>
            <c:numRef>
              <c:f>Sheet1!$C$2:$C$7</c:f>
              <c:numCache>
                <c:formatCode>#,##0</c:formatCode>
                <c:ptCount val="6"/>
                <c:pt idx="0">
                  <c:v>4099</c:v>
                </c:pt>
                <c:pt idx="1">
                  <c:v>4216</c:v>
                </c:pt>
                <c:pt idx="2">
                  <c:v>5114</c:v>
                </c:pt>
                <c:pt idx="3">
                  <c:v>5011</c:v>
                </c:pt>
                <c:pt idx="4">
                  <c:v>5385</c:v>
                </c:pt>
                <c:pt idx="5">
                  <c:v>5632</c:v>
                </c:pt>
              </c:numCache>
            </c:numRef>
          </c:yVal>
          <c:smooth val="0"/>
          <c:extLst>
            <c:ext xmlns:c16="http://schemas.microsoft.com/office/drawing/2014/chart" uri="{C3380CC4-5D6E-409C-BE32-E72D297353CC}">
              <c16:uniqueId val="{00000000-382C-4E90-8DD2-15051C0582F1}"/>
            </c:ext>
          </c:extLst>
        </c:ser>
        <c:dLbls>
          <c:showLegendKey val="0"/>
          <c:showVal val="0"/>
          <c:showCatName val="0"/>
          <c:showSerName val="0"/>
          <c:showPercent val="0"/>
          <c:showBubbleSize val="0"/>
        </c:dLbls>
        <c:axId val="1060498511"/>
        <c:axId val="1057144911"/>
      </c:scatterChart>
      <c:valAx>
        <c:axId val="1060498511"/>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Year</a:t>
                </a:r>
              </a:p>
            </c:rich>
          </c:tx>
          <c:layout>
            <c:manualLayout>
              <c:xMode val="edge"/>
              <c:yMode val="edge"/>
              <c:x val="0.50596412948381453"/>
              <c:y val="0.91571741032370957"/>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57144911"/>
        <c:crosses val="autoZero"/>
        <c:crossBetween val="midCat"/>
      </c:valAx>
      <c:valAx>
        <c:axId val="105714491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Preavalence </a:t>
                </a:r>
                <a:r>
                  <a:rPr lang="en-US" baseline="0"/>
                  <a:t>of Subst.  Abuse</a:t>
                </a:r>
                <a:endParaRPr lang="en-US"/>
              </a:p>
            </c:rich>
          </c:tx>
          <c:layout>
            <c:manualLayout>
              <c:xMode val="edge"/>
              <c:yMode val="edge"/>
              <c:x val="1.1111111111111112E-2"/>
              <c:y val="0.1902314814814815"/>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60498511"/>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0.17680829500272863"/>
          <c:y val="1.4037317548319307E-2"/>
          <c:w val="0.78895628145491714"/>
          <c:h val="0.88519828618604601"/>
        </c:manualLayout>
      </c:layout>
      <c:barChart>
        <c:barDir val="bar"/>
        <c:grouping val="clustered"/>
        <c:varyColors val="0"/>
        <c:ser>
          <c:idx val="0"/>
          <c:order val="0"/>
          <c:tx>
            <c:strRef>
              <c:f>'Page 31'!$K$10</c:f>
              <c:strCache>
                <c:ptCount val="1"/>
                <c:pt idx="0">
                  <c:v>Estimated Prevalence</c:v>
                </c:pt>
              </c:strCache>
            </c:strRef>
          </c:tx>
          <c:spPr>
            <a:solidFill>
              <a:schemeClr val="accent1"/>
            </a:solidFill>
            <a:ln>
              <a:noFill/>
            </a:ln>
            <a:effectLst/>
          </c:spPr>
          <c:invertIfNegative val="0"/>
          <c:dPt>
            <c:idx val="34"/>
            <c:invertIfNegative val="0"/>
            <c:bubble3D val="0"/>
            <c:spPr>
              <a:solidFill>
                <a:srgbClr val="F79646">
                  <a:lumMod val="75000"/>
                </a:srgbClr>
              </a:solidFill>
              <a:ln>
                <a:noFill/>
              </a:ln>
              <a:effectLst/>
            </c:spPr>
            <c:extLst>
              <c:ext xmlns:c16="http://schemas.microsoft.com/office/drawing/2014/chart" uri="{C3380CC4-5D6E-409C-BE32-E72D297353CC}">
                <c16:uniqueId val="{00000001-56E7-49FA-AEFC-D56F9207B824}"/>
              </c:ext>
            </c:extLst>
          </c:dPt>
          <c:cat>
            <c:strRef>
              <c:f>'Page 31'!$J$11:$J$48</c:f>
              <c:strCache>
                <c:ptCount val="38"/>
                <c:pt idx="0">
                  <c:v>Abia</c:v>
                </c:pt>
                <c:pt idx="1">
                  <c:v>Adamawa</c:v>
                </c:pt>
                <c:pt idx="2">
                  <c:v>Akwa Ibom</c:v>
                </c:pt>
                <c:pt idx="3">
                  <c:v>Anambra</c:v>
                </c:pt>
                <c:pt idx="4">
                  <c:v>Bauchi</c:v>
                </c:pt>
                <c:pt idx="5">
                  <c:v>Bayelsa</c:v>
                </c:pt>
                <c:pt idx="6">
                  <c:v>Benue State</c:v>
                </c:pt>
                <c:pt idx="7">
                  <c:v>Borno</c:v>
                </c:pt>
                <c:pt idx="8">
                  <c:v>Cross River</c:v>
                </c:pt>
                <c:pt idx="9">
                  <c:v>Cross River</c:v>
                </c:pt>
                <c:pt idx="10">
                  <c:v>Delta</c:v>
                </c:pt>
                <c:pt idx="11">
                  <c:v>Ebonyi</c:v>
                </c:pt>
                <c:pt idx="12">
                  <c:v>Edo</c:v>
                </c:pt>
                <c:pt idx="13">
                  <c:v>Ekiti</c:v>
                </c:pt>
                <c:pt idx="14">
                  <c:v>Enugu</c:v>
                </c:pt>
                <c:pt idx="15">
                  <c:v>FCT Abuja</c:v>
                </c:pt>
                <c:pt idx="16">
                  <c:v>Gombe</c:v>
                </c:pt>
                <c:pt idx="17">
                  <c:v>Imo</c:v>
                </c:pt>
                <c:pt idx="18">
                  <c:v>Jigawa</c:v>
                </c:pt>
                <c:pt idx="19">
                  <c:v>Kaduna</c:v>
                </c:pt>
                <c:pt idx="20">
                  <c:v>Kano</c:v>
                </c:pt>
                <c:pt idx="21">
                  <c:v>Katsina</c:v>
                </c:pt>
                <c:pt idx="22">
                  <c:v>Kebbi</c:v>
                </c:pt>
                <c:pt idx="23">
                  <c:v>Kogi</c:v>
                </c:pt>
                <c:pt idx="24">
                  <c:v>Kwara</c:v>
                </c:pt>
                <c:pt idx="25">
                  <c:v>Lagos</c:v>
                </c:pt>
                <c:pt idx="26">
                  <c:v>Nasarawa</c:v>
                </c:pt>
                <c:pt idx="27">
                  <c:v>Niger</c:v>
                </c:pt>
                <c:pt idx="28">
                  <c:v>Ogun</c:v>
                </c:pt>
                <c:pt idx="29">
                  <c:v>Ondo</c:v>
                </c:pt>
                <c:pt idx="30">
                  <c:v>Osun</c:v>
                </c:pt>
                <c:pt idx="31">
                  <c:v>Oyo</c:v>
                </c:pt>
                <c:pt idx="32">
                  <c:v>Plateau</c:v>
                </c:pt>
                <c:pt idx="33">
                  <c:v>Rivers</c:v>
                </c:pt>
                <c:pt idx="34">
                  <c:v>Sokoto</c:v>
                </c:pt>
                <c:pt idx="35">
                  <c:v>Taraba</c:v>
                </c:pt>
                <c:pt idx="36">
                  <c:v>Yobe</c:v>
                </c:pt>
                <c:pt idx="37">
                  <c:v>Zamfara</c:v>
                </c:pt>
              </c:strCache>
            </c:strRef>
          </c:cat>
          <c:val>
            <c:numRef>
              <c:f>'Page 31'!$K$11:$K$48</c:f>
              <c:numCache>
                <c:formatCode>General</c:formatCode>
                <c:ptCount val="38"/>
                <c:pt idx="0">
                  <c:v>11.3</c:v>
                </c:pt>
                <c:pt idx="1">
                  <c:v>17</c:v>
                </c:pt>
                <c:pt idx="2">
                  <c:v>12.5</c:v>
                </c:pt>
                <c:pt idx="3">
                  <c:v>11.2</c:v>
                </c:pt>
                <c:pt idx="4">
                  <c:v>16</c:v>
                </c:pt>
                <c:pt idx="5">
                  <c:v>14</c:v>
                </c:pt>
                <c:pt idx="6">
                  <c:v>8</c:v>
                </c:pt>
                <c:pt idx="7">
                  <c:v>12</c:v>
                </c:pt>
                <c:pt idx="8">
                  <c:v>11.2</c:v>
                </c:pt>
                <c:pt idx="9">
                  <c:v>11.8</c:v>
                </c:pt>
                <c:pt idx="10">
                  <c:v>18</c:v>
                </c:pt>
                <c:pt idx="11">
                  <c:v>12.8</c:v>
                </c:pt>
                <c:pt idx="12">
                  <c:v>15</c:v>
                </c:pt>
                <c:pt idx="13">
                  <c:v>11.9</c:v>
                </c:pt>
                <c:pt idx="14">
                  <c:v>16.3</c:v>
                </c:pt>
                <c:pt idx="15">
                  <c:v>10</c:v>
                </c:pt>
                <c:pt idx="16">
                  <c:v>21.2</c:v>
                </c:pt>
                <c:pt idx="17">
                  <c:v>18.100000000000001</c:v>
                </c:pt>
                <c:pt idx="18">
                  <c:v>7</c:v>
                </c:pt>
                <c:pt idx="19">
                  <c:v>10</c:v>
                </c:pt>
                <c:pt idx="20">
                  <c:v>16</c:v>
                </c:pt>
                <c:pt idx="21">
                  <c:v>12</c:v>
                </c:pt>
                <c:pt idx="22">
                  <c:v>12.6</c:v>
                </c:pt>
                <c:pt idx="23">
                  <c:v>9.1999999999999993</c:v>
                </c:pt>
                <c:pt idx="24">
                  <c:v>13</c:v>
                </c:pt>
                <c:pt idx="25">
                  <c:v>33</c:v>
                </c:pt>
                <c:pt idx="26">
                  <c:v>11.8</c:v>
                </c:pt>
                <c:pt idx="27">
                  <c:v>11.6</c:v>
                </c:pt>
                <c:pt idx="28">
                  <c:v>17</c:v>
                </c:pt>
                <c:pt idx="29">
                  <c:v>17</c:v>
                </c:pt>
                <c:pt idx="30">
                  <c:v>14</c:v>
                </c:pt>
                <c:pt idx="31">
                  <c:v>23</c:v>
                </c:pt>
                <c:pt idx="32">
                  <c:v>11</c:v>
                </c:pt>
                <c:pt idx="33">
                  <c:v>15</c:v>
                </c:pt>
                <c:pt idx="34">
                  <c:v>9</c:v>
                </c:pt>
                <c:pt idx="35">
                  <c:v>14</c:v>
                </c:pt>
                <c:pt idx="36">
                  <c:v>18</c:v>
                </c:pt>
                <c:pt idx="37">
                  <c:v>13.5</c:v>
                </c:pt>
              </c:numCache>
            </c:numRef>
          </c:val>
          <c:extLst>
            <c:ext xmlns:c16="http://schemas.microsoft.com/office/drawing/2014/chart" uri="{C3380CC4-5D6E-409C-BE32-E72D297353CC}">
              <c16:uniqueId val="{00000002-56E7-49FA-AEFC-D56F9207B824}"/>
            </c:ext>
          </c:extLst>
        </c:ser>
        <c:dLbls>
          <c:showLegendKey val="0"/>
          <c:showVal val="0"/>
          <c:showCatName val="0"/>
          <c:showSerName val="0"/>
          <c:showPercent val="0"/>
          <c:showBubbleSize val="0"/>
        </c:dLbls>
        <c:gapWidth val="182"/>
        <c:axId val="1204975103"/>
        <c:axId val="1058823727"/>
      </c:barChart>
      <c:catAx>
        <c:axId val="1204975103"/>
        <c:scaling>
          <c:orientation val="minMax"/>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State</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58823727"/>
        <c:crosses val="autoZero"/>
        <c:auto val="1"/>
        <c:lblAlgn val="ctr"/>
        <c:lblOffset val="100"/>
        <c:noMultiLvlLbl val="0"/>
      </c:catAx>
      <c:valAx>
        <c:axId val="1058823727"/>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Prevalence</a:t>
                </a:r>
              </a:p>
            </c:rich>
          </c:tx>
          <c:layout>
            <c:manualLayout>
              <c:xMode val="edge"/>
              <c:yMode val="edge"/>
              <c:x val="0.47365790943035629"/>
              <c:y val="0.94155607258582952"/>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04975103"/>
        <c:crosses val="autoZero"/>
        <c:crossBetween val="between"/>
      </c:valAx>
      <c:spPr>
        <a:noFill/>
        <a:ln>
          <a:noFill/>
        </a:ln>
        <a:effectLst/>
      </c:spPr>
    </c:plotArea>
    <c:plotVisOnly val="1"/>
    <c:dispBlanksAs val="gap"/>
    <c:showDLblsOverMax val="0"/>
  </c:chart>
  <c:spPr>
    <a:solidFill>
      <a:schemeClr val="bg1"/>
    </a:solidFill>
    <a:ln w="9525" cap="flat" cmpd="sng" algn="ctr">
      <a:solidFill>
        <a:sysClr val="windowText" lastClr="000000"/>
      </a:solidFill>
      <a:round/>
    </a:ln>
    <a:effectLst/>
  </c:spPr>
  <c:txPr>
    <a:bodyPr/>
    <a:lstStyle/>
    <a:p>
      <a:pPr>
        <a:defRPr/>
      </a:pPr>
      <a:endParaRPr lang="en-US"/>
    </a:p>
  </c:txPr>
  <c:externalData r:id="rId4">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lineChart>
        <c:grouping val="standard"/>
        <c:varyColors val="0"/>
        <c:ser>
          <c:idx val="0"/>
          <c:order val="0"/>
          <c:tx>
            <c:strRef>
              <c:f>' communicable diseases descrpi'!$A$49</c:f>
              <c:strCache>
                <c:ptCount val="1"/>
                <c:pt idx="0">
                  <c:v>NO. KILLED</c:v>
                </c:pt>
              </c:strCache>
            </c:strRef>
          </c:tx>
          <c:spPr>
            <a:ln w="28575" cap="rnd">
              <a:solidFill>
                <a:schemeClr val="accent1"/>
              </a:solidFill>
              <a:round/>
            </a:ln>
            <a:effectLst/>
          </c:spPr>
          <c:marker>
            <c:symbol val="none"/>
          </c:marker>
          <c:cat>
            <c:numRef>
              <c:f>' communicable diseases descrpi'!$B$48:$E$48</c:f>
              <c:numCache>
                <c:formatCode>General</c:formatCode>
                <c:ptCount val="4"/>
                <c:pt idx="0">
                  <c:v>2010</c:v>
                </c:pt>
                <c:pt idx="1">
                  <c:v>2011</c:v>
                </c:pt>
                <c:pt idx="2">
                  <c:v>2012</c:v>
                </c:pt>
                <c:pt idx="3">
                  <c:v>2013</c:v>
                </c:pt>
              </c:numCache>
            </c:numRef>
          </c:cat>
          <c:val>
            <c:numRef>
              <c:f>' communicable diseases descrpi'!$B$49:$E$49</c:f>
              <c:numCache>
                <c:formatCode>General</c:formatCode>
                <c:ptCount val="4"/>
                <c:pt idx="0">
                  <c:v>81</c:v>
                </c:pt>
                <c:pt idx="1">
                  <c:v>55</c:v>
                </c:pt>
                <c:pt idx="2">
                  <c:v>235</c:v>
                </c:pt>
                <c:pt idx="3">
                  <c:v>580</c:v>
                </c:pt>
              </c:numCache>
            </c:numRef>
          </c:val>
          <c:smooth val="0"/>
          <c:extLst>
            <c:ext xmlns:c16="http://schemas.microsoft.com/office/drawing/2014/chart" uri="{C3380CC4-5D6E-409C-BE32-E72D297353CC}">
              <c16:uniqueId val="{00000000-6E5E-4863-8058-0FA763CB6F82}"/>
            </c:ext>
          </c:extLst>
        </c:ser>
        <c:ser>
          <c:idx val="1"/>
          <c:order val="1"/>
          <c:tx>
            <c:strRef>
              <c:f>' communicable diseases descrpi'!$A$50</c:f>
              <c:strCache>
                <c:ptCount val="1"/>
                <c:pt idx="0">
                  <c:v>NO.INJURED</c:v>
                </c:pt>
              </c:strCache>
            </c:strRef>
          </c:tx>
          <c:spPr>
            <a:ln w="28575" cap="rnd">
              <a:solidFill>
                <a:schemeClr val="accent2"/>
              </a:solidFill>
              <a:round/>
            </a:ln>
            <a:effectLst/>
          </c:spPr>
          <c:marker>
            <c:symbol val="none"/>
          </c:marker>
          <c:cat>
            <c:numRef>
              <c:f>' communicable diseases descrpi'!$B$48:$E$48</c:f>
              <c:numCache>
                <c:formatCode>General</c:formatCode>
                <c:ptCount val="4"/>
                <c:pt idx="0">
                  <c:v>2010</c:v>
                </c:pt>
                <c:pt idx="1">
                  <c:v>2011</c:v>
                </c:pt>
                <c:pt idx="2">
                  <c:v>2012</c:v>
                </c:pt>
                <c:pt idx="3">
                  <c:v>2013</c:v>
                </c:pt>
              </c:numCache>
            </c:numRef>
          </c:cat>
          <c:val>
            <c:numRef>
              <c:f>' communicable diseases descrpi'!$B$50:$E$50</c:f>
              <c:numCache>
                <c:formatCode>General</c:formatCode>
                <c:ptCount val="4"/>
                <c:pt idx="0">
                  <c:v>63</c:v>
                </c:pt>
                <c:pt idx="1">
                  <c:v>33</c:v>
                </c:pt>
                <c:pt idx="2">
                  <c:v>166</c:v>
                </c:pt>
                <c:pt idx="3">
                  <c:v>200</c:v>
                </c:pt>
              </c:numCache>
            </c:numRef>
          </c:val>
          <c:smooth val="0"/>
          <c:extLst>
            <c:ext xmlns:c16="http://schemas.microsoft.com/office/drawing/2014/chart" uri="{C3380CC4-5D6E-409C-BE32-E72D297353CC}">
              <c16:uniqueId val="{00000001-6E5E-4863-8058-0FA763CB6F82}"/>
            </c:ext>
          </c:extLst>
        </c:ser>
        <c:dLbls>
          <c:showLegendKey val="0"/>
          <c:showVal val="0"/>
          <c:showCatName val="0"/>
          <c:showSerName val="0"/>
          <c:showPercent val="0"/>
          <c:showBubbleSize val="0"/>
        </c:dLbls>
        <c:smooth val="0"/>
        <c:axId val="1939733647"/>
        <c:axId val="1826069215"/>
      </c:lineChart>
      <c:catAx>
        <c:axId val="1939733647"/>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Sabon LT Std" panose="02020602060506020403" pitchFamily="18" charset="0"/>
                <a:ea typeface="+mn-ea"/>
                <a:cs typeface="+mn-cs"/>
              </a:defRPr>
            </a:pPr>
            <a:endParaRPr lang="en-US"/>
          </a:p>
        </c:txPr>
        <c:crossAx val="1826069215"/>
        <c:crosses val="autoZero"/>
        <c:auto val="1"/>
        <c:lblAlgn val="ctr"/>
        <c:lblOffset val="100"/>
        <c:noMultiLvlLbl val="0"/>
      </c:catAx>
      <c:valAx>
        <c:axId val="182606921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Sabon LT Std" panose="02020602060506020403" pitchFamily="18" charset="0"/>
                <a:ea typeface="+mn-ea"/>
                <a:cs typeface="+mn-cs"/>
              </a:defRPr>
            </a:pPr>
            <a:endParaRPr lang="en-US"/>
          </a:p>
        </c:txPr>
        <c:crossAx val="1939733647"/>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Sabon LT Std" panose="02020602060506020403" pitchFamily="18" charset="0"/>
              <a:ea typeface="+mn-ea"/>
              <a:cs typeface="+mn-cs"/>
            </a:defRPr>
          </a:pPr>
          <a:endParaRPr lang="en-US"/>
        </a:p>
      </c:txPr>
    </c:legend>
    <c:plotVisOnly val="1"/>
    <c:dispBlanksAs val="gap"/>
    <c:showDLblsOverMax val="0"/>
  </c:chart>
  <c:spPr>
    <a:solidFill>
      <a:schemeClr val="bg1"/>
    </a:solidFill>
    <a:ln w="9525" cap="flat" cmpd="sng" algn="ctr">
      <a:solidFill>
        <a:sysClr val="windowText" lastClr="000000"/>
      </a:solidFill>
      <a:round/>
    </a:ln>
    <a:effectLst/>
  </c:spPr>
  <c:txPr>
    <a:bodyPr/>
    <a:lstStyle/>
    <a:p>
      <a:pPr>
        <a:defRPr>
          <a:solidFill>
            <a:sysClr val="windowText" lastClr="000000"/>
          </a:solidFill>
          <a:latin typeface="Sabon LT Std" panose="02020602060506020403" pitchFamily="18" charset="0"/>
        </a:defRPr>
      </a:pPr>
      <a:endParaRPr lang="en-US"/>
    </a:p>
  </c:txPr>
  <c:externalData r:id="rId4">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9.5165523664380663E-2"/>
          <c:y val="6.1002199578748591E-2"/>
          <c:w val="0.86941385647477176"/>
          <c:h val="0.75859117169854762"/>
        </c:manualLayout>
      </c:layout>
      <c:lineChart>
        <c:grouping val="standard"/>
        <c:varyColors val="0"/>
        <c:ser>
          <c:idx val="0"/>
          <c:order val="0"/>
          <c:spPr>
            <a:ln w="28575" cap="rnd">
              <a:solidFill>
                <a:srgbClr val="70AD47">
                  <a:lumMod val="75000"/>
                </a:srgbClr>
              </a:solidFill>
              <a:round/>
            </a:ln>
            <a:effectLst/>
          </c:spPr>
          <c:marker>
            <c:symbol val="circle"/>
            <c:size val="5"/>
            <c:spPr>
              <a:solidFill>
                <a:srgbClr val="70AD47">
                  <a:lumMod val="75000"/>
                </a:srgbClr>
              </a:solidFill>
              <a:ln w="9525">
                <a:solidFill>
                  <a:srgbClr val="70AD47">
                    <a:lumMod val="75000"/>
                  </a:srgbClr>
                </a:solidFill>
              </a:ln>
              <a:effectLst/>
            </c:spPr>
          </c:marker>
          <c:dLbls>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Sabon LT Std" panose="02020602060506020403" pitchFamily="18" charset="0"/>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'Communicable disease'!$F$14:$N$14</c:f>
              <c:strCache>
                <c:ptCount val="9"/>
                <c:pt idx="0">
                  <c:v>1991/92</c:v>
                </c:pt>
                <c:pt idx="1">
                  <c:v>1993/94</c:v>
                </c:pt>
                <c:pt idx="2">
                  <c:v>1999</c:v>
                </c:pt>
                <c:pt idx="3">
                  <c:v>2001</c:v>
                </c:pt>
                <c:pt idx="4">
                  <c:v>2003</c:v>
                </c:pt>
                <c:pt idx="5">
                  <c:v>2005</c:v>
                </c:pt>
                <c:pt idx="6">
                  <c:v>2008</c:v>
                </c:pt>
                <c:pt idx="7">
                  <c:v>2010</c:v>
                </c:pt>
                <c:pt idx="8">
                  <c:v>2018</c:v>
                </c:pt>
              </c:strCache>
            </c:strRef>
          </c:cat>
          <c:val>
            <c:numRef>
              <c:f>'Communicable disease'!$F$15:$N$15</c:f>
              <c:numCache>
                <c:formatCode>General</c:formatCode>
                <c:ptCount val="9"/>
                <c:pt idx="0">
                  <c:v>1.8</c:v>
                </c:pt>
                <c:pt idx="1">
                  <c:v>1.6</c:v>
                </c:pt>
                <c:pt idx="2">
                  <c:v>2.7</c:v>
                </c:pt>
                <c:pt idx="3">
                  <c:v>2.8</c:v>
                </c:pt>
                <c:pt idx="4">
                  <c:v>4.5</c:v>
                </c:pt>
                <c:pt idx="5">
                  <c:v>3.2</c:v>
                </c:pt>
                <c:pt idx="6">
                  <c:v>6</c:v>
                </c:pt>
                <c:pt idx="7">
                  <c:v>3.3</c:v>
                </c:pt>
                <c:pt idx="8">
                  <c:v>0.4</c:v>
                </c:pt>
              </c:numCache>
            </c:numRef>
          </c:val>
          <c:smooth val="0"/>
          <c:extLst>
            <c:ext xmlns:c16="http://schemas.microsoft.com/office/drawing/2014/chart" uri="{C3380CC4-5D6E-409C-BE32-E72D297353CC}">
              <c16:uniqueId val="{00000000-A7DF-4DF8-95E1-96765DC31644}"/>
            </c:ext>
          </c:extLst>
        </c:ser>
        <c:dLbls>
          <c:dLblPos val="t"/>
          <c:showLegendKey val="0"/>
          <c:showVal val="1"/>
          <c:showCatName val="0"/>
          <c:showSerName val="0"/>
          <c:showPercent val="0"/>
          <c:showBubbleSize val="0"/>
        </c:dLbls>
        <c:marker val="1"/>
        <c:smooth val="0"/>
        <c:axId val="1715350591"/>
        <c:axId val="1822070143"/>
      </c:lineChart>
      <c:catAx>
        <c:axId val="1715350591"/>
        <c:scaling>
          <c:orientation val="minMax"/>
        </c:scaling>
        <c:delete val="0"/>
        <c:axPos val="b"/>
        <c:title>
          <c:tx>
            <c:rich>
              <a:bodyPr rot="0" spcFirstLastPara="1" vertOverflow="ellipsis" vert="horz" wrap="square" anchor="ctr" anchorCtr="1"/>
              <a:lstStyle/>
              <a:p>
                <a:pPr>
                  <a:defRPr sz="1000" b="0" i="0" u="none" strike="noStrike" kern="1200" baseline="0">
                    <a:solidFill>
                      <a:sysClr val="windowText" lastClr="000000"/>
                    </a:solidFill>
                    <a:latin typeface="Sabon LT Std" panose="02020602060506020403" pitchFamily="18" charset="0"/>
                    <a:ea typeface="+mn-ea"/>
                    <a:cs typeface="+mn-cs"/>
                  </a:defRPr>
                </a:pPr>
                <a:r>
                  <a:rPr lang="en-US"/>
                  <a:t>Years</a:t>
                </a:r>
              </a:p>
            </c:rich>
          </c:tx>
          <c:layout>
            <c:manualLayout>
              <c:xMode val="edge"/>
              <c:yMode val="edge"/>
              <c:x val="0.48881098324247929"/>
              <c:y val="0.90182536706721195"/>
            </c:manualLayout>
          </c:layout>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Sabon LT Std" panose="02020602060506020403" pitchFamily="18" charset="0"/>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Sabon LT Std" panose="02020602060506020403" pitchFamily="18" charset="0"/>
                <a:ea typeface="+mn-ea"/>
                <a:cs typeface="+mn-cs"/>
              </a:defRPr>
            </a:pPr>
            <a:endParaRPr lang="en-US"/>
          </a:p>
        </c:txPr>
        <c:crossAx val="1822070143"/>
        <c:crosses val="autoZero"/>
        <c:auto val="1"/>
        <c:lblAlgn val="ctr"/>
        <c:lblOffset val="100"/>
        <c:noMultiLvlLbl val="0"/>
      </c:catAx>
      <c:valAx>
        <c:axId val="1822070143"/>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ysClr val="windowText" lastClr="000000"/>
                    </a:solidFill>
                    <a:latin typeface="Sabon LT Std" panose="02020602060506020403" pitchFamily="18" charset="0"/>
                    <a:ea typeface="+mn-ea"/>
                    <a:cs typeface="+mn-cs"/>
                  </a:defRPr>
                </a:pPr>
                <a:r>
                  <a:rPr lang="en-US"/>
                  <a:t>% Prevalence</a:t>
                </a:r>
              </a:p>
            </c:rich>
          </c:tx>
          <c:layout>
            <c:manualLayout>
              <c:xMode val="edge"/>
              <c:yMode val="edge"/>
              <c:x val="1.3142451706499187E-2"/>
              <c:y val="0.36167416931392182"/>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Sabon LT Std" panose="02020602060506020403" pitchFamily="18" charset="0"/>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Sabon LT Std" panose="02020602060506020403" pitchFamily="18" charset="0"/>
                <a:ea typeface="+mn-ea"/>
                <a:cs typeface="+mn-cs"/>
              </a:defRPr>
            </a:pPr>
            <a:endParaRPr lang="en-US"/>
          </a:p>
        </c:txPr>
        <c:crossAx val="1715350591"/>
        <c:crosses val="autoZero"/>
        <c:crossBetween val="between"/>
      </c:valAx>
      <c:spPr>
        <a:noFill/>
        <a:ln>
          <a:noFill/>
        </a:ln>
        <a:effectLst/>
      </c:spPr>
    </c:plotArea>
    <c:plotVisOnly val="1"/>
    <c:dispBlanksAs val="gap"/>
    <c:showDLblsOverMax val="0"/>
  </c:chart>
  <c:spPr>
    <a:solidFill>
      <a:schemeClr val="bg1"/>
    </a:solidFill>
    <a:ln w="9525" cap="flat" cmpd="sng" algn="ctr">
      <a:solidFill>
        <a:sysClr val="windowText" lastClr="000000"/>
      </a:solidFill>
      <a:round/>
    </a:ln>
    <a:effectLst/>
  </c:spPr>
  <c:txPr>
    <a:bodyPr/>
    <a:lstStyle/>
    <a:p>
      <a:pPr>
        <a:defRPr>
          <a:solidFill>
            <a:sysClr val="windowText" lastClr="000000"/>
          </a:solidFill>
          <a:latin typeface="Sabon LT Std" panose="02020602060506020403" pitchFamily="18" charset="0"/>
        </a:defRPr>
      </a:pPr>
      <a:endParaRPr lang="en-US"/>
    </a:p>
  </c:txPr>
  <c:externalData r:id="rId4">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pieChart>
        <c:varyColors val="1"/>
        <c:ser>
          <c:idx val="0"/>
          <c:order val="0"/>
          <c:spPr>
            <a:solidFill>
              <a:srgbClr val="92D050"/>
            </a:solidFill>
            <a:ln w="19050" cap="rnd" cmpd="dbl">
              <a:solidFill>
                <a:sysClr val="windowText" lastClr="000000"/>
              </a:solidFill>
              <a:round/>
            </a:ln>
            <a:effectLst/>
          </c:spPr>
          <c:explosion val="4"/>
          <c:dPt>
            <c:idx val="0"/>
            <c:bubble3D val="0"/>
            <c:spPr>
              <a:solidFill>
                <a:srgbClr val="F79646">
                  <a:lumMod val="60000"/>
                  <a:lumOff val="40000"/>
                </a:srgbClr>
              </a:solidFill>
              <a:ln w="19050" cap="rnd" cmpd="dbl">
                <a:solidFill>
                  <a:sysClr val="windowText" lastClr="000000"/>
                </a:solidFill>
                <a:round/>
              </a:ln>
              <a:effectLst/>
            </c:spPr>
            <c:extLst>
              <c:ext xmlns:c16="http://schemas.microsoft.com/office/drawing/2014/chart" uri="{C3380CC4-5D6E-409C-BE32-E72D297353CC}">
                <c16:uniqueId val="{00000001-D8B8-4924-9117-33DC9A80BAF1}"/>
              </c:ext>
            </c:extLst>
          </c:dPt>
          <c:dPt>
            <c:idx val="1"/>
            <c:bubble3D val="0"/>
            <c:spPr>
              <a:solidFill>
                <a:srgbClr val="92D050"/>
              </a:solidFill>
              <a:ln w="19050" cap="rnd" cmpd="dbl">
                <a:solidFill>
                  <a:sysClr val="windowText" lastClr="000000"/>
                </a:solidFill>
                <a:round/>
              </a:ln>
              <a:effectLst/>
            </c:spPr>
            <c:extLst>
              <c:ext xmlns:c16="http://schemas.microsoft.com/office/drawing/2014/chart" uri="{C3380CC4-5D6E-409C-BE32-E72D297353CC}">
                <c16:uniqueId val="{00000003-D8B8-4924-9117-33DC9A80BAF1}"/>
              </c:ext>
            </c:extLst>
          </c:dPt>
          <c:dPt>
            <c:idx val="2"/>
            <c:bubble3D val="0"/>
            <c:spPr>
              <a:solidFill>
                <a:srgbClr val="FF7C80"/>
              </a:solidFill>
              <a:ln w="19050" cap="rnd" cmpd="dbl">
                <a:solidFill>
                  <a:sysClr val="windowText" lastClr="000000"/>
                </a:solidFill>
                <a:round/>
              </a:ln>
              <a:effectLst/>
            </c:spPr>
            <c:extLst>
              <c:ext xmlns:c16="http://schemas.microsoft.com/office/drawing/2014/chart" uri="{C3380CC4-5D6E-409C-BE32-E72D297353CC}">
                <c16:uniqueId val="{00000005-D8B8-4924-9117-33DC9A80BAF1}"/>
              </c:ext>
            </c:extLst>
          </c:dPt>
          <c:dLbls>
            <c:dLbl>
              <c:idx val="0"/>
              <c:layout>
                <c:manualLayout>
                  <c:x val="0.11200136591144552"/>
                  <c:y val="-0.14693291036462169"/>
                </c:manualLayout>
              </c:layout>
              <c:tx>
                <c:rich>
                  <a:bodyPr rot="0" spcFirstLastPara="1" vertOverflow="clip" horzOverflow="clip"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fld id="{7517F923-6034-4CE7-B7F6-11C146B2F499}" type="CATEGORYNAME">
                      <a:rPr lang="en-US"/>
                      <a:pPr>
                        <a:defRPr/>
                      </a:pPr>
                      <a:t>[CATEGORY NAME]</a:t>
                    </a:fld>
                    <a:r>
                      <a:rPr lang="en-US" baseline="0"/>
                      <a:t> </a:t>
                    </a:r>
                    <a:fld id="{F3030006-C0BB-46FC-B1E9-704CDC1256ED}" type="PERCENTAGE">
                      <a:rPr lang="en-US" baseline="0"/>
                      <a:pPr>
                        <a:defRPr/>
                      </a:pPr>
                      <a:t>[PERCENTAGE]</a:t>
                    </a:fld>
                    <a:endParaRPr lang="en-US" baseline="0"/>
                  </a:p>
                </c:rich>
              </c:tx>
              <c:spPr>
                <a:solidFill>
                  <a:sysClr val="window" lastClr="FFFFFF"/>
                </a:solidFill>
                <a:ln w="9525" cap="flat" cmpd="sng" algn="ctr">
                  <a:solidFill>
                    <a:sysClr val="windowText" lastClr="000000">
                      <a:lumMod val="25000"/>
                      <a:lumOff val="75000"/>
                    </a:sysClr>
                  </a:solidFill>
                  <a:prstDash val="solid"/>
                  <a:round/>
                  <a:headEnd type="none" w="med" len="med"/>
                  <a:tailEnd type="none" w="med" len="med"/>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n-US"/>
                </a:p>
              </c:txPr>
              <c:dLblPos val="bestFit"/>
              <c:showLegendKey val="0"/>
              <c:showVal val="0"/>
              <c:showCatName val="1"/>
              <c:showSerName val="0"/>
              <c:showPercent val="1"/>
              <c:showBubbleSize val="0"/>
              <c:extLst>
                <c:ext xmlns:c15="http://schemas.microsoft.com/office/drawing/2012/chart" uri="{CE6537A1-D6FC-4f65-9D91-7224C49458BB}">
                  <c15:spPr xmlns:c15="http://schemas.microsoft.com/office/drawing/2012/chart">
                    <a:prstGeom prst="wedgeRectCallout">
                      <a:avLst>
                        <a:gd name="adj1" fmla="val -101014"/>
                        <a:gd name="adj2" fmla="val -28180"/>
                      </a:avLst>
                    </a:prstGeom>
                    <a:noFill/>
                    <a:ln>
                      <a:noFill/>
                    </a:ln>
                  </c15:spPr>
                  <c15:dlblFieldTable/>
                  <c15:showDataLabelsRange val="0"/>
                </c:ext>
                <c:ext xmlns:c16="http://schemas.microsoft.com/office/drawing/2014/chart" uri="{C3380CC4-5D6E-409C-BE32-E72D297353CC}">
                  <c16:uniqueId val="{00000001-D8B8-4924-9117-33DC9A80BAF1}"/>
                </c:ext>
              </c:extLst>
            </c:dLbl>
            <c:dLbl>
              <c:idx val="1"/>
              <c:layout>
                <c:manualLayout>
                  <c:x val="-6.6925445054209609E-2"/>
                  <c:y val="-2.8776978417266189E-2"/>
                </c:manualLayout>
              </c:layout>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n-US"/>
                </a:p>
              </c:txPr>
              <c:dLblPos val="bestFit"/>
              <c:showLegendKey val="0"/>
              <c:showVal val="0"/>
              <c:showCatName val="1"/>
              <c:showSerName val="0"/>
              <c:showPercent val="1"/>
              <c:showBubbleSize val="0"/>
              <c:extLst>
                <c:ext xmlns:c15="http://schemas.microsoft.com/office/drawing/2012/chart" uri="{CE6537A1-D6FC-4f65-9D91-7224C49458BB}">
                  <c15:spPr xmlns:c15="http://schemas.microsoft.com/office/drawing/2012/chart">
                    <a:prstGeom prst="wedgeRectCallout">
                      <a:avLst/>
                    </a:prstGeom>
                    <a:noFill/>
                    <a:ln>
                      <a:noFill/>
                    </a:ln>
                  </c15:spPr>
                </c:ext>
                <c:ext xmlns:c16="http://schemas.microsoft.com/office/drawing/2014/chart" uri="{C3380CC4-5D6E-409C-BE32-E72D297353CC}">
                  <c16:uniqueId val="{00000003-D8B8-4924-9117-33DC9A80BAF1}"/>
                </c:ext>
              </c:extLst>
            </c:dLbl>
            <c:dLbl>
              <c:idx val="2"/>
              <c:layout>
                <c:manualLayout>
                  <c:x val="-0.10975772988890375"/>
                  <c:y val="1.6181229773462782E-2"/>
                </c:manualLayout>
              </c:layout>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n-US"/>
                </a:p>
              </c:txPr>
              <c:dLblPos val="bestFit"/>
              <c:showLegendKey val="0"/>
              <c:showVal val="0"/>
              <c:showCatName val="1"/>
              <c:showSerName val="0"/>
              <c:showPercent val="1"/>
              <c:showBubbleSize val="0"/>
              <c:extLst>
                <c:ext xmlns:c15="http://schemas.microsoft.com/office/drawing/2012/chart" uri="{CE6537A1-D6FC-4f65-9D91-7224C49458BB}">
                  <c15:spPr xmlns:c15="http://schemas.microsoft.com/office/drawing/2012/chart">
                    <a:prstGeom prst="wedgeRectCallout">
                      <a:avLst/>
                    </a:prstGeom>
                    <a:noFill/>
                    <a:ln>
                      <a:noFill/>
                    </a:ln>
                  </c15:spPr>
                </c:ext>
                <c:ext xmlns:c16="http://schemas.microsoft.com/office/drawing/2014/chart" uri="{C3380CC4-5D6E-409C-BE32-E72D297353CC}">
                  <c16:uniqueId val="{00000005-D8B8-4924-9117-33DC9A80BAF1}"/>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s>
          <c:cat>
            <c:strRef>
              <c:f>'Communicable Disease'!$J$33:$L$33</c:f>
              <c:strCache>
                <c:ptCount val="3"/>
                <c:pt idx="0">
                  <c:v>M.tuberculosis</c:v>
                </c:pt>
                <c:pt idx="1">
                  <c:v>M. bovis</c:v>
                </c:pt>
                <c:pt idx="2">
                  <c:v>Aytpical mycobacterium</c:v>
                </c:pt>
              </c:strCache>
            </c:strRef>
          </c:cat>
          <c:val>
            <c:numRef>
              <c:f>'Communicable Disease'!$J$34:$L$34</c:f>
              <c:numCache>
                <c:formatCode>0.00%</c:formatCode>
                <c:ptCount val="3"/>
                <c:pt idx="0">
                  <c:v>0.69230000000000003</c:v>
                </c:pt>
                <c:pt idx="1">
                  <c:v>0.2051</c:v>
                </c:pt>
                <c:pt idx="2">
                  <c:v>0.1026</c:v>
                </c:pt>
              </c:numCache>
            </c:numRef>
          </c:val>
          <c:extLst>
            <c:ext xmlns:c16="http://schemas.microsoft.com/office/drawing/2014/chart" uri="{C3380CC4-5D6E-409C-BE32-E72D297353CC}">
              <c16:uniqueId val="{00000006-D8B8-4924-9117-33DC9A80BAF1}"/>
            </c:ext>
          </c:extLst>
        </c:ser>
        <c:dLbls>
          <c:showLegendKey val="0"/>
          <c:showVal val="0"/>
          <c:showCatName val="0"/>
          <c:showSerName val="0"/>
          <c:showPercent val="0"/>
          <c:showBubbleSize val="0"/>
          <c:showLeaderLines val="1"/>
        </c:dLbls>
        <c:firstSliceAng val="2"/>
      </c:pieChart>
      <c:spPr>
        <a:noFill/>
        <a:ln>
          <a:noFill/>
        </a:ln>
        <a:effectLst/>
      </c:spPr>
    </c:plotArea>
    <c:legend>
      <c:legendPos val="b"/>
      <c:layout>
        <c:manualLayout>
          <c:xMode val="edge"/>
          <c:yMode val="edge"/>
          <c:x val="0.17251693424548672"/>
          <c:y val="0.83464758046020948"/>
          <c:w val="0.65496613150902649"/>
          <c:h val="6.8265040899013835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ysClr val="window" lastClr="FFFFFF"/>
    </a:solidFill>
    <a:ln w="9525" cap="flat" cmpd="sng" algn="ctr">
      <a:solidFill>
        <a:sysClr val="windowText" lastClr="000000"/>
      </a:solidFill>
      <a:round/>
    </a:ln>
    <a:effectLst/>
  </c:spPr>
  <c:txPr>
    <a:bodyPr/>
    <a:lstStyle/>
    <a:p>
      <a:pPr>
        <a:defRPr/>
      </a:pPr>
      <a:endParaRPr lang="en-US"/>
    </a:p>
  </c:txPr>
  <c:externalData r:id="rId4">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spPr>
            <a:solidFill>
              <a:schemeClr val="tx1"/>
            </a:solidFill>
            <a:ln>
              <a:noFill/>
            </a:ln>
            <a:effectLst/>
          </c:spPr>
          <c:invertIfNegative val="0"/>
          <c:dPt>
            <c:idx val="0"/>
            <c:invertIfNegative val="0"/>
            <c:bubble3D val="0"/>
            <c:spPr>
              <a:solidFill>
                <a:schemeClr val="tx1"/>
              </a:solidFill>
              <a:ln>
                <a:noFill/>
              </a:ln>
              <a:effectLst/>
            </c:spPr>
            <c:extLst>
              <c:ext xmlns:c16="http://schemas.microsoft.com/office/drawing/2014/chart" uri="{C3380CC4-5D6E-409C-BE32-E72D297353CC}">
                <c16:uniqueId val="{00000001-248E-4774-A0E9-FAFCB509939E}"/>
              </c:ext>
            </c:extLst>
          </c:dPt>
          <c:dPt>
            <c:idx val="1"/>
            <c:invertIfNegative val="0"/>
            <c:bubble3D val="0"/>
            <c:spPr>
              <a:solidFill>
                <a:schemeClr val="tx1"/>
              </a:solidFill>
              <a:ln>
                <a:noFill/>
              </a:ln>
              <a:effectLst/>
            </c:spPr>
            <c:extLst>
              <c:ext xmlns:c16="http://schemas.microsoft.com/office/drawing/2014/chart" uri="{C3380CC4-5D6E-409C-BE32-E72D297353CC}">
                <c16:uniqueId val="{00000003-248E-4774-A0E9-FAFCB509939E}"/>
              </c:ext>
            </c:extLst>
          </c:dPt>
          <c:dPt>
            <c:idx val="2"/>
            <c:invertIfNegative val="0"/>
            <c:bubble3D val="0"/>
            <c:spPr>
              <a:solidFill>
                <a:schemeClr val="tx1"/>
              </a:solidFill>
              <a:ln>
                <a:noFill/>
              </a:ln>
              <a:effectLst/>
            </c:spPr>
            <c:extLst>
              <c:ext xmlns:c16="http://schemas.microsoft.com/office/drawing/2014/chart" uri="{C3380CC4-5D6E-409C-BE32-E72D297353CC}">
                <c16:uniqueId val="{00000005-248E-4774-A0E9-FAFCB509939E}"/>
              </c:ext>
            </c:extLst>
          </c:dPt>
          <c:dPt>
            <c:idx val="3"/>
            <c:invertIfNegative val="0"/>
            <c:bubble3D val="0"/>
            <c:spPr>
              <a:solidFill>
                <a:schemeClr val="tx1"/>
              </a:solidFill>
              <a:ln>
                <a:noFill/>
              </a:ln>
              <a:effectLst/>
            </c:spPr>
            <c:extLst>
              <c:ext xmlns:c16="http://schemas.microsoft.com/office/drawing/2014/chart" uri="{C3380CC4-5D6E-409C-BE32-E72D297353CC}">
                <c16:uniqueId val="{00000007-248E-4774-A0E9-FAFCB509939E}"/>
              </c:ext>
            </c:extLst>
          </c:dPt>
          <c:dPt>
            <c:idx val="4"/>
            <c:invertIfNegative val="0"/>
            <c:bubble3D val="0"/>
            <c:spPr>
              <a:solidFill>
                <a:schemeClr val="tx1"/>
              </a:solidFill>
              <a:ln>
                <a:noFill/>
              </a:ln>
              <a:effectLst/>
            </c:spPr>
            <c:extLst>
              <c:ext xmlns:c16="http://schemas.microsoft.com/office/drawing/2014/chart" uri="{C3380CC4-5D6E-409C-BE32-E72D297353CC}">
                <c16:uniqueId val="{00000009-248E-4774-A0E9-FAFCB509939E}"/>
              </c:ext>
            </c:extLst>
          </c:dPt>
          <c:dPt>
            <c:idx val="5"/>
            <c:invertIfNegative val="0"/>
            <c:bubble3D val="0"/>
            <c:spPr>
              <a:solidFill>
                <a:schemeClr val="tx1"/>
              </a:solidFill>
              <a:ln>
                <a:noFill/>
              </a:ln>
              <a:effectLst/>
            </c:spPr>
            <c:extLst>
              <c:ext xmlns:c16="http://schemas.microsoft.com/office/drawing/2014/chart" uri="{C3380CC4-5D6E-409C-BE32-E72D297353CC}">
                <c16:uniqueId val="{0000000B-248E-4774-A0E9-FAFCB509939E}"/>
              </c:ext>
            </c:extLst>
          </c:dPt>
          <c:dPt>
            <c:idx val="6"/>
            <c:invertIfNegative val="0"/>
            <c:bubble3D val="0"/>
            <c:spPr>
              <a:solidFill>
                <a:schemeClr val="tx1"/>
              </a:solidFill>
              <a:ln>
                <a:noFill/>
              </a:ln>
              <a:effectLst/>
            </c:spPr>
            <c:extLst>
              <c:ext xmlns:c16="http://schemas.microsoft.com/office/drawing/2014/chart" uri="{C3380CC4-5D6E-409C-BE32-E72D297353CC}">
                <c16:uniqueId val="{0000000D-248E-4774-A0E9-FAFCB509939E}"/>
              </c:ext>
            </c:extLst>
          </c:dPt>
          <c:cat>
            <c:numRef>
              <c:f>' communicable diseases descrpi'!$A$41:$G$41</c:f>
              <c:numCache>
                <c:formatCode>General</c:formatCode>
                <c:ptCount val="7"/>
                <c:pt idx="0">
                  <c:v>2006</c:v>
                </c:pt>
                <c:pt idx="1">
                  <c:v>2008</c:v>
                </c:pt>
                <c:pt idx="2">
                  <c:v>2009</c:v>
                </c:pt>
                <c:pt idx="3">
                  <c:v>2010</c:v>
                </c:pt>
                <c:pt idx="4">
                  <c:v>2011</c:v>
                </c:pt>
                <c:pt idx="5">
                  <c:v>2012</c:v>
                </c:pt>
                <c:pt idx="6">
                  <c:v>2013</c:v>
                </c:pt>
              </c:numCache>
            </c:numRef>
          </c:cat>
          <c:val>
            <c:numRef>
              <c:f>' communicable diseases descrpi'!$A$42:$G$42</c:f>
              <c:numCache>
                <c:formatCode>#,##0</c:formatCode>
                <c:ptCount val="7"/>
                <c:pt idx="0">
                  <c:v>1383</c:v>
                </c:pt>
                <c:pt idx="1">
                  <c:v>1912</c:v>
                </c:pt>
                <c:pt idx="2">
                  <c:v>2212</c:v>
                </c:pt>
                <c:pt idx="3">
                  <c:v>1905</c:v>
                </c:pt>
                <c:pt idx="4">
                  <c:v>2372</c:v>
                </c:pt>
                <c:pt idx="5">
                  <c:v>2689</c:v>
                </c:pt>
                <c:pt idx="6">
                  <c:v>3329</c:v>
                </c:pt>
              </c:numCache>
            </c:numRef>
          </c:val>
          <c:extLst>
            <c:ext xmlns:c16="http://schemas.microsoft.com/office/drawing/2014/chart" uri="{C3380CC4-5D6E-409C-BE32-E72D297353CC}">
              <c16:uniqueId val="{0000000E-248E-4774-A0E9-FAFCB509939E}"/>
            </c:ext>
          </c:extLst>
        </c:ser>
        <c:dLbls>
          <c:showLegendKey val="0"/>
          <c:showVal val="0"/>
          <c:showCatName val="0"/>
          <c:showSerName val="0"/>
          <c:showPercent val="0"/>
          <c:showBubbleSize val="0"/>
        </c:dLbls>
        <c:gapWidth val="116"/>
        <c:overlap val="-23"/>
        <c:axId val="1278392415"/>
        <c:axId val="1237600511"/>
      </c:barChart>
      <c:catAx>
        <c:axId val="1278392415"/>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Years</a:t>
                </a:r>
              </a:p>
            </c:rich>
          </c:tx>
          <c:layout>
            <c:manualLayout>
              <c:xMode val="edge"/>
              <c:yMode val="edge"/>
              <c:x val="0.48429114231308118"/>
              <c:y val="0.89256936932404218"/>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37600511"/>
        <c:crosses val="autoZero"/>
        <c:auto val="1"/>
        <c:lblAlgn val="ctr"/>
        <c:lblOffset val="100"/>
        <c:noMultiLvlLbl val="0"/>
      </c:catAx>
      <c:valAx>
        <c:axId val="123760051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Total</a:t>
                </a:r>
                <a:r>
                  <a:rPr lang="en-US" baseline="0"/>
                  <a:t> No.of cases</a:t>
                </a:r>
                <a:endParaRPr lang="en-US"/>
              </a:p>
            </c:rich>
          </c:tx>
          <c:layout>
            <c:manualLayout>
              <c:xMode val="edge"/>
              <c:yMode val="edge"/>
              <c:x val="3.9798111306301879E-3"/>
              <c:y val="0.24546806649168854"/>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78392415"/>
        <c:crosses val="autoZero"/>
        <c:crossBetween val="between"/>
      </c:valAx>
      <c:spPr>
        <a:noFill/>
        <a:ln>
          <a:solidFill>
            <a:schemeClr val="bg1"/>
          </a:solidFill>
        </a:ln>
        <a:effectLst/>
      </c:spPr>
    </c:plotArea>
    <c:plotVisOnly val="1"/>
    <c:dispBlanksAs val="gap"/>
    <c:showDLblsOverMax val="0"/>
  </c:chart>
  <c:spPr>
    <a:solidFill>
      <a:schemeClr val="bg1"/>
    </a:solidFill>
    <a:ln w="9525" cap="flat" cmpd="sng" algn="ctr">
      <a:solidFill>
        <a:sysClr val="windowText" lastClr="000000"/>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lineChart>
        <c:grouping val="stacked"/>
        <c:varyColors val="0"/>
        <c:ser>
          <c:idx val="0"/>
          <c:order val="0"/>
          <c:spPr>
            <a:ln w="19050" cap="rnd">
              <a:solidFill>
                <a:sysClr val="windowText" lastClr="000000"/>
              </a:solidFill>
              <a:round/>
            </a:ln>
            <a:effectLst>
              <a:outerShdw blurRad="40000" dist="23000" dir="5400000" rotWithShape="0">
                <a:srgbClr val="000000">
                  <a:alpha val="35000"/>
                </a:srgbClr>
              </a:outerShdw>
            </a:effectLst>
          </c:spPr>
          <c:marker>
            <c:symbol val="circle"/>
            <c:size val="6"/>
            <c:spPr>
              <a:solidFill>
                <a:schemeClr val="accent6">
                  <a:lumMod val="75000"/>
                </a:schemeClr>
              </a:solidFill>
              <a:ln w="12700">
                <a:solidFill>
                  <a:schemeClr val="accent6">
                    <a:lumMod val="75000"/>
                  </a:schemeClr>
                </a:solidFill>
                <a:round/>
              </a:ln>
              <a:effectLst>
                <a:outerShdw blurRad="40000" dist="23000" dir="5400000" rotWithShape="0">
                  <a:srgbClr val="000000">
                    <a:alpha val="35000"/>
                  </a:srgbClr>
                </a:outerShdw>
              </a:effectLst>
            </c:spPr>
          </c:marker>
          <c:cat>
            <c:numRef>
              <c:f>' communicable diseases descrpi'!$B$2:$F$2</c:f>
              <c:numCache>
                <c:formatCode>General</c:formatCode>
                <c:ptCount val="5"/>
                <c:pt idx="0">
                  <c:v>2009</c:v>
                </c:pt>
                <c:pt idx="1">
                  <c:v>2010</c:v>
                </c:pt>
                <c:pt idx="2">
                  <c:v>2011</c:v>
                </c:pt>
                <c:pt idx="3">
                  <c:v>2012</c:v>
                </c:pt>
                <c:pt idx="4">
                  <c:v>2013</c:v>
                </c:pt>
              </c:numCache>
            </c:numRef>
          </c:cat>
          <c:val>
            <c:numRef>
              <c:f>' communicable diseases descrpi'!$B$3:$F$3</c:f>
              <c:numCache>
                <c:formatCode>General</c:formatCode>
                <c:ptCount val="5"/>
                <c:pt idx="0">
                  <c:v>225</c:v>
                </c:pt>
                <c:pt idx="1">
                  <c:v>193</c:v>
                </c:pt>
                <c:pt idx="2">
                  <c:v>132</c:v>
                </c:pt>
                <c:pt idx="3">
                  <c:v>242</c:v>
                </c:pt>
                <c:pt idx="4">
                  <c:v>86</c:v>
                </c:pt>
              </c:numCache>
            </c:numRef>
          </c:val>
          <c:smooth val="0"/>
          <c:extLst>
            <c:ext xmlns:c16="http://schemas.microsoft.com/office/drawing/2014/chart" uri="{C3380CC4-5D6E-409C-BE32-E72D297353CC}">
              <c16:uniqueId val="{00000000-27D8-4261-8C56-CE2D2E951589}"/>
            </c:ext>
          </c:extLst>
        </c:ser>
        <c:dLbls>
          <c:showLegendKey val="0"/>
          <c:showVal val="0"/>
          <c:showCatName val="0"/>
          <c:showSerName val="0"/>
          <c:showPercent val="0"/>
          <c:showBubbleSize val="0"/>
        </c:dLbls>
        <c:marker val="1"/>
        <c:smooth val="0"/>
        <c:axId val="1443108096"/>
        <c:axId val="1423661440"/>
      </c:lineChart>
      <c:catAx>
        <c:axId val="1443108096"/>
        <c:scaling>
          <c:orientation val="minMax"/>
        </c:scaling>
        <c:delete val="0"/>
        <c:axPos val="b"/>
        <c:title>
          <c:tx>
            <c:rich>
              <a:bodyPr rot="0" spcFirstLastPara="1" vertOverflow="ellipsis" vert="horz" wrap="square" anchor="ctr" anchorCtr="1"/>
              <a:lstStyle/>
              <a:p>
                <a:pPr>
                  <a:defRPr sz="900" b="1" i="0" u="none" strike="noStrike" kern="1200" baseline="0">
                    <a:solidFill>
                      <a:schemeClr val="tx1"/>
                    </a:solidFill>
                    <a:latin typeface="+mn-lt"/>
                    <a:ea typeface="+mn-ea"/>
                    <a:cs typeface="+mn-cs"/>
                  </a:defRPr>
                </a:pPr>
                <a:r>
                  <a:rPr lang="en-US" b="0">
                    <a:solidFill>
                      <a:schemeClr val="tx1"/>
                    </a:solidFill>
                  </a:rPr>
                  <a:t>Yea</a:t>
                </a:r>
                <a:r>
                  <a:rPr lang="en-US">
                    <a:solidFill>
                      <a:schemeClr val="tx1"/>
                    </a:solidFill>
                  </a:rPr>
                  <a:t>r</a:t>
                </a:r>
              </a:p>
            </c:rich>
          </c:tx>
          <c:layout>
            <c:manualLayout>
              <c:xMode val="edge"/>
              <c:yMode val="edge"/>
              <c:x val="0.46321268815757005"/>
              <c:y val="0.90083300193536409"/>
            </c:manualLayout>
          </c:layout>
          <c:overlay val="0"/>
          <c:spPr>
            <a:noFill/>
            <a:ln>
              <a:noFill/>
            </a:ln>
            <a:effectLst/>
          </c:spPr>
          <c:txPr>
            <a:bodyPr rot="0" spcFirstLastPara="1" vertOverflow="ellipsis" vert="horz" wrap="square" anchor="ctr" anchorCtr="1"/>
            <a:lstStyle/>
            <a:p>
              <a:pPr>
                <a:defRPr sz="900" b="1" i="0" u="none" strike="noStrike" kern="1200" baseline="0">
                  <a:solidFill>
                    <a:schemeClr val="tx1"/>
                  </a:solidFill>
                  <a:latin typeface="+mn-lt"/>
                  <a:ea typeface="+mn-ea"/>
                  <a:cs typeface="+mn-cs"/>
                </a:defRPr>
              </a:pPr>
              <a:endParaRPr lang="en-US"/>
            </a:p>
          </c:txPr>
        </c:title>
        <c:numFmt formatCode="General" sourceLinked="1"/>
        <c:majorTickMark val="out"/>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1423661440"/>
        <c:crosses val="autoZero"/>
        <c:auto val="1"/>
        <c:lblAlgn val="ctr"/>
        <c:lblOffset val="100"/>
        <c:noMultiLvlLbl val="0"/>
      </c:catAx>
      <c:valAx>
        <c:axId val="1423661440"/>
        <c:scaling>
          <c:orientation val="minMax"/>
        </c:scaling>
        <c:delete val="0"/>
        <c:axPos val="l"/>
        <c:majorGridlines>
          <c:spPr>
            <a:ln w="9525" cap="flat" cmpd="sng" algn="ctr">
              <a:solidFill>
                <a:schemeClr val="tx2">
                  <a:lumMod val="15000"/>
                  <a:lumOff val="85000"/>
                </a:schemeClr>
              </a:solidFill>
              <a:round/>
            </a:ln>
            <a:effectLst/>
          </c:spPr>
        </c:majorGridlines>
        <c:title>
          <c:tx>
            <c:rich>
              <a:bodyPr rot="-5400000" spcFirstLastPara="1" vertOverflow="ellipsis" vert="horz" wrap="square" anchor="ctr" anchorCtr="1"/>
              <a:lstStyle/>
              <a:p>
                <a:pPr>
                  <a:defRPr sz="900" b="1" i="0" u="none" strike="noStrike" kern="1200" baseline="0">
                    <a:solidFill>
                      <a:schemeClr val="tx1"/>
                    </a:solidFill>
                    <a:latin typeface="+mn-lt"/>
                    <a:ea typeface="+mn-ea"/>
                    <a:cs typeface="+mn-cs"/>
                  </a:defRPr>
                </a:pPr>
                <a:r>
                  <a:rPr lang="en-US" b="0">
                    <a:solidFill>
                      <a:schemeClr val="tx1"/>
                    </a:solidFill>
                  </a:rPr>
                  <a:t>No.</a:t>
                </a:r>
                <a:r>
                  <a:rPr lang="en-US" b="0" baseline="0">
                    <a:solidFill>
                      <a:schemeClr val="tx1"/>
                    </a:solidFill>
                  </a:rPr>
                  <a:t> of cases</a:t>
                </a:r>
                <a:endParaRPr lang="en-US" b="0">
                  <a:solidFill>
                    <a:schemeClr val="tx1"/>
                  </a:solidFill>
                </a:endParaRPr>
              </a:p>
            </c:rich>
          </c:tx>
          <c:layout>
            <c:manualLayout>
              <c:xMode val="edge"/>
              <c:yMode val="edge"/>
              <c:x val="1.0823794261696407E-2"/>
              <c:y val="0.33955842203141695"/>
            </c:manualLayout>
          </c:layout>
          <c:overlay val="0"/>
          <c:spPr>
            <a:noFill/>
            <a:ln>
              <a:noFill/>
            </a:ln>
            <a:effectLst/>
          </c:spPr>
          <c:txPr>
            <a:bodyPr rot="-5400000" spcFirstLastPara="1" vertOverflow="ellipsis" vert="horz" wrap="square" anchor="ctr" anchorCtr="1"/>
            <a:lstStyle/>
            <a:p>
              <a:pPr>
                <a:defRPr sz="900" b="1" i="0" u="none" strike="noStrike" kern="1200" baseline="0">
                  <a:solidFill>
                    <a:schemeClr val="tx1"/>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1443108096"/>
        <c:crosses val="autoZero"/>
        <c:crossBetween val="between"/>
      </c:valAx>
      <c:spPr>
        <a:noFill/>
        <a:ln>
          <a:noFill/>
        </a:ln>
        <a:effectLst/>
      </c:spPr>
    </c:plotArea>
    <c:plotVisOnly val="1"/>
    <c:dispBlanksAs val="gap"/>
    <c:showDLblsOverMax val="0"/>
  </c:chart>
  <c:spPr>
    <a:solidFill>
      <a:schemeClr val="bg1"/>
    </a:solidFill>
    <a:ln w="9525" cap="flat" cmpd="sng" algn="ctr">
      <a:solidFill>
        <a:sysClr val="windowText" lastClr="000000"/>
      </a:solidFill>
      <a:round/>
    </a:ln>
    <a:effectLst/>
  </c:spPr>
  <c:txPr>
    <a:bodyPr/>
    <a:lstStyle/>
    <a:p>
      <a:pPr>
        <a:defRPr/>
      </a:pPr>
      <a:endParaRPr lang="en-US"/>
    </a:p>
  </c:txPr>
  <c:externalData r:id="rId4">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lineChart>
        <c:grouping val="standard"/>
        <c:varyColors val="0"/>
        <c:ser>
          <c:idx val="0"/>
          <c:order val="0"/>
          <c:spPr>
            <a:ln w="19050" cap="rnd">
              <a:solidFill>
                <a:sysClr val="windowText" lastClr="000000"/>
              </a:solidFill>
              <a:round/>
            </a:ln>
            <a:effectLst/>
          </c:spPr>
          <c:marker>
            <c:symbol val="circle"/>
            <c:size val="5"/>
            <c:spPr>
              <a:solidFill>
                <a:schemeClr val="accent6">
                  <a:lumMod val="75000"/>
                </a:schemeClr>
              </a:solidFill>
              <a:ln w="9525">
                <a:solidFill>
                  <a:schemeClr val="accent6">
                    <a:lumMod val="75000"/>
                  </a:schemeClr>
                </a:solidFill>
              </a:ln>
              <a:effectLst/>
            </c:spPr>
          </c:marker>
          <c:cat>
            <c:numRef>
              <c:f>' communicable diseases descrpi'!$B$32:$F$32</c:f>
              <c:numCache>
                <c:formatCode>General</c:formatCode>
                <c:ptCount val="5"/>
                <c:pt idx="0">
                  <c:v>2004</c:v>
                </c:pt>
                <c:pt idx="1">
                  <c:v>2005</c:v>
                </c:pt>
                <c:pt idx="2">
                  <c:v>2006</c:v>
                </c:pt>
                <c:pt idx="3">
                  <c:v>2007</c:v>
                </c:pt>
                <c:pt idx="4">
                  <c:v>2008</c:v>
                </c:pt>
              </c:numCache>
            </c:numRef>
          </c:cat>
          <c:val>
            <c:numRef>
              <c:f>' communicable diseases descrpi'!$B$33:$F$33</c:f>
              <c:numCache>
                <c:formatCode>#,##0</c:formatCode>
                <c:ptCount val="5"/>
                <c:pt idx="0">
                  <c:v>77439</c:v>
                </c:pt>
                <c:pt idx="1">
                  <c:v>107281</c:v>
                </c:pt>
                <c:pt idx="2">
                  <c:v>73308</c:v>
                </c:pt>
                <c:pt idx="3">
                  <c:v>72410</c:v>
                </c:pt>
                <c:pt idx="4">
                  <c:v>46714</c:v>
                </c:pt>
              </c:numCache>
            </c:numRef>
          </c:val>
          <c:smooth val="0"/>
          <c:extLst>
            <c:ext xmlns:c16="http://schemas.microsoft.com/office/drawing/2014/chart" uri="{C3380CC4-5D6E-409C-BE32-E72D297353CC}">
              <c16:uniqueId val="{00000000-CB01-45CA-8819-31B3E47D7826}"/>
            </c:ext>
          </c:extLst>
        </c:ser>
        <c:dLbls>
          <c:showLegendKey val="0"/>
          <c:showVal val="0"/>
          <c:showCatName val="0"/>
          <c:showSerName val="0"/>
          <c:showPercent val="0"/>
          <c:showBubbleSize val="0"/>
        </c:dLbls>
        <c:marker val="1"/>
        <c:smooth val="0"/>
        <c:axId val="1411680368"/>
        <c:axId val="1420951344"/>
      </c:lineChart>
      <c:catAx>
        <c:axId val="141168036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Year</a:t>
                </a:r>
              </a:p>
            </c:rich>
          </c:tx>
          <c:layout>
            <c:manualLayout>
              <c:xMode val="edge"/>
              <c:yMode val="edge"/>
              <c:x val="0.52223710714251292"/>
              <c:y val="0.87604145635641695"/>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20951344"/>
        <c:crosses val="autoZero"/>
        <c:auto val="1"/>
        <c:lblAlgn val="ctr"/>
        <c:lblOffset val="100"/>
        <c:noMultiLvlLbl val="0"/>
      </c:catAx>
      <c:valAx>
        <c:axId val="142095134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Cases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11680368"/>
        <c:crosses val="autoZero"/>
        <c:crossBetween val="between"/>
      </c:valAx>
      <c:spPr>
        <a:noFill/>
        <a:ln>
          <a:noFill/>
        </a:ln>
        <a:effectLst/>
      </c:spPr>
    </c:plotArea>
    <c:plotVisOnly val="1"/>
    <c:dispBlanksAs val="gap"/>
    <c:showDLblsOverMax val="0"/>
  </c:chart>
  <c:spPr>
    <a:solidFill>
      <a:schemeClr val="bg1"/>
    </a:solidFill>
    <a:ln w="9525" cap="flat" cmpd="sng" algn="ctr">
      <a:solidFill>
        <a:sysClr val="windowText" lastClr="000000"/>
      </a:solidFill>
      <a:round/>
    </a:ln>
    <a:effectLst/>
  </c:spPr>
  <c:txPr>
    <a:bodyPr/>
    <a:lstStyle/>
    <a:p>
      <a:pPr>
        <a:defRPr/>
      </a:pPr>
      <a:endParaRPr lang="en-US"/>
    </a:p>
  </c:txPr>
  <c:externalData r:id="rId4">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0.16355336832895889"/>
          <c:y val="7.407407407407407E-2"/>
          <c:w val="0.80311329833770784"/>
          <c:h val="0.75774642752989207"/>
        </c:manualLayout>
      </c:layout>
      <c:lineChart>
        <c:grouping val="standard"/>
        <c:varyColors val="0"/>
        <c:ser>
          <c:idx val="0"/>
          <c:order val="0"/>
          <c:spPr>
            <a:ln w="22225" cap="rnd">
              <a:solidFill>
                <a:sysClr val="windowText" lastClr="000000"/>
              </a:solidFill>
              <a:round/>
            </a:ln>
            <a:effectLst/>
          </c:spPr>
          <c:marker>
            <c:symbol val="diamond"/>
            <c:size val="6"/>
            <c:spPr>
              <a:solidFill>
                <a:schemeClr val="accent6">
                  <a:lumMod val="75000"/>
                </a:schemeClr>
              </a:solidFill>
              <a:ln w="9525">
                <a:solidFill>
                  <a:schemeClr val="accent6">
                    <a:lumMod val="75000"/>
                  </a:schemeClr>
                </a:solidFill>
                <a:round/>
              </a:ln>
              <a:effectLst/>
            </c:spPr>
          </c:marker>
          <c:cat>
            <c:numRef>
              <c:f>'UNAIDS MALARIA DATA'!$B$3:$L$3</c:f>
              <c:numCache>
                <c:formatCode>General</c:formatCode>
                <c:ptCount val="11"/>
                <c:pt idx="0">
                  <c:v>2006</c:v>
                </c:pt>
                <c:pt idx="1">
                  <c:v>2007</c:v>
                </c:pt>
                <c:pt idx="2">
                  <c:v>2008</c:v>
                </c:pt>
                <c:pt idx="3">
                  <c:v>2009</c:v>
                </c:pt>
                <c:pt idx="4">
                  <c:v>2010</c:v>
                </c:pt>
                <c:pt idx="5">
                  <c:v>2011</c:v>
                </c:pt>
                <c:pt idx="6">
                  <c:v>2012</c:v>
                </c:pt>
                <c:pt idx="7">
                  <c:v>2013</c:v>
                </c:pt>
                <c:pt idx="8">
                  <c:v>2014</c:v>
                </c:pt>
                <c:pt idx="9">
                  <c:v>2015</c:v>
                </c:pt>
                <c:pt idx="10">
                  <c:v>2016</c:v>
                </c:pt>
              </c:numCache>
            </c:numRef>
          </c:cat>
          <c:val>
            <c:numRef>
              <c:f>'UNAIDS MALARIA DATA'!$B$4:$L$4</c:f>
              <c:numCache>
                <c:formatCode>#,##0</c:formatCode>
                <c:ptCount val="11"/>
                <c:pt idx="0">
                  <c:v>35893.814429999999</c:v>
                </c:pt>
                <c:pt idx="1">
                  <c:v>31276.827669999999</c:v>
                </c:pt>
                <c:pt idx="2">
                  <c:v>24789.638900000002</c:v>
                </c:pt>
                <c:pt idx="3">
                  <c:v>19300.634030000001</c:v>
                </c:pt>
                <c:pt idx="4">
                  <c:v>16125.6785</c:v>
                </c:pt>
                <c:pt idx="5">
                  <c:v>13331.037179999999</c:v>
                </c:pt>
                <c:pt idx="6">
                  <c:v>11735.0108</c:v>
                </c:pt>
                <c:pt idx="7">
                  <c:v>12399.575940000001</c:v>
                </c:pt>
                <c:pt idx="8">
                  <c:v>12987.99533</c:v>
                </c:pt>
                <c:pt idx="9">
                  <c:v>14129.22697</c:v>
                </c:pt>
                <c:pt idx="10">
                  <c:v>15454.43636</c:v>
                </c:pt>
              </c:numCache>
            </c:numRef>
          </c:val>
          <c:smooth val="0"/>
          <c:extLst>
            <c:ext xmlns:c16="http://schemas.microsoft.com/office/drawing/2014/chart" uri="{C3380CC4-5D6E-409C-BE32-E72D297353CC}">
              <c16:uniqueId val="{00000000-BA36-41A7-A417-9A1305976064}"/>
            </c:ext>
          </c:extLst>
        </c:ser>
        <c:dLbls>
          <c:showLegendKey val="0"/>
          <c:showVal val="0"/>
          <c:showCatName val="0"/>
          <c:showSerName val="0"/>
          <c:showPercent val="0"/>
          <c:showBubbleSize val="0"/>
        </c:dLbls>
        <c:marker val="1"/>
        <c:smooth val="0"/>
        <c:axId val="1468533040"/>
        <c:axId val="1461849280"/>
      </c:lineChart>
      <c:catAx>
        <c:axId val="1468533040"/>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Sabon LT Std" panose="02020602060506020403" pitchFamily="18" charset="0"/>
                    <a:ea typeface="+mn-ea"/>
                    <a:cs typeface="+mn-cs"/>
                  </a:defRPr>
                </a:pPr>
                <a:r>
                  <a:rPr lang="en-US"/>
                  <a:t>year</a:t>
                </a:r>
              </a:p>
            </c:rich>
          </c:tx>
          <c:layout>
            <c:manualLayout>
              <c:xMode val="edge"/>
              <c:yMode val="edge"/>
              <c:x val="0.46667235345581803"/>
              <c:y val="0.91210629921259845"/>
            </c:manualLayout>
          </c:layout>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Sabon LT Std" panose="02020602060506020403" pitchFamily="18" charset="0"/>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Sabon LT Std" panose="02020602060506020403" pitchFamily="18" charset="0"/>
                <a:ea typeface="+mn-ea"/>
                <a:cs typeface="+mn-cs"/>
              </a:defRPr>
            </a:pPr>
            <a:endParaRPr lang="en-US"/>
          </a:p>
        </c:txPr>
        <c:crossAx val="1461849280"/>
        <c:crosses val="autoZero"/>
        <c:auto val="1"/>
        <c:lblAlgn val="ctr"/>
        <c:lblOffset val="100"/>
        <c:noMultiLvlLbl val="0"/>
      </c:catAx>
      <c:valAx>
        <c:axId val="1461849280"/>
        <c:scaling>
          <c:orientation val="minMax"/>
        </c:scaling>
        <c:delete val="0"/>
        <c:axPos val="l"/>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Sabon LT Std" panose="02020602060506020403" pitchFamily="18" charset="0"/>
                    <a:ea typeface="+mn-ea"/>
                    <a:cs typeface="+mn-cs"/>
                  </a:defRPr>
                </a:pPr>
                <a:r>
                  <a:rPr lang="en-US"/>
                  <a:t>Number of deaths</a:t>
                </a:r>
              </a:p>
            </c:rich>
          </c:tx>
          <c:layout>
            <c:manualLayout>
              <c:xMode val="edge"/>
              <c:yMode val="edge"/>
              <c:x val="1.4341196633401177E-2"/>
              <c:y val="0.28049222347881886"/>
            </c:manualLayout>
          </c:layout>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Sabon LT Std" panose="02020602060506020403" pitchFamily="18" charset="0"/>
                  <a:ea typeface="+mn-ea"/>
                  <a:cs typeface="+mn-cs"/>
                </a:defRPr>
              </a:pPr>
              <a:endParaRPr lang="en-US"/>
            </a:p>
          </c:txPr>
        </c:title>
        <c:numFmt formatCode="#,##0"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Sabon LT Std" panose="02020602060506020403" pitchFamily="18" charset="0"/>
                <a:ea typeface="+mn-ea"/>
                <a:cs typeface="+mn-cs"/>
              </a:defRPr>
            </a:pPr>
            <a:endParaRPr lang="en-US"/>
          </a:p>
        </c:txPr>
        <c:crossAx val="1468533040"/>
        <c:crosses val="autoZero"/>
        <c:crossBetween val="between"/>
      </c:valAx>
      <c:spPr>
        <a:noFill/>
        <a:ln>
          <a:noFill/>
        </a:ln>
        <a:effectLst/>
      </c:spPr>
    </c:plotArea>
    <c:plotVisOnly val="1"/>
    <c:dispBlanksAs val="gap"/>
    <c:showDLblsOverMax val="0"/>
  </c:chart>
  <c:spPr>
    <a:solidFill>
      <a:schemeClr val="lt1"/>
    </a:solidFill>
    <a:ln w="9525" cap="flat" cmpd="sng" algn="ctr">
      <a:noFill/>
      <a:round/>
    </a:ln>
    <a:effectLst/>
  </c:spPr>
  <c:txPr>
    <a:bodyPr/>
    <a:lstStyle/>
    <a:p>
      <a:pPr>
        <a:defRPr>
          <a:latin typeface="Sabon LT Std" panose="02020602060506020403" pitchFamily="18" charset="0"/>
        </a:defRPr>
      </a:pPr>
      <a:endParaRPr lang="en-US"/>
    </a:p>
  </c:txPr>
  <c:externalData r:id="rId4">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0.15374788823684593"/>
          <c:y val="6.7278287461773695E-2"/>
          <c:w val="0.80458918672441293"/>
          <c:h val="0.66114185268125891"/>
        </c:manualLayout>
      </c:layout>
      <c:barChart>
        <c:barDir val="bar"/>
        <c:grouping val="clustered"/>
        <c:varyColors val="0"/>
        <c:ser>
          <c:idx val="0"/>
          <c:order val="0"/>
          <c:spPr>
            <a:solidFill>
              <a:schemeClr val="accent6">
                <a:lumMod val="75000"/>
              </a:schemeClr>
            </a:solidFill>
            <a:ln>
              <a:solidFill>
                <a:schemeClr val="accent6">
                  <a:lumMod val="75000"/>
                </a:schemeClr>
              </a:solidFill>
            </a:ln>
            <a:effectLst/>
          </c:spPr>
          <c:invertIfNegative val="0"/>
          <c:dPt>
            <c:idx val="0"/>
            <c:invertIfNegative val="0"/>
            <c:bubble3D val="0"/>
            <c:spPr>
              <a:solidFill>
                <a:schemeClr val="accent6">
                  <a:lumMod val="75000"/>
                </a:schemeClr>
              </a:solidFill>
              <a:ln>
                <a:solidFill>
                  <a:schemeClr val="accent6">
                    <a:lumMod val="75000"/>
                  </a:schemeClr>
                </a:solidFill>
              </a:ln>
              <a:effectLst/>
            </c:spPr>
            <c:extLst>
              <c:ext xmlns:c16="http://schemas.microsoft.com/office/drawing/2014/chart" uri="{C3380CC4-5D6E-409C-BE32-E72D297353CC}">
                <c16:uniqueId val="{00000001-085F-4018-902D-8C8DC27B86A7}"/>
              </c:ext>
            </c:extLst>
          </c:dPt>
          <c:dPt>
            <c:idx val="1"/>
            <c:invertIfNegative val="0"/>
            <c:bubble3D val="0"/>
            <c:spPr>
              <a:solidFill>
                <a:schemeClr val="accent6">
                  <a:lumMod val="75000"/>
                </a:schemeClr>
              </a:solidFill>
              <a:ln>
                <a:solidFill>
                  <a:schemeClr val="accent6">
                    <a:lumMod val="75000"/>
                  </a:schemeClr>
                </a:solidFill>
              </a:ln>
              <a:effectLst/>
            </c:spPr>
            <c:extLst>
              <c:ext xmlns:c16="http://schemas.microsoft.com/office/drawing/2014/chart" uri="{C3380CC4-5D6E-409C-BE32-E72D297353CC}">
                <c16:uniqueId val="{00000003-085F-4018-902D-8C8DC27B86A7}"/>
              </c:ext>
            </c:extLst>
          </c:dPt>
          <c:cat>
            <c:numRef>
              <c:f>' communicable diseases descrpi'!$A$71:$B$71</c:f>
              <c:numCache>
                <c:formatCode>General</c:formatCode>
                <c:ptCount val="2"/>
                <c:pt idx="0">
                  <c:v>2008</c:v>
                </c:pt>
                <c:pt idx="1">
                  <c:v>2013</c:v>
                </c:pt>
              </c:numCache>
            </c:numRef>
          </c:cat>
          <c:val>
            <c:numRef>
              <c:f>' communicable diseases descrpi'!$A$72:$B$72</c:f>
              <c:numCache>
                <c:formatCode>0.00%</c:formatCode>
                <c:ptCount val="2"/>
                <c:pt idx="0" formatCode="0%">
                  <c:v>0.14000000000000001</c:v>
                </c:pt>
                <c:pt idx="1">
                  <c:v>4.5999999999999999E-2</c:v>
                </c:pt>
              </c:numCache>
            </c:numRef>
          </c:val>
          <c:extLst>
            <c:ext xmlns:c16="http://schemas.microsoft.com/office/drawing/2014/chart" uri="{C3380CC4-5D6E-409C-BE32-E72D297353CC}">
              <c16:uniqueId val="{00000004-085F-4018-902D-8C8DC27B86A7}"/>
            </c:ext>
          </c:extLst>
        </c:ser>
        <c:dLbls>
          <c:showLegendKey val="0"/>
          <c:showVal val="0"/>
          <c:showCatName val="0"/>
          <c:showSerName val="0"/>
          <c:showPercent val="0"/>
          <c:showBubbleSize val="0"/>
        </c:dLbls>
        <c:gapWidth val="219"/>
        <c:axId val="1326190911"/>
        <c:axId val="1148763791"/>
      </c:barChart>
      <c:catAx>
        <c:axId val="1326190911"/>
        <c:scaling>
          <c:orientation val="minMax"/>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Sabon LT Std" panose="02020602060506020403" pitchFamily="18" charset="0"/>
                    <a:ea typeface="+mn-ea"/>
                    <a:cs typeface="+mn-cs"/>
                  </a:defRPr>
                </a:pPr>
                <a:r>
                  <a:rPr lang="en-US"/>
                  <a:t>Year</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Sabon LT Std" panose="02020602060506020403" pitchFamily="18" charset="0"/>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Sabon LT Std" panose="02020602060506020403" pitchFamily="18" charset="0"/>
                <a:ea typeface="+mn-ea"/>
                <a:cs typeface="+mn-cs"/>
              </a:defRPr>
            </a:pPr>
            <a:endParaRPr lang="en-US"/>
          </a:p>
        </c:txPr>
        <c:crossAx val="1148763791"/>
        <c:crosses val="autoZero"/>
        <c:auto val="1"/>
        <c:lblAlgn val="ctr"/>
        <c:lblOffset val="100"/>
        <c:noMultiLvlLbl val="0"/>
      </c:catAx>
      <c:valAx>
        <c:axId val="1148763791"/>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Sabon LT Std" panose="02020602060506020403" pitchFamily="18" charset="0"/>
                    <a:ea typeface="+mn-ea"/>
                    <a:cs typeface="+mn-cs"/>
                  </a:defRPr>
                </a:pPr>
                <a:r>
                  <a:rPr lang="en-US"/>
                  <a:t>% Prevalence</a:t>
                </a:r>
              </a:p>
            </c:rich>
          </c:tx>
          <c:layout>
            <c:manualLayout>
              <c:xMode val="edge"/>
              <c:yMode val="edge"/>
              <c:x val="9.5508239705075285E-3"/>
              <c:y val="0.34225203074912081"/>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Sabon LT Std" panose="02020602060506020403" pitchFamily="18" charset="0"/>
                  <a:ea typeface="+mn-ea"/>
                  <a:cs typeface="+mn-cs"/>
                </a:defRPr>
              </a:pPr>
              <a:endParaRPr lang="en-US"/>
            </a:p>
          </c:txPr>
        </c:title>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Sabon LT Std" panose="02020602060506020403" pitchFamily="18" charset="0"/>
                <a:ea typeface="+mn-ea"/>
                <a:cs typeface="+mn-cs"/>
              </a:defRPr>
            </a:pPr>
            <a:endParaRPr lang="en-US"/>
          </a:p>
        </c:txPr>
        <c:crossAx val="1326190911"/>
        <c:crosses val="autoZero"/>
        <c:crossBetween val="between"/>
      </c:valAx>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a:latin typeface="Sabon LT Std" panose="02020602060506020403" pitchFamily="18" charset="0"/>
        </a:defRPr>
      </a:pPr>
      <a:endParaRPr lang="en-US"/>
    </a:p>
  </c:txPr>
  <c:externalData r:id="rId4">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barChart>
        <c:barDir val="col"/>
        <c:grouping val="clustered"/>
        <c:varyColors val="0"/>
        <c:ser>
          <c:idx val="0"/>
          <c:order val="0"/>
          <c:spPr>
            <a:solidFill>
              <a:schemeClr val="accent6">
                <a:lumMod val="75000"/>
              </a:schemeClr>
            </a:solidFill>
            <a:ln w="19050">
              <a:solidFill>
                <a:schemeClr val="lt1"/>
              </a:solidFill>
            </a:ln>
            <a:effectLst/>
          </c:spPr>
          <c:invertIfNegative val="0"/>
          <c:dPt>
            <c:idx val="1"/>
            <c:invertIfNegative val="0"/>
            <c:bubble3D val="0"/>
            <c:spPr>
              <a:solidFill>
                <a:schemeClr val="accent6">
                  <a:lumMod val="75000"/>
                </a:schemeClr>
              </a:solidFill>
              <a:ln w="19050">
                <a:solidFill>
                  <a:schemeClr val="lt1"/>
                </a:solidFill>
              </a:ln>
              <a:effectLst/>
            </c:spPr>
            <c:extLst>
              <c:ext xmlns:c16="http://schemas.microsoft.com/office/drawing/2014/chart" uri="{C3380CC4-5D6E-409C-BE32-E72D297353CC}">
                <c16:uniqueId val="{00000001-6407-4FB8-A9C9-34B4F5828E40}"/>
              </c:ext>
            </c:extLst>
          </c:dPt>
          <c:dPt>
            <c:idx val="2"/>
            <c:invertIfNegative val="0"/>
            <c:bubble3D val="0"/>
            <c:spPr>
              <a:solidFill>
                <a:schemeClr val="accent6">
                  <a:lumMod val="75000"/>
                </a:schemeClr>
              </a:solidFill>
              <a:ln w="19050">
                <a:solidFill>
                  <a:schemeClr val="lt1"/>
                </a:solidFill>
              </a:ln>
              <a:effectLst/>
            </c:spPr>
            <c:extLst>
              <c:ext xmlns:c16="http://schemas.microsoft.com/office/drawing/2014/chart" uri="{C3380CC4-5D6E-409C-BE32-E72D297353CC}">
                <c16:uniqueId val="{00000003-6407-4FB8-A9C9-34B4F5828E40}"/>
              </c:ext>
            </c:extLst>
          </c:dPt>
          <c:cat>
            <c:strRef>
              <c:f>' communicable diseases descrpi'!$A$92:$A$94</c:f>
              <c:strCache>
                <c:ptCount val="3"/>
                <c:pt idx="0">
                  <c:v>Urinary Schistosomiasis</c:v>
                </c:pt>
                <c:pt idx="1">
                  <c:v>Instestinal Schistosomiasis</c:v>
                </c:pt>
                <c:pt idx="2">
                  <c:v>Others</c:v>
                </c:pt>
              </c:strCache>
            </c:strRef>
          </c:cat>
          <c:val>
            <c:numRef>
              <c:f>' communicable diseases descrpi'!$B$92:$B$94</c:f>
              <c:numCache>
                <c:formatCode>0.00%</c:formatCode>
                <c:ptCount val="3"/>
                <c:pt idx="0">
                  <c:v>0.60799999999999998</c:v>
                </c:pt>
                <c:pt idx="1">
                  <c:v>2.93E-2</c:v>
                </c:pt>
                <c:pt idx="2">
                  <c:v>0.36270000000000002</c:v>
                </c:pt>
              </c:numCache>
            </c:numRef>
          </c:val>
          <c:extLst>
            <c:ext xmlns:c16="http://schemas.microsoft.com/office/drawing/2014/chart" uri="{C3380CC4-5D6E-409C-BE32-E72D297353CC}">
              <c16:uniqueId val="{00000004-6407-4FB8-A9C9-34B4F5828E40}"/>
            </c:ext>
          </c:extLst>
        </c:ser>
        <c:dLbls>
          <c:showLegendKey val="0"/>
          <c:showVal val="0"/>
          <c:showCatName val="0"/>
          <c:showSerName val="0"/>
          <c:showPercent val="0"/>
          <c:showBubbleSize val="0"/>
        </c:dLbls>
        <c:gapWidth val="150"/>
        <c:axId val="1827676415"/>
        <c:axId val="1826077119"/>
      </c:barChart>
      <c:catAx>
        <c:axId val="1827676415"/>
        <c:scaling>
          <c:orientation val="minMax"/>
        </c:scaling>
        <c:delete val="0"/>
        <c:axPos val="b"/>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Sabon LT Std" panose="02020602060506020403" pitchFamily="18" charset="0"/>
                <a:ea typeface="+mn-ea"/>
                <a:cs typeface="+mn-cs"/>
              </a:defRPr>
            </a:pPr>
            <a:endParaRPr lang="en-US"/>
          </a:p>
        </c:txPr>
        <c:crossAx val="1826077119"/>
        <c:crosses val="autoZero"/>
        <c:auto val="1"/>
        <c:lblAlgn val="ctr"/>
        <c:lblOffset val="100"/>
        <c:noMultiLvlLbl val="0"/>
      </c:catAx>
      <c:valAx>
        <c:axId val="1826077119"/>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Sabon LT Std" panose="02020602060506020403" pitchFamily="18" charset="0"/>
                    <a:ea typeface="+mn-ea"/>
                    <a:cs typeface="+mn-cs"/>
                  </a:defRPr>
                </a:pPr>
                <a:r>
                  <a:rPr lang="en-US"/>
                  <a:t>% Prevalence</a:t>
                </a:r>
              </a:p>
            </c:rich>
          </c:tx>
          <c:layout>
            <c:manualLayout>
              <c:xMode val="edge"/>
              <c:yMode val="edge"/>
              <c:x val="1.5012760846719712E-2"/>
              <c:y val="0.24997576705717398"/>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Sabon LT Std" panose="02020602060506020403" pitchFamily="18" charset="0"/>
                  <a:ea typeface="+mn-ea"/>
                  <a:cs typeface="+mn-cs"/>
                </a:defRPr>
              </a:pPr>
              <a:endParaRPr lang="en-US"/>
            </a:p>
          </c:txPr>
        </c:title>
        <c:numFmt formatCode="0.0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Sabon LT Std" panose="02020602060506020403" pitchFamily="18" charset="0"/>
                <a:ea typeface="+mn-ea"/>
                <a:cs typeface="+mn-cs"/>
              </a:defRPr>
            </a:pPr>
            <a:endParaRPr lang="en-US"/>
          </a:p>
        </c:txPr>
        <c:crossAx val="182767641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Sabon LT Std" panose="02020602060506020403" pitchFamily="18" charset="0"/>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latin typeface="Sabon LT Std" panose="02020602060506020403" pitchFamily="18" charset="0"/>
        </a:defRPr>
      </a:pPr>
      <a:endParaRPr lang="en-US"/>
    </a:p>
  </c:txPr>
  <c:externalData r:id="rId4">
    <c:autoUpdate val="0"/>
  </c:externalData>
</c:chartSpace>
</file>

<file path=word/charts/colors1.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31">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900" kern="1200"/>
  </cs:valueAxis>
  <cs:wall>
    <cs:lnRef idx="0"/>
    <cs:fillRef idx="0"/>
    <cs:effectRef idx="0"/>
    <cs:fontRef idx="minor">
      <a:schemeClr val="tx2"/>
    </cs:fontRef>
  </cs:wall>
</cs:chartStyle>
</file>

<file path=word/charts/style5.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3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6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0a32cfb3-0ae2-4534-a6ec-81aeae21ae74}"/>
      </w:docPartPr>
      <w:docPartBody>
        <w:p w14:paraId="00B20FE7">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10.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1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12.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3.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4.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5.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6.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7.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8.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9.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A6E43A-5800-4F8B-BFD8-DB5450729923}">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4</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Edifofon</dc:creator>
  <keywords/>
  <dc:description/>
  <lastModifiedBy>Abdulkadir Lawan</lastModifiedBy>
  <revision>68</revision>
  <lastPrinted>2023-03-28T16:34:00.0000000Z</lastPrinted>
  <dcterms:created xsi:type="dcterms:W3CDTF">2020-03-20T17:16:00.0000000Z</dcterms:created>
  <dcterms:modified xsi:type="dcterms:W3CDTF">2023-05-26T16:06:32.1327606Z</dcterms:modified>
</coreProperties>
</file>