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 w:val="1"/>
      </w:pPr>
      <w:r>
        <w:rPr>
          <w:rFonts w:ascii="Arial" w:hAnsi="Arial"/>
          <w:b/>
          <w:sz w:val="40"/>
        </w:rPr>
        <w:t>دليل الموظف</w:t>
      </w:r>
    </w:p>
    <w:p>
      <w:pPr>
        <w:jc w:val="center"/>
        <w:bidi w:val="1"/>
      </w:pPr>
      <w:r>
        <w:rPr>
          <w:rFonts w:ascii="Arial" w:hAnsi="Arial"/>
          <w:sz w:val="22"/>
        </w:rPr>
        <w:t>الإصدار | 06-02-2026 : نظام مسار - البوابة الإدارية</w:t>
      </w:r>
    </w:p>
    <w:p>
      <w:pPr>
        <w:spacing w:after="80"/>
        <w:jc w:val="right"/>
        <w:bidi w:val="1"/>
      </w:pPr>
      <w:r>
        <w:rPr>
          <w:rFonts w:ascii="Arial" w:hAnsi="Arial"/>
          <w:sz w:val="24"/>
          <w:rtl w:val="1"/>
        </w:rPr>
        <w:t>هذا الدليل يشرح طريقة استخدام النظام للموظف بشكل مبسّط وواضح، مع التركيز على الخدمات اليومية الأكثر استخداماً.</w:t>
      </w:r>
    </w:p>
    <w:p>
      <w:pPr>
        <w:spacing w:before="200" w:after="120"/>
        <w:jc w:val="right"/>
        <w:bidi w:val="1"/>
      </w:pPr>
      <w:r>
        <w:rPr>
          <w:rFonts w:ascii="Arial" w:hAnsi="Arial"/>
          <w:b/>
          <w:sz w:val="28"/>
        </w:rPr>
        <w:t>١) تسجيل الدخول والبدء</w:t>
      </w:r>
    </w:p>
    <w:p>
      <w:pPr>
        <w:spacing w:after="40"/>
        <w:ind w:right="0"/>
        <w:jc w:val="right"/>
        <w:bidi w:val="1"/>
      </w:pPr>
      <w:r>
        <w:rPr>
          <w:rFonts w:ascii="Arial" w:hAnsi="Arial"/>
          <w:sz w:val="24"/>
          <w:rtl w:val="1"/>
        </w:rPr>
        <w:t>١- استخدم البريد الإلكتروني وكلمة المرور المعتمدة لديك لتسجيل الدخول.</w:t>
      </w:r>
    </w:p>
    <w:p>
      <w:pPr>
        <w:spacing w:after="40"/>
        <w:ind w:right="0"/>
        <w:jc w:val="right"/>
        <w:bidi w:val="1"/>
      </w:pPr>
      <w:r>
        <w:rPr>
          <w:rFonts w:ascii="Arial" w:hAnsi="Arial"/>
          <w:sz w:val="24"/>
          <w:rtl w:val="1"/>
        </w:rPr>
        <w:t>٢- بعد الدخول، راجع (ملفي الشخصي) لتحديث الاسم والوظيفة والصورة عند الحاجة.</w:t>
      </w:r>
    </w:p>
    <w:p>
      <w:pPr>
        <w:spacing w:after="40"/>
        <w:ind w:right="0"/>
        <w:jc w:val="right"/>
        <w:bidi w:val="1"/>
      </w:pPr>
      <w:r>
        <w:rPr>
          <w:rFonts w:ascii="Arial" w:hAnsi="Arial"/>
          <w:sz w:val="24"/>
          <w:rtl w:val="1"/>
        </w:rPr>
        <w:t>٣- إذا لم تظهر لك خدمة معينة (مثل الإجازات أو الحركة)، اطلب تفعيل الصلاحية من مسؤول النظام.</w:t>
      </w:r>
    </w:p>
    <w:p>
      <w:pPr>
        <w:spacing w:before="200" w:after="120"/>
        <w:jc w:val="right"/>
        <w:bidi w:val="1"/>
      </w:pPr>
      <w:r>
        <w:rPr>
          <w:rFonts w:ascii="Arial" w:hAnsi="Arial"/>
          <w:b/>
          <w:sz w:val="28"/>
        </w:rPr>
        <w:t>٢) التنقل داخل النظام</w:t>
      </w:r>
    </w:p>
    <w:p>
      <w:pPr>
        <w:spacing w:after="40"/>
        <w:jc w:val="right"/>
        <w:bidi w:val="1"/>
      </w:pPr>
      <w:r>
        <w:rPr>
          <w:rFonts w:ascii="Arial" w:hAnsi="Arial"/>
          <w:sz w:val="24"/>
          <w:rtl w:val="1"/>
        </w:rPr>
        <w:t>• القائمة الجانبية هي نقطة الوصول الأساسية للخدمات.</w:t>
      </w:r>
    </w:p>
    <w:p>
      <w:pPr>
        <w:spacing w:after="40"/>
        <w:jc w:val="right"/>
        <w:bidi w:val="1"/>
      </w:pPr>
      <w:r>
        <w:rPr>
          <w:rFonts w:ascii="Arial" w:hAnsi="Arial"/>
          <w:sz w:val="24"/>
          <w:rtl w:val="1"/>
        </w:rPr>
        <w:t>• ستجد (البوابة الإدارية) لخدمات الموارد البشرية والحركة وغيرها بحسب صلاحيتك.</w:t>
      </w:r>
    </w:p>
    <w:p>
      <w:pPr>
        <w:spacing w:after="40"/>
        <w:jc w:val="right"/>
        <w:bidi w:val="1"/>
      </w:pPr>
      <w:r>
        <w:rPr>
          <w:rFonts w:ascii="Arial" w:hAnsi="Arial"/>
          <w:sz w:val="24"/>
          <w:rtl w:val="1"/>
        </w:rPr>
        <w:t>• صفحة (الإشعارات) تعرض كل ما يخص اعتماد/رفض/تحديث الطلبات.</w:t>
      </w:r>
    </w:p>
    <w:p>
      <w:pPr>
        <w:spacing w:before="200" w:after="120"/>
        <w:jc w:val="right"/>
        <w:bidi w:val="1"/>
      </w:pPr>
      <w:r>
        <w:rPr>
          <w:rFonts w:ascii="Arial" w:hAnsi="Arial"/>
          <w:b/>
          <w:sz w:val="28"/>
        </w:rPr>
        <w:t>٣) الإجازات (مختصر)</w:t>
      </w:r>
    </w:p>
    <w:p>
      <w:pPr>
        <w:spacing w:after="40"/>
        <w:ind w:right="0"/>
        <w:jc w:val="right"/>
        <w:bidi w:val="1"/>
      </w:pPr>
      <w:r>
        <w:rPr>
          <w:rFonts w:ascii="Arial" w:hAnsi="Arial"/>
          <w:sz w:val="24"/>
          <w:rtl w:val="1"/>
        </w:rPr>
        <w:t>١- من: البوابة الإدارية → الموارد البشرية → إجازاتي، لمتابعة طلباتك.</w:t>
      </w:r>
    </w:p>
    <w:p>
      <w:pPr>
        <w:spacing w:after="40"/>
        <w:ind w:right="0"/>
        <w:jc w:val="right"/>
        <w:bidi w:val="1"/>
      </w:pPr>
      <w:r>
        <w:rPr>
          <w:rFonts w:ascii="Arial" w:hAnsi="Arial"/>
          <w:sz w:val="24"/>
          <w:rtl w:val="1"/>
        </w:rPr>
        <w:t>٢- لتقديم طلب جديد: البوابة الإدارية → الموارد البشرية → طلب إجازة جديد.</w:t>
      </w:r>
    </w:p>
    <w:p>
      <w:pPr>
        <w:spacing w:after="40"/>
        <w:ind w:right="0"/>
        <w:jc w:val="right"/>
        <w:bidi w:val="1"/>
      </w:pPr>
      <w:r>
        <w:rPr>
          <w:rFonts w:ascii="Arial" w:hAnsi="Arial"/>
          <w:sz w:val="24"/>
          <w:rtl w:val="1"/>
        </w:rPr>
        <w:t>٣- إذا كان نوع الإجازة يتطلب مرفقات (مثل المرضية)، ارفع تقريراً واحداً أو أكثر قبل الإرسال.</w:t>
      </w:r>
    </w:p>
    <w:p>
      <w:pPr>
        <w:spacing w:after="40"/>
        <w:ind w:right="0"/>
        <w:jc w:val="right"/>
        <w:bidi w:val="1"/>
      </w:pPr>
      <w:r>
        <w:rPr>
          <w:rFonts w:ascii="Arial" w:hAnsi="Arial"/>
          <w:sz w:val="24"/>
          <w:rtl w:val="1"/>
        </w:rPr>
        <w:t>٤- لشرح تفصيلي: افتح (دليل الإجازات) من قائمة المساعدة داخل النظام.</w:t>
      </w:r>
    </w:p>
    <w:p>
      <w:pPr>
        <w:spacing w:before="200" w:after="120"/>
        <w:jc w:val="right"/>
        <w:bidi w:val="1"/>
      </w:pPr>
      <w:r>
        <w:rPr>
          <w:rFonts w:ascii="Arial" w:hAnsi="Arial"/>
          <w:b/>
          <w:sz w:val="28"/>
        </w:rPr>
        <w:t>٤) أذون الحركة (للموظف)</w:t>
      </w:r>
    </w:p>
    <w:p>
      <w:pPr>
        <w:spacing w:after="40"/>
        <w:ind w:right="0"/>
        <w:jc w:val="right"/>
        <w:bidi w:val="1"/>
      </w:pPr>
      <w:r>
        <w:rPr>
          <w:rFonts w:ascii="Arial" w:hAnsi="Arial"/>
          <w:sz w:val="24"/>
          <w:rtl w:val="1"/>
        </w:rPr>
        <w:t>١- من: البوابة الإدارية → الحركة والنقل → أذون الحركة.</w:t>
      </w:r>
    </w:p>
    <w:p>
      <w:pPr>
        <w:spacing w:after="40"/>
        <w:ind w:right="0"/>
        <w:jc w:val="right"/>
        <w:bidi w:val="1"/>
      </w:pPr>
      <w:r>
        <w:rPr>
          <w:rFonts w:ascii="Arial" w:hAnsi="Arial"/>
          <w:sz w:val="24"/>
          <w:rtl w:val="1"/>
        </w:rPr>
        <w:t>٢- اضغط (إذن جديد)، ثم أدخل الغرض، الوجهة، الوقت المتوقع، وأي ملاحظات داعمة.</w:t>
      </w:r>
    </w:p>
    <w:p>
      <w:pPr>
        <w:spacing w:after="40"/>
        <w:ind w:right="0"/>
        <w:jc w:val="right"/>
        <w:bidi w:val="1"/>
      </w:pPr>
      <w:r>
        <w:rPr>
          <w:rFonts w:ascii="Arial" w:hAnsi="Arial"/>
          <w:sz w:val="24"/>
          <w:rtl w:val="1"/>
        </w:rPr>
        <w:t>٣- بعد الإرسال، راقب الحالة: قيد الاعتماد / معتمد / مرفوض / مكتمل / ملغي.</w:t>
      </w:r>
    </w:p>
    <w:p>
      <w:pPr>
        <w:spacing w:after="40"/>
        <w:ind w:right="0"/>
        <w:jc w:val="right"/>
        <w:bidi w:val="1"/>
      </w:pPr>
      <w:r>
        <w:rPr>
          <w:rFonts w:ascii="Arial" w:hAnsi="Arial"/>
          <w:sz w:val="24"/>
          <w:rtl w:val="1"/>
        </w:rPr>
        <w:t>٤- إذا تم اعتماد الإذن، قد يتم تسجيل رحلة ومسافة لاحقاً بواسطة المسؤول حسب سياسة العمل.</w:t>
      </w:r>
    </w:p>
    <w:p>
      <w:pPr>
        <w:spacing w:before="200" w:after="120"/>
        <w:jc w:val="right"/>
        <w:bidi w:val="1"/>
      </w:pPr>
      <w:r>
        <w:rPr>
          <w:rFonts w:ascii="Arial" w:hAnsi="Arial"/>
          <w:b/>
          <w:sz w:val="28"/>
        </w:rPr>
        <w:t>٥) إذا كنت سائقاً</w:t>
      </w:r>
    </w:p>
    <w:p>
      <w:pPr>
        <w:spacing w:after="40"/>
        <w:jc w:val="right"/>
        <w:bidi w:val="1"/>
      </w:pPr>
      <w:r>
        <w:rPr>
          <w:rFonts w:ascii="Arial" w:hAnsi="Arial"/>
          <w:sz w:val="24"/>
          <w:rtl w:val="1"/>
        </w:rPr>
        <w:t>• راجع صفحة (مهام السائقين) لمشاهدة المهام المسندة لك.</w:t>
      </w:r>
    </w:p>
    <w:p>
      <w:pPr>
        <w:spacing w:after="40"/>
        <w:jc w:val="right"/>
        <w:bidi w:val="1"/>
      </w:pPr>
      <w:r>
        <w:rPr>
          <w:rFonts w:ascii="Arial" w:hAnsi="Arial"/>
          <w:sz w:val="24"/>
          <w:rtl w:val="1"/>
        </w:rPr>
        <w:t>• نفّذ المهام حسب ترتيبها، وسجّل الملاحظات عند الحاجة.</w:t>
      </w:r>
    </w:p>
    <w:p>
      <w:pPr>
        <w:spacing w:after="40"/>
        <w:jc w:val="right"/>
        <w:bidi w:val="1"/>
      </w:pPr>
      <w:r>
        <w:rPr>
          <w:rFonts w:ascii="Arial" w:hAnsi="Arial"/>
          <w:sz w:val="24"/>
          <w:rtl w:val="1"/>
        </w:rPr>
        <w:t>• التزم بالسياسات الداخلية (السلامة، السرية، والتوقيت).</w:t>
      </w:r>
    </w:p>
    <w:p>
      <w:pPr>
        <w:spacing w:before="200" w:after="120"/>
        <w:jc w:val="right"/>
        <w:bidi w:val="1"/>
      </w:pPr>
      <w:r>
        <w:rPr>
          <w:rFonts w:ascii="Arial" w:hAnsi="Arial"/>
          <w:b/>
          <w:sz w:val="28"/>
        </w:rPr>
        <w:t>٦) تنبيهات ذكية (نصائح مهمة)</w:t>
      </w:r>
    </w:p>
    <w:p>
      <w:pPr>
        <w:spacing w:after="40"/>
        <w:jc w:val="right"/>
        <w:bidi w:val="1"/>
      </w:pPr>
      <w:r>
        <w:rPr>
          <w:rFonts w:ascii="Arial" w:hAnsi="Arial"/>
          <w:sz w:val="24"/>
          <w:rtl w:val="1"/>
        </w:rPr>
        <w:t>• تحقق من التواريخ والأوقات قبل الإرسال لتجنب الرفض أو التعديل.</w:t>
      </w:r>
    </w:p>
    <w:p>
      <w:pPr>
        <w:spacing w:after="40"/>
        <w:jc w:val="right"/>
        <w:bidi w:val="1"/>
      </w:pPr>
      <w:r>
        <w:rPr>
          <w:rFonts w:ascii="Arial" w:hAnsi="Arial"/>
          <w:sz w:val="24"/>
          <w:rtl w:val="1"/>
        </w:rPr>
        <w:t>• اكتب السبب بشكل واضح ومختصر لتسريع الاعتماد.</w:t>
      </w:r>
    </w:p>
    <w:p>
      <w:pPr>
        <w:spacing w:after="40"/>
        <w:jc w:val="right"/>
        <w:bidi w:val="1"/>
      </w:pPr>
      <w:r>
        <w:rPr>
          <w:rFonts w:ascii="Arial" w:hAnsi="Arial"/>
          <w:sz w:val="24"/>
          <w:rtl w:val="1"/>
        </w:rPr>
        <w:t>• لا ترفع ملفات تحتوي بيانات حساسة إلا عند الحاجة، واحفظ سرية بيانات الدخول.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