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Dream Computer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my dream computer system, designed for optimal performance, versatility, and future-proofing. It's a high-end build, focusing on top-tier components for demanding tasks like gaming, content creation, and software development.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Central Processing Unit (CPU)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heart of my dream system is a powerful CPU that can handle any task with ease.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Specifications</w:t>
      </w:r>
    </w:p>
    <w:p w:rsidR="00000000" w:rsidDel="00000000" w:rsidP="00000000" w:rsidRDefault="00000000" w:rsidRPr="00000000" w14:paraId="00000007">
      <w:pPr>
        <w:pStyle w:val="Heading2"/>
        <w:spacing w:before="0" w:line="275.9999942779541" w:lineRule="auto"/>
        <w:rPr/>
      </w:pPr>
      <w:bookmarkStart w:colFirst="0" w:colLast="0" w:name="_kwl3k82yaram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347663</wp:posOffset>
            </wp:positionV>
            <wp:extent cx="2585626" cy="223361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626" cy="2233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Model: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AMD Ryzen Threadripper PRO 7995WX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Cores: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96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Threads: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192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Base Clock: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2.5 GHz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Max Boost Clock: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 to 5.1 GHz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Cache: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384MB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Socket: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sTR5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Features: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Overclockable, PCIe 5.0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Source: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Why I chose 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CPU offers an unparalleled number of cores and threads, making it ideal for heavily multithreaded workloads.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Graphics Processing Unit (GPU)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graphics-intensive tasks, a high-performance GPU is essential.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Model: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NVIDIA GeForce RTX 5090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142875</wp:posOffset>
            </wp:positionV>
            <wp:extent cx="3174423" cy="1566863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423" cy="156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Memory: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24 GB GDDR7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Architecture: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Ada Lovelace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CUDA Cores: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16,384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Boost Clock: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2.52 GHz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Interface: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PCIe 5.0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Features: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Ray Tracing, DLSS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(Hypothetical, as the 5090 is not yet released. Placeholders are common in "dream" system descriptions. When it is released, the actual specs will be available on the NVIDIA website.)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Why I chose 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RTX 5090 (when released) is expected to provide a significant performance leap over previous generations, delivering stunning visuals and smooth gameplay.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Memory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Fast and abundant memory is crucial for system responsiveness and multitasking.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Specifications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200025</wp:posOffset>
            </wp:positionV>
            <wp:extent cx="2814873" cy="1366838"/>
            <wp:effectExtent b="0" l="0" r="0" t="0"/>
            <wp:wrapSquare wrapText="bothSides" distB="114300" distT="11430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873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DDR5 ECC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Capacity: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128 GB (4 x 32 GB)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Speed: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6400 MHz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Latency: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CL32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Features: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Error Correction Code (ECC), XMP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000ee"/>
            <w:u w:val="single"/>
            <w:rtl w:val="0"/>
          </w:rPr>
          <w:t xml:space="preserve">https://www.kingston.com/en/memory/ddr5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Why I chose 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128GB of high-speed DDR5 ECC RAM ensures smooth performance even with the most demanding applications and provides data integrity.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j6cpwdaecl5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before="0" w:line="275.9999942779541" w:lineRule="auto"/>
        <w:rPr>
          <w:rFonts w:ascii="Google Sans" w:cs="Google Sans" w:eastAsia="Google Sans" w:hAnsi="Google Sans"/>
        </w:rPr>
      </w:pPr>
      <w:bookmarkStart w:colFirst="0" w:colLast="0" w:name="_qu8z9cee9df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Storage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combination of NVMe SSDs and a high-capacity HDD provides the best balance of speed and storage space.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4672013</wp:posOffset>
            </wp:positionH>
            <wp:positionV relativeFrom="paragraph">
              <wp:posOffset>304800</wp:posOffset>
            </wp:positionV>
            <wp:extent cx="2128838" cy="212883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2128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Specifications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Primary Storage: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 x 4TB NVMe PCIe 5.0 SSD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Samsung 990 Pro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Read Speed: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 to 14,000 MB/s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Write Speed: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 to 12,000 MB/s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Secondary Storage: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10TB HDD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Seagate IronWolf Pro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Speed: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7200 RPM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Interface: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SATA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https://www.seagate.com/products/nas-drives/ironwolf-pro-hdd/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Why I chose 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NVMe SSDs provide lightning-fast boot times and application loading, while the HDD offers ample space for large files and backups.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kingston.com/en/memory/ddr5" TargetMode="Externa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amd.com/en/products/processors/ryzen-threadripper-pro-7000-series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