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AD9E" w14:textId="078D414B" w:rsidR="00446E58" w:rsidRDefault="000D1C45" w:rsidP="000D1C45">
      <w:pPr>
        <w:pStyle w:val="ListParagraph"/>
        <w:numPr>
          <w:ilvl w:val="0"/>
          <w:numId w:val="1"/>
        </w:numPr>
        <w:rPr>
          <w:sz w:val="32"/>
          <w:szCs w:val="32"/>
        </w:rPr>
      </w:pPr>
      <w:r w:rsidRPr="001C624E">
        <w:rPr>
          <w:sz w:val="32"/>
          <w:szCs w:val="32"/>
        </w:rPr>
        <w:t>Since that the gradient descent from the optimizers , so what are the optimizers?</w:t>
      </w:r>
    </w:p>
    <w:p w14:paraId="580C0853" w14:textId="37D8C161" w:rsidR="001C624E" w:rsidRDefault="00EF0439" w:rsidP="001C624E">
      <w:pPr>
        <w:pBdr>
          <w:bottom w:val="single" w:sz="4" w:space="1" w:color="auto"/>
        </w:pBdr>
        <w:rPr>
          <w:sz w:val="32"/>
          <w:szCs w:val="32"/>
        </w:rPr>
      </w:pPr>
      <w:r w:rsidRPr="00EF0439">
        <w:rPr>
          <w:sz w:val="32"/>
          <w:szCs w:val="32"/>
        </w:rPr>
        <w:t>Optimizers are algorithms used to minimize the loss function during the training process of machine learning models, particularly in deep learning neural networks. The loss function quantifies how well the model is performing relative to the desired outcome. The goal of optimization is to find the set of parameters (weights and biases) that minimize this loss function.</w:t>
      </w:r>
    </w:p>
    <w:p w14:paraId="3B9897A8" w14:textId="4B412666" w:rsidR="00EF0439" w:rsidRDefault="00EF0439" w:rsidP="001C624E">
      <w:pPr>
        <w:pBdr>
          <w:bottom w:val="single" w:sz="4" w:space="1" w:color="auto"/>
        </w:pBdr>
        <w:rPr>
          <w:sz w:val="32"/>
          <w:szCs w:val="32"/>
        </w:rPr>
      </w:pPr>
      <w:r w:rsidRPr="00EF0439">
        <w:rPr>
          <w:sz w:val="32"/>
          <w:szCs w:val="32"/>
        </w:rPr>
        <w:t>Some common optimizers used in deep learning include:</w:t>
      </w:r>
      <w:r>
        <w:rPr>
          <w:sz w:val="32"/>
          <w:szCs w:val="32"/>
        </w:rPr>
        <w:t>-</w:t>
      </w:r>
    </w:p>
    <w:p w14:paraId="45376F26" w14:textId="49F15B1C" w:rsidR="00EF0439" w:rsidRPr="00EF0439" w:rsidRDefault="00EF0439" w:rsidP="00EF0439">
      <w:pPr>
        <w:pBdr>
          <w:bottom w:val="single" w:sz="4" w:space="1" w:color="auto"/>
        </w:pBdr>
        <w:rPr>
          <w:sz w:val="32"/>
          <w:szCs w:val="32"/>
        </w:rPr>
      </w:pPr>
      <w:r w:rsidRPr="00EF0439">
        <w:rPr>
          <w:sz w:val="32"/>
          <w:szCs w:val="32"/>
        </w:rPr>
        <w:t>Stochastic Gradient Descent (SGD): This optimizer updates the parameters using the gradient of the loss function with respect to a subset of the training data (a mini-batch) at each iteration.</w:t>
      </w:r>
    </w:p>
    <w:p w14:paraId="35FB68BF" w14:textId="7AAFEBAE" w:rsidR="00EF0439" w:rsidRDefault="00EF0439" w:rsidP="00EF0439">
      <w:pPr>
        <w:pBdr>
          <w:bottom w:val="single" w:sz="4" w:space="1" w:color="auto"/>
        </w:pBdr>
        <w:rPr>
          <w:sz w:val="32"/>
          <w:szCs w:val="32"/>
        </w:rPr>
      </w:pPr>
      <w:r w:rsidRPr="00EF0439">
        <w:rPr>
          <w:sz w:val="32"/>
          <w:szCs w:val="32"/>
        </w:rPr>
        <w:t>Adam (Adaptive Moment Estimation): Adam combines ideas from RMSProp and Momentum. It adapts the learning rates for each parameter based on estimates of the first and second moments of the gradients.</w:t>
      </w:r>
    </w:p>
    <w:p w14:paraId="1DBC26A5" w14:textId="77777777" w:rsidR="001C624E" w:rsidRPr="001C624E" w:rsidRDefault="001C624E" w:rsidP="001C624E">
      <w:pPr>
        <w:pBdr>
          <w:bottom w:val="single" w:sz="4" w:space="1" w:color="auto"/>
        </w:pBdr>
        <w:rPr>
          <w:sz w:val="32"/>
          <w:szCs w:val="32"/>
        </w:rPr>
      </w:pPr>
    </w:p>
    <w:p w14:paraId="384B4DC4" w14:textId="1B54BB4A" w:rsidR="000D1C45" w:rsidRDefault="00622A74" w:rsidP="000D1C45">
      <w:pPr>
        <w:pStyle w:val="ListParagraph"/>
        <w:numPr>
          <w:ilvl w:val="0"/>
          <w:numId w:val="1"/>
        </w:numPr>
        <w:rPr>
          <w:sz w:val="32"/>
          <w:szCs w:val="32"/>
        </w:rPr>
      </w:pPr>
      <w:r w:rsidRPr="001C624E">
        <w:rPr>
          <w:sz w:val="32"/>
          <w:szCs w:val="32"/>
        </w:rPr>
        <w:t>What are the types of gradient descent and summarize each of them?</w:t>
      </w:r>
    </w:p>
    <w:p w14:paraId="40B9D932" w14:textId="384E1571" w:rsidR="00012B6B" w:rsidRPr="00012B6B" w:rsidRDefault="00012B6B" w:rsidP="00012B6B">
      <w:pPr>
        <w:rPr>
          <w:sz w:val="32"/>
          <w:szCs w:val="32"/>
        </w:rPr>
      </w:pPr>
      <w:r w:rsidRPr="00012B6B">
        <w:rPr>
          <w:sz w:val="32"/>
          <w:szCs w:val="32"/>
        </w:rPr>
        <w:t>Batch Gradient Descent (BGD): In BGD, the entire dataset is used to compute the gradient of the loss function with respect to the parameters.</w:t>
      </w:r>
    </w:p>
    <w:p w14:paraId="62232DBE" w14:textId="29E7AFC0" w:rsidR="00012B6B" w:rsidRPr="00012B6B" w:rsidRDefault="00012B6B" w:rsidP="00012B6B">
      <w:pPr>
        <w:rPr>
          <w:sz w:val="32"/>
          <w:szCs w:val="32"/>
        </w:rPr>
      </w:pPr>
      <w:r w:rsidRPr="00012B6B">
        <w:rPr>
          <w:sz w:val="32"/>
          <w:szCs w:val="32"/>
        </w:rPr>
        <w:t>Stochastic Gradient Descent (SGD): SGD updates the parameters using the gradient of the loss function with respect to a single randomly chosen sample (or a small subset) from the training dataset at each iteration.</w:t>
      </w:r>
    </w:p>
    <w:p w14:paraId="7A9ECBEE" w14:textId="77777777" w:rsidR="00012B6B" w:rsidRPr="00012B6B" w:rsidRDefault="00012B6B" w:rsidP="00012B6B">
      <w:pPr>
        <w:rPr>
          <w:sz w:val="32"/>
          <w:szCs w:val="32"/>
        </w:rPr>
      </w:pPr>
      <w:r w:rsidRPr="00012B6B">
        <w:rPr>
          <w:sz w:val="32"/>
          <w:szCs w:val="32"/>
        </w:rPr>
        <w:lastRenderedPageBreak/>
        <w:t>Mini-batch Gradient Descent: It combines the advantages of both BGD (smooth convergence) and SGD (efficiency with large datasets).</w:t>
      </w:r>
    </w:p>
    <w:p w14:paraId="07E596E7" w14:textId="26996ED6" w:rsidR="001C624E" w:rsidRPr="001C624E" w:rsidRDefault="00012B6B" w:rsidP="00012B6B">
      <w:pPr>
        <w:ind w:left="360"/>
        <w:rPr>
          <w:sz w:val="32"/>
          <w:szCs w:val="32"/>
        </w:rPr>
      </w:pPr>
      <w:r>
        <w:rPr>
          <w:sz w:val="32"/>
          <w:szCs w:val="32"/>
        </w:rPr>
        <w:t>-</w:t>
      </w:r>
      <w:r w:rsidRPr="00012B6B">
        <w:rPr>
          <w:sz w:val="32"/>
          <w:szCs w:val="32"/>
        </w:rPr>
        <w:t>Where updates are computed using a small random subset (mini-batch) of the training dataset.</w:t>
      </w:r>
    </w:p>
    <w:p w14:paraId="684DB354" w14:textId="77777777" w:rsidR="001C624E" w:rsidRPr="001C624E" w:rsidRDefault="001C624E" w:rsidP="001C624E">
      <w:pPr>
        <w:pBdr>
          <w:bottom w:val="single" w:sz="4" w:space="1" w:color="auto"/>
        </w:pBdr>
        <w:rPr>
          <w:sz w:val="32"/>
          <w:szCs w:val="32"/>
        </w:rPr>
      </w:pPr>
    </w:p>
    <w:p w14:paraId="058156E1" w14:textId="523E1470" w:rsidR="00622A74" w:rsidRDefault="006A156B" w:rsidP="000D1C45">
      <w:pPr>
        <w:pStyle w:val="ListParagraph"/>
        <w:numPr>
          <w:ilvl w:val="0"/>
          <w:numId w:val="1"/>
        </w:numPr>
        <w:rPr>
          <w:sz w:val="32"/>
          <w:szCs w:val="32"/>
        </w:rPr>
      </w:pPr>
      <w:r w:rsidRPr="001C624E">
        <w:rPr>
          <w:sz w:val="32"/>
          <w:szCs w:val="32"/>
        </w:rPr>
        <w:t>What is the effect of choosing learning rate in Batch gradient descent?</w:t>
      </w:r>
    </w:p>
    <w:p w14:paraId="6BB41C14" w14:textId="77777777" w:rsidR="002B3769" w:rsidRDefault="002B3769" w:rsidP="001C624E">
      <w:pPr>
        <w:rPr>
          <w:sz w:val="32"/>
          <w:szCs w:val="32"/>
        </w:rPr>
      </w:pPr>
      <w:r>
        <w:rPr>
          <w:sz w:val="32"/>
          <w:szCs w:val="32"/>
        </w:rPr>
        <w:t>T</w:t>
      </w:r>
      <w:r w:rsidR="00012B6B" w:rsidRPr="00012B6B">
        <w:rPr>
          <w:sz w:val="32"/>
          <w:szCs w:val="32"/>
        </w:rPr>
        <w:t>he learning rate plays a crucial role in determining the convergence speed and stability of the optimization process.</w:t>
      </w:r>
    </w:p>
    <w:p w14:paraId="3D03CA96" w14:textId="1D2CC774" w:rsidR="002B3769" w:rsidRDefault="002B3769" w:rsidP="002B3769">
      <w:pPr>
        <w:rPr>
          <w:sz w:val="32"/>
          <w:szCs w:val="32"/>
        </w:rPr>
      </w:pPr>
      <w:r w:rsidRPr="002B3769">
        <w:rPr>
          <w:sz w:val="32"/>
          <w:szCs w:val="32"/>
        </w:rPr>
        <w:t>It involves a trade-off between convergence speed, stability, and robustness to noise</w:t>
      </w:r>
    </w:p>
    <w:p w14:paraId="50491C52" w14:textId="77A62C70" w:rsidR="001C624E" w:rsidRDefault="00012B6B" w:rsidP="001C624E">
      <w:pPr>
        <w:rPr>
          <w:sz w:val="32"/>
          <w:szCs w:val="32"/>
        </w:rPr>
      </w:pPr>
      <w:r w:rsidRPr="00012B6B">
        <w:rPr>
          <w:sz w:val="32"/>
          <w:szCs w:val="32"/>
        </w:rPr>
        <w:t>The learning rate controls the size of the steps taken towards the minimum of the loss function</w:t>
      </w:r>
      <w:r>
        <w:rPr>
          <w:sz w:val="32"/>
          <w:szCs w:val="32"/>
        </w:rPr>
        <w:t>.</w:t>
      </w:r>
    </w:p>
    <w:p w14:paraId="7ED56674" w14:textId="77777777" w:rsidR="001C624E" w:rsidRPr="001C624E" w:rsidRDefault="001C624E" w:rsidP="001C624E">
      <w:pPr>
        <w:pBdr>
          <w:bottom w:val="single" w:sz="4" w:space="1" w:color="auto"/>
        </w:pBdr>
        <w:rPr>
          <w:sz w:val="32"/>
          <w:szCs w:val="32"/>
        </w:rPr>
      </w:pPr>
    </w:p>
    <w:p w14:paraId="2E363D6F" w14:textId="48C957A7" w:rsidR="00B26723" w:rsidRDefault="00B26723" w:rsidP="000D1C45">
      <w:pPr>
        <w:pStyle w:val="ListParagraph"/>
        <w:numPr>
          <w:ilvl w:val="0"/>
          <w:numId w:val="1"/>
        </w:numPr>
        <w:rPr>
          <w:sz w:val="32"/>
          <w:szCs w:val="32"/>
        </w:rPr>
      </w:pPr>
      <w:r w:rsidRPr="001C624E">
        <w:rPr>
          <w:sz w:val="32"/>
          <w:szCs w:val="32"/>
        </w:rPr>
        <w:t>What is the goal of using gradient descent with a machine learning model?</w:t>
      </w:r>
    </w:p>
    <w:p w14:paraId="350340DA" w14:textId="0BD9E448" w:rsidR="001C624E" w:rsidRDefault="00715848" w:rsidP="001C624E">
      <w:pPr>
        <w:rPr>
          <w:sz w:val="32"/>
          <w:szCs w:val="32"/>
        </w:rPr>
      </w:pPr>
      <w:r>
        <w:rPr>
          <w:sz w:val="32"/>
          <w:szCs w:val="32"/>
        </w:rPr>
        <w:t>T</w:t>
      </w:r>
      <w:r w:rsidRPr="00715848">
        <w:rPr>
          <w:sz w:val="32"/>
          <w:szCs w:val="32"/>
        </w:rPr>
        <w:t>o minimize the loss function</w:t>
      </w:r>
      <w:r>
        <w:rPr>
          <w:sz w:val="32"/>
          <w:szCs w:val="32"/>
        </w:rPr>
        <w:t>.</w:t>
      </w:r>
    </w:p>
    <w:p w14:paraId="35AF3084" w14:textId="04125F49" w:rsidR="00715848" w:rsidRDefault="00715848" w:rsidP="001C624E">
      <w:pPr>
        <w:rPr>
          <w:sz w:val="32"/>
          <w:szCs w:val="32"/>
        </w:rPr>
      </w:pPr>
      <w:r>
        <w:rPr>
          <w:sz w:val="32"/>
          <w:szCs w:val="32"/>
        </w:rPr>
        <w:t>G</w:t>
      </w:r>
      <w:r w:rsidRPr="001C624E">
        <w:rPr>
          <w:sz w:val="32"/>
          <w:szCs w:val="32"/>
        </w:rPr>
        <w:t xml:space="preserve">radient descent </w:t>
      </w:r>
      <w:r w:rsidRPr="00715848">
        <w:rPr>
          <w:sz w:val="32"/>
          <w:szCs w:val="32"/>
        </w:rPr>
        <w:t>is an optimization algorithm that iteratively updates the parameters of the model in order to minimize this loss function.</w:t>
      </w:r>
    </w:p>
    <w:p w14:paraId="39ACDD85" w14:textId="77777777" w:rsidR="001C624E" w:rsidRPr="001C624E" w:rsidRDefault="001C624E" w:rsidP="001C624E">
      <w:pPr>
        <w:pBdr>
          <w:bottom w:val="single" w:sz="4" w:space="1" w:color="auto"/>
        </w:pBdr>
        <w:rPr>
          <w:sz w:val="32"/>
          <w:szCs w:val="32"/>
        </w:rPr>
      </w:pPr>
    </w:p>
    <w:p w14:paraId="4A7BC705" w14:textId="1A0DF044" w:rsidR="00B26723" w:rsidRDefault="00172541" w:rsidP="000D1C45">
      <w:pPr>
        <w:pStyle w:val="ListParagraph"/>
        <w:numPr>
          <w:ilvl w:val="0"/>
          <w:numId w:val="1"/>
        </w:numPr>
        <w:rPr>
          <w:sz w:val="32"/>
          <w:szCs w:val="32"/>
        </w:rPr>
      </w:pPr>
      <w:r w:rsidRPr="001C624E">
        <w:rPr>
          <w:sz w:val="32"/>
          <w:szCs w:val="32"/>
        </w:rPr>
        <w:t>What is the formula for gradient descent in linear regression?</w:t>
      </w:r>
    </w:p>
    <w:p w14:paraId="3ACB57F8" w14:textId="3EE5917A" w:rsidR="00AE4518" w:rsidRDefault="00AE4518" w:rsidP="00AE4518">
      <w:pPr>
        <w:rPr>
          <w:rFonts w:eastAsiaTheme="minorEastAsia"/>
          <w:sz w:val="32"/>
          <w:szCs w:val="32"/>
        </w:rPr>
      </w:pPr>
      <w:r w:rsidRPr="00AE4518">
        <w:rPr>
          <w:rFonts w:eastAsiaTheme="minorEastAsia"/>
          <w:sz w:val="32"/>
          <w:szCs w:val="32"/>
        </w:rPr>
        <w:t xml:space="preserve">The formula for the gradient descent update rule for linear regression involves calculating the gradient of the mean squared error (MSE) loss function with respect to each parameter. The mean squared error is </w:t>
      </w:r>
      <w:r w:rsidRPr="00AE4518">
        <w:rPr>
          <w:rFonts w:eastAsiaTheme="minorEastAsia"/>
          <w:sz w:val="32"/>
          <w:szCs w:val="32"/>
        </w:rPr>
        <w:lastRenderedPageBreak/>
        <w:t>commonly used as the loss function for linear regression and is defined as:</w:t>
      </w:r>
    </w:p>
    <w:p w14:paraId="415E4D59" w14:textId="26F7F83C" w:rsidR="00AE4518" w:rsidRDefault="00AE4518" w:rsidP="00AE4518">
      <w:pPr>
        <w:rPr>
          <w:rFonts w:eastAsiaTheme="minorEastAsia"/>
          <w:iCs/>
          <w:sz w:val="32"/>
          <w:szCs w:val="32"/>
        </w:rPr>
      </w:pPr>
      <m:oMath>
        <m:r>
          <m:rPr>
            <m:sty m:val="p"/>
          </m:rPr>
          <w:rPr>
            <w:rFonts w:ascii="Cambria Math" w:hAnsi="Cambria Math"/>
            <w:sz w:val="32"/>
            <w:szCs w:val="32"/>
          </w:rPr>
          <m:t>MSE</m:t>
        </m:r>
        <m:r>
          <m:rPr>
            <m:sty m:val="p"/>
          </m:rPr>
          <w:rPr>
            <w:rFonts w:ascii="Cambria Math" w:eastAsiaTheme="minorEastAsia" w:hAnsi="Cambria Math"/>
            <w:sz w:val="32"/>
            <w:szCs w:val="32"/>
          </w:rPr>
          <m:t>=</m:t>
        </m:r>
        <m:f>
          <m:fPr>
            <m:ctrlPr>
              <w:rPr>
                <w:rFonts w:ascii="Cambria Math" w:eastAsiaTheme="minorEastAsia" w:hAnsi="Cambria Math"/>
                <w:iCs/>
                <w:sz w:val="32"/>
                <w:szCs w:val="32"/>
              </w:rPr>
            </m:ctrlPr>
          </m:fPr>
          <m:num>
            <m:r>
              <m:rPr>
                <m:sty m:val="p"/>
              </m:rPr>
              <w:rPr>
                <w:rFonts w:ascii="Cambria Math" w:eastAsiaTheme="minorEastAsia" w:hAnsi="Cambria Math"/>
                <w:sz w:val="32"/>
                <w:szCs w:val="32"/>
              </w:rPr>
              <m:t>1</m:t>
            </m:r>
          </m:num>
          <m:den>
            <m:r>
              <m:rPr>
                <m:sty m:val="p"/>
              </m:rPr>
              <w:rPr>
                <w:rFonts w:ascii="Cambria Math" w:eastAsiaTheme="minorEastAsia" w:hAnsi="Cambria Math"/>
                <w:sz w:val="32"/>
                <w:szCs w:val="32"/>
              </w:rPr>
              <m:t>2m</m:t>
            </m:r>
          </m:den>
        </m:f>
        <m:nary>
          <m:naryPr>
            <m:chr m:val="∑"/>
            <m:limLoc m:val="undOvr"/>
            <m:ctrlPr>
              <w:rPr>
                <w:rFonts w:ascii="Cambria Math" w:eastAsiaTheme="minorEastAsia" w:hAnsi="Cambria Math"/>
                <w:iCs/>
                <w:sz w:val="32"/>
                <w:szCs w:val="32"/>
              </w:rPr>
            </m:ctrlPr>
          </m:naryPr>
          <m:sub>
            <m:r>
              <m:rPr>
                <m:sty m:val="p"/>
              </m:rPr>
              <w:rPr>
                <w:rFonts w:ascii="Cambria Math" w:eastAsiaTheme="minorEastAsia" w:hAnsi="Cambria Math"/>
                <w:sz w:val="32"/>
                <w:szCs w:val="32"/>
              </w:rPr>
              <m:t>i=1</m:t>
            </m:r>
          </m:sub>
          <m:sup>
            <m:r>
              <m:rPr>
                <m:sty m:val="p"/>
              </m:rPr>
              <w:rPr>
                <w:rFonts w:ascii="Cambria Math" w:eastAsiaTheme="minorEastAsia" w:hAnsi="Cambria Math"/>
                <w:sz w:val="32"/>
                <w:szCs w:val="32"/>
              </w:rPr>
              <m:t>m</m:t>
            </m:r>
          </m:sup>
          <m:e>
            <m:sSup>
              <m:sSupPr>
                <m:ctrlPr>
                  <w:rPr>
                    <w:rFonts w:ascii="Cambria Math" w:eastAsiaTheme="minorEastAsia" w:hAnsi="Cambria Math"/>
                    <w:iCs/>
                    <w:sz w:val="32"/>
                    <w:szCs w:val="32"/>
                  </w:rPr>
                </m:ctrlPr>
              </m:sSupPr>
              <m:e>
                <m:r>
                  <m:rPr>
                    <m:sty m:val="p"/>
                  </m:rPr>
                  <w:rPr>
                    <w:rFonts w:ascii="Cambria Math" w:eastAsiaTheme="minorEastAsia" w:hAnsi="Cambria Math"/>
                    <w:sz w:val="32"/>
                    <w:szCs w:val="32"/>
                  </w:rPr>
                  <m:t>(</m:t>
                </m:r>
                <m:sSup>
                  <m:sSupPr>
                    <m:ctrlPr>
                      <w:rPr>
                        <w:rFonts w:ascii="Cambria Math" w:eastAsiaTheme="minorEastAsia" w:hAnsi="Cambria Math"/>
                        <w:iCs/>
                        <w:sz w:val="32"/>
                        <w:szCs w:val="32"/>
                      </w:rPr>
                    </m:ctrlPr>
                  </m:sSupPr>
                  <m:e>
                    <m:r>
                      <m:rPr>
                        <m:sty m:val="p"/>
                      </m:rPr>
                      <w:rPr>
                        <w:rFonts w:ascii="Cambria Math" w:eastAsiaTheme="minorEastAsia" w:hAnsi="Cambria Math"/>
                        <w:sz w:val="32"/>
                        <w:szCs w:val="32"/>
                      </w:rPr>
                      <m:t>y</m:t>
                    </m:r>
                  </m:e>
                  <m:sup>
                    <m:r>
                      <m:rPr>
                        <m:sty m:val="p"/>
                      </m:rPr>
                      <w:rPr>
                        <w:rFonts w:ascii="Cambria Math" w:eastAsiaTheme="minorEastAsia" w:hAnsi="Cambria Math"/>
                        <w:sz w:val="32"/>
                        <w:szCs w:val="32"/>
                      </w:rPr>
                      <m:t>(i)</m:t>
                    </m:r>
                  </m:sup>
                </m:sSup>
                <m:r>
                  <m:rPr>
                    <m:sty m:val="p"/>
                  </m:rPr>
                  <w:rPr>
                    <w:rFonts w:ascii="Cambria Math" w:eastAsiaTheme="minorEastAsia" w:hAnsi="Cambria Math"/>
                    <w:sz w:val="32"/>
                    <w:szCs w:val="32"/>
                  </w:rPr>
                  <m:t>-</m:t>
                </m:r>
                <m:sSup>
                  <m:sSupPr>
                    <m:ctrlPr>
                      <w:rPr>
                        <w:rFonts w:ascii="Cambria Math" w:eastAsiaTheme="minorEastAsia" w:hAnsi="Cambria Math"/>
                        <w:iCs/>
                        <w:sz w:val="32"/>
                        <w:szCs w:val="32"/>
                      </w:rPr>
                    </m:ctrlPr>
                  </m:sSupPr>
                  <m:e>
                    <m:acc>
                      <m:accPr>
                        <m:ctrlPr>
                          <w:rPr>
                            <w:rFonts w:ascii="Cambria Math" w:eastAsiaTheme="minorEastAsia" w:hAnsi="Cambria Math"/>
                            <w:iCs/>
                            <w:sz w:val="32"/>
                            <w:szCs w:val="32"/>
                          </w:rPr>
                        </m:ctrlPr>
                      </m:accPr>
                      <m:e>
                        <m:r>
                          <m:rPr>
                            <m:sty m:val="p"/>
                          </m:rPr>
                          <w:rPr>
                            <w:rFonts w:ascii="Cambria Math" w:eastAsiaTheme="minorEastAsia" w:hAnsi="Cambria Math"/>
                            <w:sz w:val="32"/>
                            <w:szCs w:val="32"/>
                          </w:rPr>
                          <m:t>y</m:t>
                        </m:r>
                      </m:e>
                    </m:acc>
                  </m:e>
                  <m:sup>
                    <m:r>
                      <m:rPr>
                        <m:sty m:val="p"/>
                      </m:rPr>
                      <w:rPr>
                        <w:rFonts w:ascii="Cambria Math" w:eastAsiaTheme="minorEastAsia" w:hAnsi="Cambria Math"/>
                        <w:sz w:val="32"/>
                        <w:szCs w:val="32"/>
                      </w:rPr>
                      <m:t>(i)</m:t>
                    </m:r>
                  </m:sup>
                </m:sSup>
                <m:r>
                  <m:rPr>
                    <m:sty m:val="p"/>
                  </m:rPr>
                  <w:rPr>
                    <w:rFonts w:ascii="Cambria Math" w:eastAsiaTheme="minorEastAsia" w:hAnsi="Cambria Math"/>
                    <w:sz w:val="32"/>
                    <w:szCs w:val="32"/>
                  </w:rPr>
                  <m:t>)</m:t>
                </m:r>
              </m:e>
              <m:sup>
                <m:r>
                  <m:rPr>
                    <m:sty m:val="p"/>
                  </m:rPr>
                  <w:rPr>
                    <w:rFonts w:ascii="Cambria Math" w:eastAsiaTheme="minorEastAsia" w:hAnsi="Cambria Math"/>
                    <w:sz w:val="32"/>
                    <w:szCs w:val="32"/>
                  </w:rPr>
                  <m:t>2</m:t>
                </m:r>
              </m:sup>
            </m:sSup>
          </m:e>
        </m:nary>
      </m:oMath>
      <w:r w:rsidRPr="00AE4518">
        <w:rPr>
          <w:rFonts w:eastAsiaTheme="minorEastAsia"/>
          <w:iCs/>
          <w:sz w:val="32"/>
          <w:szCs w:val="32"/>
        </w:rPr>
        <w:t xml:space="preserve"> </w:t>
      </w:r>
    </w:p>
    <w:p w14:paraId="7824BA17" w14:textId="77777777" w:rsidR="00AE4518" w:rsidRDefault="00AE4518" w:rsidP="00AE4518">
      <w:pPr>
        <w:rPr>
          <w:rFonts w:eastAsiaTheme="minorEastAsia"/>
          <w:iCs/>
          <w:sz w:val="32"/>
          <w:szCs w:val="32"/>
        </w:rPr>
      </w:pPr>
      <w:r>
        <w:rPr>
          <w:rFonts w:eastAsiaTheme="minorEastAsia"/>
          <w:iCs/>
          <w:sz w:val="32"/>
          <w:szCs w:val="32"/>
        </w:rPr>
        <w:t>Where:</w:t>
      </w:r>
    </w:p>
    <w:p w14:paraId="7BB29864" w14:textId="7B549D55" w:rsidR="00AE4518" w:rsidRPr="00AE4518" w:rsidRDefault="00AE4518" w:rsidP="00AE4518">
      <w:pPr>
        <w:rPr>
          <w:rFonts w:eastAsiaTheme="minorEastAsia"/>
          <w:iCs/>
          <w:sz w:val="32"/>
          <w:szCs w:val="32"/>
        </w:rPr>
      </w:pPr>
      <w:r w:rsidRPr="00AE4518">
        <w:rPr>
          <w:rFonts w:eastAsiaTheme="minorEastAsia"/>
          <w:iCs/>
          <w:sz w:val="32"/>
          <w:szCs w:val="32"/>
        </w:rPr>
        <w:t>m is the number of training examples,</w:t>
      </w:r>
    </w:p>
    <w:p w14:paraId="0D8D2493" w14:textId="161EC2FB" w:rsidR="00AE4518" w:rsidRPr="00AE4518" w:rsidRDefault="00AE4518" w:rsidP="00AE4518">
      <w:pPr>
        <w:rPr>
          <w:rFonts w:eastAsiaTheme="minorEastAsia"/>
          <w:iCs/>
          <w:sz w:val="32"/>
          <w:szCs w:val="32"/>
        </w:rPr>
      </w:pPr>
      <m:oMath>
        <m:sSup>
          <m:sSupPr>
            <m:ctrlPr>
              <w:rPr>
                <w:rFonts w:ascii="Cambria Math" w:eastAsiaTheme="minorEastAsia" w:hAnsi="Cambria Math"/>
                <w:i/>
                <w:iCs/>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(i)</m:t>
            </m:r>
          </m:sup>
        </m:sSup>
      </m:oMath>
      <w:r>
        <w:rPr>
          <w:rFonts w:eastAsiaTheme="minorEastAsia"/>
          <w:iCs/>
          <w:sz w:val="32"/>
          <w:szCs w:val="32"/>
        </w:rPr>
        <w:t xml:space="preserve"> </w:t>
      </w:r>
      <w:r w:rsidRPr="00AE4518">
        <w:rPr>
          <w:rFonts w:eastAsiaTheme="minorEastAsia"/>
          <w:iCs/>
          <w:sz w:val="32"/>
          <w:szCs w:val="32"/>
        </w:rPr>
        <w:t>is the actual output for the ii-th training example</w:t>
      </w:r>
      <w:r>
        <w:rPr>
          <w:rFonts w:eastAsiaTheme="minorEastAsia"/>
          <w:iCs/>
          <w:sz w:val="32"/>
          <w:szCs w:val="32"/>
        </w:rPr>
        <w:t>,</w:t>
      </w:r>
    </w:p>
    <w:p w14:paraId="5DA66CFD" w14:textId="5FC12EA1" w:rsidR="00AE4518" w:rsidRPr="00AE4518" w:rsidRDefault="00AE4518" w:rsidP="00AE4518">
      <w:pPr>
        <w:rPr>
          <w:rFonts w:eastAsiaTheme="minorEastAsia"/>
          <w:iCs/>
          <w:sz w:val="32"/>
          <w:szCs w:val="32"/>
        </w:rPr>
      </w:pPr>
      <m:oMath>
        <m:sSup>
          <m:sSupPr>
            <m:ctrlPr>
              <w:rPr>
                <w:rFonts w:ascii="Cambria Math" w:eastAsiaTheme="minorEastAsia" w:hAnsi="Cambria Math"/>
                <w:i/>
                <w:iCs/>
                <w:sz w:val="32"/>
                <w:szCs w:val="32"/>
              </w:rPr>
            </m:ctrlPr>
          </m:sSupPr>
          <m:e>
            <m:acc>
              <m:accPr>
                <m:ctrlPr>
                  <w:rPr>
                    <w:rFonts w:ascii="Cambria Math" w:eastAsiaTheme="minorEastAsia" w:hAnsi="Cambria Math"/>
                    <w:i/>
                    <w:iCs/>
                    <w:sz w:val="32"/>
                    <w:szCs w:val="32"/>
                  </w:rPr>
                </m:ctrlPr>
              </m:accPr>
              <m:e>
                <m:r>
                  <w:rPr>
                    <w:rFonts w:ascii="Cambria Math" w:eastAsiaTheme="minorEastAsia" w:hAnsi="Cambria Math"/>
                    <w:sz w:val="32"/>
                    <w:szCs w:val="32"/>
                  </w:rPr>
                  <m:t>y</m:t>
                </m:r>
              </m:e>
            </m:acc>
          </m:e>
          <m:sup>
            <m:r>
              <w:rPr>
                <w:rFonts w:ascii="Cambria Math" w:eastAsiaTheme="minorEastAsia" w:hAnsi="Cambria Math"/>
                <w:sz w:val="32"/>
                <w:szCs w:val="32"/>
              </w:rPr>
              <m:t>(i)</m:t>
            </m:r>
          </m:sup>
        </m:sSup>
      </m:oMath>
      <w:r>
        <w:rPr>
          <w:rFonts w:eastAsiaTheme="minorEastAsia"/>
          <w:iCs/>
          <w:sz w:val="32"/>
          <w:szCs w:val="32"/>
        </w:rPr>
        <w:t xml:space="preserve"> </w:t>
      </w:r>
      <w:r w:rsidRPr="00AE4518">
        <w:rPr>
          <w:rFonts w:eastAsiaTheme="minorEastAsia"/>
          <w:iCs/>
          <w:sz w:val="32"/>
          <w:szCs w:val="32"/>
        </w:rPr>
        <w:t>is the predicted output for the ii-th training example.</w:t>
      </w:r>
    </w:p>
    <w:p w14:paraId="1238D48D" w14:textId="76A8B615" w:rsidR="00AE4518" w:rsidRPr="00AE4518" w:rsidRDefault="00AE4518" w:rsidP="00AE4518">
      <w:pPr>
        <w:rPr>
          <w:sz w:val="32"/>
          <w:szCs w:val="32"/>
        </w:rPr>
      </w:pPr>
      <w:r>
        <w:rPr>
          <w:rFonts w:eastAsiaTheme="minorEastAsia"/>
          <w:sz w:val="32"/>
          <w:szCs w:val="32"/>
        </w:rPr>
        <w:t xml:space="preserve"> </w:t>
      </w:r>
    </w:p>
    <w:sectPr w:rsidR="00AE4518" w:rsidRPr="00AE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B2919"/>
    <w:multiLevelType w:val="hybridMultilevel"/>
    <w:tmpl w:val="1F6CC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95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5A"/>
    <w:rsid w:val="00012B6B"/>
    <w:rsid w:val="000D1C45"/>
    <w:rsid w:val="00172541"/>
    <w:rsid w:val="001C624E"/>
    <w:rsid w:val="002B3769"/>
    <w:rsid w:val="00446E58"/>
    <w:rsid w:val="00537EC5"/>
    <w:rsid w:val="00622A74"/>
    <w:rsid w:val="006A156B"/>
    <w:rsid w:val="006D1804"/>
    <w:rsid w:val="00715848"/>
    <w:rsid w:val="008E775A"/>
    <w:rsid w:val="00AA1306"/>
    <w:rsid w:val="00AE4518"/>
    <w:rsid w:val="00B26723"/>
    <w:rsid w:val="00EF0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DDB9"/>
  <w15:chartTrackingRefBased/>
  <w15:docId w15:val="{CF63646A-DA50-483F-BF7F-4CDEEF9C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45"/>
    <w:pPr>
      <w:ind w:left="720"/>
      <w:contextualSpacing/>
    </w:pPr>
  </w:style>
  <w:style w:type="character" w:customStyle="1" w:styleId="mord">
    <w:name w:val="mord"/>
    <w:basedOn w:val="DefaultParagraphFont"/>
    <w:rsid w:val="00AE4518"/>
  </w:style>
  <w:style w:type="character" w:customStyle="1" w:styleId="mrel">
    <w:name w:val="mrel"/>
    <w:basedOn w:val="DefaultParagraphFont"/>
    <w:rsid w:val="00AE4518"/>
  </w:style>
  <w:style w:type="character" w:customStyle="1" w:styleId="mopen">
    <w:name w:val="mopen"/>
    <w:basedOn w:val="DefaultParagraphFont"/>
    <w:rsid w:val="00AE4518"/>
  </w:style>
  <w:style w:type="character" w:customStyle="1" w:styleId="vlist-s">
    <w:name w:val="vlist-s"/>
    <w:basedOn w:val="DefaultParagraphFont"/>
    <w:rsid w:val="00AE4518"/>
  </w:style>
  <w:style w:type="character" w:customStyle="1" w:styleId="mclose">
    <w:name w:val="mclose"/>
    <w:basedOn w:val="DefaultParagraphFont"/>
    <w:rsid w:val="00AE4518"/>
  </w:style>
  <w:style w:type="character" w:customStyle="1" w:styleId="mop">
    <w:name w:val="mop"/>
    <w:basedOn w:val="DefaultParagraphFont"/>
    <w:rsid w:val="00AE4518"/>
  </w:style>
  <w:style w:type="character" w:customStyle="1" w:styleId="mbin">
    <w:name w:val="mbin"/>
    <w:basedOn w:val="DefaultParagraphFont"/>
    <w:rsid w:val="00AE4518"/>
  </w:style>
  <w:style w:type="character" w:styleId="PlaceholderText">
    <w:name w:val="Placeholder Text"/>
    <w:basedOn w:val="DefaultParagraphFont"/>
    <w:uiPriority w:val="99"/>
    <w:semiHidden/>
    <w:rsid w:val="00AE45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7E69799EC8348ABA741DD8A449AF9" ma:contentTypeVersion="10" ma:contentTypeDescription="Create a new document." ma:contentTypeScope="" ma:versionID="9498a2474e70035db4f63500e7b8aeca">
  <xsd:schema xmlns:xsd="http://www.w3.org/2001/XMLSchema" xmlns:xs="http://www.w3.org/2001/XMLSchema" xmlns:p="http://schemas.microsoft.com/office/2006/metadata/properties" xmlns:ns2="2a4aa79a-46ae-4232-b9a7-93bd1431c4f3" xmlns:ns3="b32947b4-4e36-45a1-887d-aa31f7bf1910" targetNamespace="http://schemas.microsoft.com/office/2006/metadata/properties" ma:root="true" ma:fieldsID="0af61774a9db9de5703973145c0b6075" ns2:_="" ns3:_="">
    <xsd:import namespace="2a4aa79a-46ae-4232-b9a7-93bd1431c4f3"/>
    <xsd:import namespace="b32947b4-4e36-45a1-887d-aa31f7bf191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aa79a-46ae-4232-b9a7-93bd1431c4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2947b4-4e36-45a1-887d-aa31f7bf191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4F4969-0E6A-4A82-8FCE-DF5A3C936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aa79a-46ae-4232-b9a7-93bd1431c4f3"/>
    <ds:schemaRef ds:uri="b32947b4-4e36-45a1-887d-aa31f7bf1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88047-7B4B-46C6-8E64-A027DBE337A5}">
  <ds:schemaRefs>
    <ds:schemaRef ds:uri="http://schemas.microsoft.com/sharepoint/v3/contenttype/forms"/>
  </ds:schemaRefs>
</ds:datastoreItem>
</file>

<file path=customXml/itemProps3.xml><?xml version="1.0" encoding="utf-8"?>
<ds:datastoreItem xmlns:ds="http://schemas.openxmlformats.org/officeDocument/2006/customXml" ds:itemID="{4DEF60B0-829A-4329-8349-86F3283E0F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Adham Osama</cp:lastModifiedBy>
  <cp:revision>7</cp:revision>
  <dcterms:created xsi:type="dcterms:W3CDTF">2024-02-28T17:20:00Z</dcterms:created>
  <dcterms:modified xsi:type="dcterms:W3CDTF">2024-03-06T16:09:00Z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0x0101005E37E69799EC8348ABA741DD8A449AF9</vt:lpwstr>
  </property>
</Properties>
</file>