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sz w:val="28"/>
          <w:szCs w:val="28"/>
          <w:u w:val="single"/>
        </w:rPr>
      </w:pPr>
      <w:r>
        <w:rPr/>
        <w:drawing>
          <wp:inline distT="0" distB="0" distL="0" distR="0">
            <wp:extent cx="866775" cy="866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66775" cy="866775"/>
                    </a:xfrm>
                    <a:prstGeom prst="rect">
                      <a:avLst/>
                    </a:prstGeom>
                  </pic:spPr>
                </pic:pic>
              </a:graphicData>
            </a:graphic>
          </wp:inline>
        </w:drawing>
      </w:r>
    </w:p>
    <w:p>
      <w:pPr>
        <w:pStyle w:val="Normal"/>
        <w:jc w:val="center"/>
        <w:rPr>
          <w:b/>
          <w:b/>
          <w:bCs/>
          <w:sz w:val="28"/>
          <w:szCs w:val="28"/>
          <w:u w:val="single"/>
        </w:rPr>
      </w:pPr>
      <w:r>
        <w:rPr>
          <w:b/>
          <w:bCs/>
          <w:sz w:val="28"/>
          <w:szCs w:val="28"/>
          <w:u w:val="single"/>
        </w:rPr>
        <w:t>Assignment Answer</w:t>
      </w:r>
    </w:p>
    <w:p>
      <w:pPr>
        <w:pStyle w:val="Normal"/>
        <w:jc w:val="center"/>
        <w:rPr>
          <w:b/>
          <w:b/>
          <w:bCs/>
          <w:sz w:val="28"/>
          <w:szCs w:val="28"/>
          <w:u w:val="single"/>
        </w:rPr>
      </w:pPr>
      <w:r>
        <w:rPr>
          <w:b/>
          <w:bCs/>
          <w:color w:val="FF0000"/>
          <w:sz w:val="28"/>
          <w:szCs w:val="28"/>
          <w:u w:val="single"/>
        </w:rPr>
        <w:t>CSE</w:t>
      </w:r>
      <w:r>
        <w:rPr>
          <w:b/>
          <w:bCs/>
          <w:color w:val="FF0000"/>
          <w:sz w:val="28"/>
          <w:szCs w:val="28"/>
          <w:u w:val="single"/>
        </w:rPr>
        <w:t>432,</w:t>
      </w:r>
      <w:r>
        <w:rPr>
          <w:b/>
          <w:bCs/>
          <w:color w:val="FF0000"/>
          <w:sz w:val="28"/>
          <w:szCs w:val="28"/>
          <w:u w:val="single"/>
        </w:rPr>
        <w:t xml:space="preserve"> </w:t>
      </w:r>
      <w:r>
        <w:rPr>
          <w:b/>
          <w:bCs/>
          <w:color w:val="FF0000"/>
          <w:sz w:val="28"/>
          <w:szCs w:val="28"/>
          <w:u w:val="single"/>
        </w:rPr>
        <w:t>Computer Security</w:t>
      </w:r>
    </w:p>
    <w:tbl>
      <w:tblPr>
        <w:tblStyle w:val="TableGrid"/>
        <w:tblW w:w="10800" w:type="dxa"/>
        <w:jc w:val="center"/>
        <w:tblInd w:w="0" w:type="dxa"/>
        <w:tblCellMar>
          <w:top w:w="0" w:type="dxa"/>
          <w:left w:w="108" w:type="dxa"/>
          <w:bottom w:w="0" w:type="dxa"/>
          <w:right w:w="108" w:type="dxa"/>
        </w:tblCellMar>
        <w:tblLook w:val="04a0" w:noHBand="0" w:noVBand="1" w:firstColumn="1" w:lastRow="0" w:lastColumn="0" w:firstRow="1"/>
      </w:tblPr>
      <w:tblGrid>
        <w:gridCol w:w="1474"/>
        <w:gridCol w:w="3467"/>
        <w:gridCol w:w="814"/>
        <w:gridCol w:w="2523"/>
        <w:gridCol w:w="2522"/>
      </w:tblGrid>
      <w:tr>
        <w:trPr/>
        <w:tc>
          <w:tcPr>
            <w:tcW w:w="1474" w:type="dxa"/>
            <w:tcBorders>
              <w:top w:val="nil"/>
              <w:left w:val="nil"/>
              <w:right w:val="nil"/>
            </w:tcBorders>
          </w:tcPr>
          <w:p>
            <w:pPr>
              <w:pStyle w:val="Normal"/>
              <w:spacing w:lineRule="auto" w:line="240" w:before="0" w:after="0"/>
              <w:rPr>
                <w:sz w:val="24"/>
                <w:szCs w:val="24"/>
                <w:lang w:val="en-US"/>
              </w:rPr>
            </w:pPr>
            <w:r>
              <w:rPr>
                <w:sz w:val="24"/>
                <w:szCs w:val="24"/>
                <w:lang w:val="en-US"/>
              </w:rPr>
              <w:t>Name:</w:t>
            </w:r>
          </w:p>
        </w:tc>
        <w:tc>
          <w:tcPr>
            <w:tcW w:w="3467" w:type="dxa"/>
            <w:tcBorders>
              <w:top w:val="nil"/>
              <w:left w:val="nil"/>
              <w:right w:val="nil"/>
            </w:tcBorders>
          </w:tcPr>
          <w:p>
            <w:pPr>
              <w:pStyle w:val="Normal"/>
              <w:spacing w:lineRule="auto" w:line="240" w:before="0" w:after="0"/>
              <w:rPr>
                <w:color w:val="FF0000"/>
                <w:sz w:val="24"/>
                <w:szCs w:val="24"/>
                <w:lang w:val="en-US"/>
              </w:rPr>
            </w:pPr>
            <w:r>
              <w:rPr>
                <w:color w:val="FF0000"/>
                <w:sz w:val="24"/>
                <w:szCs w:val="24"/>
                <w:lang w:val="en-US"/>
              </w:rPr>
              <w:t>Adham Nour</w:t>
            </w:r>
          </w:p>
        </w:tc>
        <w:tc>
          <w:tcPr>
            <w:tcW w:w="814" w:type="dxa"/>
            <w:tcBorders>
              <w:top w:val="nil"/>
              <w:left w:val="nil"/>
              <w:right w:val="nil"/>
            </w:tcBorders>
          </w:tcPr>
          <w:p>
            <w:pPr>
              <w:pStyle w:val="Normal"/>
              <w:spacing w:lineRule="auto" w:line="240" w:before="0" w:after="0"/>
              <w:rPr>
                <w:sz w:val="24"/>
                <w:szCs w:val="24"/>
                <w:lang w:val="en-US"/>
              </w:rPr>
            </w:pPr>
            <w:r>
              <w:rPr>
                <w:sz w:val="24"/>
                <w:szCs w:val="24"/>
                <w:lang w:val="en-US"/>
              </w:rPr>
              <w:t>ID:</w:t>
            </w:r>
          </w:p>
        </w:tc>
        <w:tc>
          <w:tcPr>
            <w:tcW w:w="2523" w:type="dxa"/>
            <w:tcBorders>
              <w:top w:val="nil"/>
              <w:left w:val="nil"/>
              <w:right w:val="nil"/>
            </w:tcBorders>
          </w:tcPr>
          <w:p>
            <w:pPr>
              <w:pStyle w:val="Normal"/>
              <w:spacing w:lineRule="auto" w:line="240" w:before="0" w:after="0"/>
              <w:rPr>
                <w:lang w:val="en-GB"/>
              </w:rPr>
            </w:pPr>
            <w:r>
              <w:rPr>
                <w:lang w:val="en-GB"/>
              </w:rPr>
              <w:t>1600226</w:t>
            </w:r>
          </w:p>
        </w:tc>
        <w:tc>
          <w:tcPr>
            <w:tcW w:w="2522" w:type="dxa"/>
            <w:tcBorders>
              <w:top w:val="nil"/>
              <w:left w:val="nil"/>
              <w:right w:val="nil"/>
            </w:tcBorders>
          </w:tcPr>
          <w:p>
            <w:pPr>
              <w:pStyle w:val="Normal"/>
              <w:spacing w:lineRule="auto" w:line="240" w:before="0" w:after="0"/>
              <w:rPr>
                <w:color w:val="FF0000"/>
                <w:sz w:val="24"/>
                <w:szCs w:val="24"/>
                <w:lang w:val="en-US"/>
              </w:rPr>
            </w:pPr>
            <w:r>
              <w:rPr>
                <w:color w:val="FF0000"/>
                <w:sz w:val="24"/>
                <w:szCs w:val="24"/>
                <w:lang w:val="en-US"/>
              </w:rPr>
            </w:r>
          </w:p>
        </w:tc>
      </w:tr>
    </w:tbl>
    <w:p>
      <w:pPr>
        <w:pStyle w:val="Normal"/>
        <w:rPr>
          <w:sz w:val="24"/>
          <w:szCs w:val="24"/>
          <w:lang w:val="en-US"/>
        </w:rPr>
      </w:pPr>
      <w:r>
        <w:rPr>
          <w:sz w:val="24"/>
          <w:szCs w:val="24"/>
          <w:lang w:val="en-US"/>
        </w:rPr>
        <w:t xml:space="preserve">Assignment No: (  </w:t>
      </w:r>
      <w:r>
        <w:rPr>
          <w:sz w:val="24"/>
          <w:szCs w:val="24"/>
          <w:lang w:val="en-US"/>
        </w:rPr>
        <w:t>1</w:t>
      </w:r>
      <w:r>
        <w:rPr>
          <w:sz w:val="24"/>
          <w:szCs w:val="24"/>
          <w:lang w:val="en-US"/>
        </w:rPr>
        <w:t xml:space="preserve">  )</w:t>
        <w:tab/>
        <w:tab/>
      </w:r>
    </w:p>
    <w:p>
      <w:pPr>
        <w:pStyle w:val="Normal"/>
        <w:jc w:val="center"/>
        <w:rPr>
          <w:sz w:val="24"/>
          <w:szCs w:val="24"/>
          <w:lang w:val="en-US"/>
        </w:rPr>
      </w:pPr>
      <w:r>
        <w:rPr>
          <w:sz w:val="24"/>
          <w:szCs w:val="24"/>
          <w:lang w:val="en-US"/>
        </w:rPr>
        <w:t xml:space="preserve">Date:        </w:t>
      </w:r>
      <w:r>
        <w:rPr>
          <w:sz w:val="24"/>
          <w:szCs w:val="24"/>
          <w:lang w:val="en-US"/>
        </w:rPr>
        <w:t>2</w:t>
      </w:r>
      <w:r>
        <w:rPr>
          <w:sz w:val="24"/>
          <w:szCs w:val="24"/>
          <w:lang w:val="en-US"/>
        </w:rPr>
        <w:t xml:space="preserve"> /      </w:t>
      </w:r>
      <w:r>
        <w:rPr>
          <w:sz w:val="24"/>
          <w:szCs w:val="24"/>
          <w:lang w:val="en-US"/>
        </w:rPr>
        <w:t>2</w:t>
      </w:r>
      <w:r>
        <w:rPr>
          <w:sz w:val="24"/>
          <w:szCs w:val="24"/>
          <w:lang w:val="en-US"/>
        </w:rPr>
        <w:t xml:space="preserve">  /20</w:t>
      </w:r>
      <w:r>
        <w:rPr>
          <w:sz w:val="24"/>
          <w:szCs w:val="24"/>
          <w:lang w:val="en-US"/>
        </w:rPr>
        <w:t>21</w:t>
      </w:r>
    </w:p>
    <w:p>
      <w:pPr>
        <w:pStyle w:val="Normal"/>
        <w:spacing w:lineRule="auto" w:line="360"/>
        <w:rPr>
          <w:color w:val="000000"/>
        </w:rPr>
      </w:pPr>
      <w:r>
        <w:rPr>
          <w:color w:val="000000"/>
        </w:rPr>
        <w:t xml:space="preserve">The Casear Cipher is declared “CaesarCipher,h” and implemented in “CaeserCipher.cpp” </w:t>
      </w:r>
    </w:p>
    <w:p>
      <w:pPr>
        <w:pStyle w:val="Normal"/>
        <w:spacing w:lineRule="auto" w:line="360"/>
        <w:rPr>
          <w:color w:val="000000"/>
        </w:rPr>
      </w:pPr>
      <w:r>
        <w:rPr>
          <w:color w:val="000000"/>
        </w:rPr>
        <w:t>If you want to use the Caeser Cipher, you can include the header file in the main function and invoke it by passing the plaintext and the key, the function would return you the ciphertext in form of string</w:t>
      </w:r>
    </w:p>
    <w:p>
      <w:pPr>
        <w:pStyle w:val="Normal"/>
        <w:spacing w:lineRule="auto" w:line="360"/>
        <w:rPr>
          <w:color w:val="000000"/>
        </w:rPr>
      </w:pPr>
      <w:r>
        <w:rPr>
          <w:color w:val="000000"/>
        </w:rPr>
      </w:r>
    </w:p>
    <w:p>
      <w:pPr>
        <w:pStyle w:val="Normal"/>
        <w:spacing w:lineRule="auto" w:line="360"/>
        <w:rPr>
          <w:color w:val="000000"/>
        </w:rPr>
      </w:pPr>
      <w:r>
        <w:rPr>
          <w:color w:val="000000"/>
        </w:rPr>
        <w:t>The Same pattern applied to VigenereCipher</w:t>
      </w:r>
    </w:p>
    <w:p>
      <w:pPr>
        <w:pStyle w:val="Normal"/>
        <w:spacing w:lineRule="auto" w:line="360"/>
        <w:rPr>
          <w:color w:val="000000"/>
        </w:rPr>
      </w:pPr>
      <w:r>
        <w:rPr>
          <w:color w:val="000000"/>
        </w:rPr>
      </w:r>
    </w:p>
    <w:p>
      <w:pPr>
        <w:pStyle w:val="Normal"/>
        <w:spacing w:lineRule="auto" w:line="360"/>
        <w:rPr>
          <w:color w:val="000000"/>
        </w:rPr>
      </w:pPr>
      <w:r>
        <w:rPr>
          <w:color w:val="000000"/>
        </w:rPr>
        <w:t xml:space="preserve">The  Hill Cipher is implemented in the HillCipher class – which is implemented in the HillCipher.h file - ,but to use the hill cipher you should include the “HillCipherWrapper.hpp” instead, as it has one function “hill_cipher” that wrap the details from the user. The “hill_cipher” function takes two parameters which are the plaintext and the key. The HillCipher class is instanciated as static veriable to survive the function re-invokation (I mean instantiate it once and use it to the end of the program). Inside the HillCipher Class the </w:t>
      </w:r>
      <w:r>
        <w:rPr>
          <w:color w:val="000000"/>
        </w:rPr>
        <w:t>vector “key” is stored to avoid any unnecessary vector copy for the same key.</w:t>
      </w:r>
    </w:p>
    <w:p>
      <w:pPr>
        <w:pStyle w:val="Normal"/>
        <w:spacing w:lineRule="auto" w:line="360"/>
        <w:rPr>
          <w:color w:val="000000"/>
        </w:rPr>
      </w:pPr>
      <w:r>
        <w:rPr>
          <w:color w:val="000000"/>
        </w:rPr>
      </w:r>
    </w:p>
    <w:p>
      <w:pPr>
        <w:pStyle w:val="Normal"/>
        <w:spacing w:lineRule="auto" w:line="360"/>
        <w:rPr>
          <w:color w:val="000000"/>
        </w:rPr>
      </w:pPr>
      <w:r>
        <w:rPr>
          <w:color w:val="000000"/>
        </w:rPr>
        <w:t>The same pattern applied to PlayFair  and Vernam Ciphers</w:t>
      </w:r>
    </w:p>
    <w:p>
      <w:pPr>
        <w:pStyle w:val="Normal"/>
        <w:spacing w:lineRule="auto" w:line="360"/>
        <w:rPr>
          <w:color w:val="000000"/>
        </w:rPr>
      </w:pPr>
      <w:r>
        <w:rPr>
          <w:color w:val="000000"/>
        </w:rPr>
        <w:t xml:space="preserve">attached to the file the executable for Linux (a.out), if windows machine is used, windows operating system now support running Linux program using WSL (Windows Subsystem for Linux) </w:t>
      </w:r>
    </w:p>
    <w:p>
      <w:pPr>
        <w:pStyle w:val="Normal"/>
        <w:spacing w:lineRule="auto" w:line="360" w:before="0" w:after="160"/>
        <w:rPr>
          <w:color w:val="000000"/>
        </w:rPr>
      </w:pPr>
      <w:r>
        <w:rPr>
          <w:color w:val="000000"/>
        </w:rPr>
        <w:t>to recompile and build the project in your machine using WSL or on Linux based machine  the “runner.sh” shell script is provided to do so, that shell script is depending on “clang” that can be isntalled using “sudo apt install clang”.</w:t>
      </w:r>
    </w:p>
    <w:sectPr>
      <w:footerReference w:type="default" r:id="rId3"/>
      <w:type w:val="nextPage"/>
      <w:pgSz w:w="12240" w:h="15840"/>
      <w:pgMar w:left="720" w:right="720" w:header="0" w:top="720"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rPr>
    </w:pPr>
    <w:r>
      <w:rPr>
        <w:lang w:val="en-US"/>
      </w:rPr>
      <w:t xml:space="preserve">Page </w:t>
    </w:r>
    <w:r>
      <w:rPr>
        <w:lang w:val="en-US"/>
      </w:rPr>
      <w:fldChar w:fldCharType="begin"/>
    </w:r>
    <w:r>
      <w:rPr>
        <w:lang w:val="en-US"/>
      </w:rPr>
      <w:instrText> PAGE </w:instrText>
    </w:r>
    <w:r>
      <w:rPr>
        <w:lang w:val="en-US"/>
      </w:rPr>
      <w:fldChar w:fldCharType="separate"/>
    </w:r>
    <w:r>
      <w:rPr>
        <w:lang w:val="en-US"/>
      </w:rPr>
      <w:t>1</w:t>
    </w:r>
    <w:r>
      <w:rPr>
        <w:lang w:val="en-US"/>
      </w:rPr>
      <w:fldChar w:fldCharType="end"/>
    </w:r>
    <w:r>
      <w:rPr>
        <w:lang w:val="en-US"/>
      </w:rPr>
      <w:t xml:space="preserve"> of   </w:t>
    </w:r>
  </w:p>
</w:ft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79b"/>
    <w:rPr>
      <w:lang w:val="en-GB"/>
    </w:rPr>
  </w:style>
  <w:style w:type="character" w:styleId="FooterChar" w:customStyle="1">
    <w:name w:val="Footer Char"/>
    <w:basedOn w:val="DefaultParagraphFont"/>
    <w:link w:val="Footer"/>
    <w:uiPriority w:val="99"/>
    <w:qFormat/>
    <w:rsid w:val="006a479b"/>
    <w:rPr>
      <w:lang w:val="en-GB"/>
    </w:rPr>
  </w:style>
  <w:style w:type="character" w:styleId="BalloonTextChar" w:customStyle="1">
    <w:name w:val="Balloon Text Char"/>
    <w:basedOn w:val="DefaultParagraphFont"/>
    <w:link w:val="BalloonText"/>
    <w:uiPriority w:val="99"/>
    <w:semiHidden/>
    <w:qFormat/>
    <w:rsid w:val="00997839"/>
    <w:rPr>
      <w:rFonts w:ascii="Segoe UI" w:hAnsi="Segoe UI" w:cs="Segoe UI"/>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a479b"/>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6a479b"/>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99783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7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1</Pages>
  <Words>257</Words>
  <Characters>1289</Characters>
  <CharactersWithSpaces>1556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2020-11-14T08:51:00Z</dcterms:created>
  <dc:creator>Ayman Bahaa</dc:creator>
  <dc:description/>
  <dc:language>en-US</dc:language>
  <cp:lastModifiedBy/>
  <cp:lastPrinted>2016-11-12T11:51:00Z</cp:lastPrinted>
  <dcterms:modified xsi:type="dcterms:W3CDTF">2021-02-02T12:50:59Z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