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67695" w14:textId="77777777" w:rsidR="00735D8C" w:rsidRDefault="00735D8C" w:rsidP="00735D8C">
      <w:pPr>
        <w:jc w:val="right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76287D1" wp14:editId="7A0141C7">
            <wp:extent cx="866775" cy="86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05AC" w14:textId="77777777" w:rsidR="00735D8C" w:rsidRDefault="00735D8C" w:rsidP="00735D8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 Answer</w:t>
      </w:r>
    </w:p>
    <w:p w14:paraId="4F6685A1" w14:textId="77777777" w:rsidR="00735D8C" w:rsidRDefault="00735D8C" w:rsidP="00735D8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CSE432, Computer Security</w:t>
      </w: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474"/>
        <w:gridCol w:w="3467"/>
        <w:gridCol w:w="814"/>
        <w:gridCol w:w="2523"/>
        <w:gridCol w:w="2522"/>
      </w:tblGrid>
      <w:tr w:rsidR="00735D8C" w14:paraId="77FDF335" w14:textId="77777777" w:rsidTr="000258D0">
        <w:trPr>
          <w:jc w:val="center"/>
        </w:trPr>
        <w:tc>
          <w:tcPr>
            <w:tcW w:w="1474" w:type="dxa"/>
            <w:tcBorders>
              <w:top w:val="nil"/>
              <w:left w:val="nil"/>
              <w:right w:val="nil"/>
            </w:tcBorders>
          </w:tcPr>
          <w:p w14:paraId="2B214BC7" w14:textId="77777777" w:rsidR="00735D8C" w:rsidRDefault="00735D8C" w:rsidP="000258D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Name:</w:t>
            </w:r>
          </w:p>
        </w:tc>
        <w:tc>
          <w:tcPr>
            <w:tcW w:w="3467" w:type="dxa"/>
            <w:tcBorders>
              <w:top w:val="nil"/>
              <w:left w:val="nil"/>
              <w:right w:val="nil"/>
            </w:tcBorders>
          </w:tcPr>
          <w:p w14:paraId="3764E66A" w14:textId="77777777" w:rsidR="00735D8C" w:rsidRDefault="00735D8C" w:rsidP="000258D0">
            <w:pPr>
              <w:spacing w:after="0" w:line="240" w:lineRule="auto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Adham Nour</w:t>
            </w:r>
          </w:p>
        </w:tc>
        <w:tc>
          <w:tcPr>
            <w:tcW w:w="814" w:type="dxa"/>
            <w:tcBorders>
              <w:top w:val="nil"/>
              <w:left w:val="nil"/>
              <w:right w:val="nil"/>
            </w:tcBorders>
          </w:tcPr>
          <w:p w14:paraId="34E8312C" w14:textId="77777777" w:rsidR="00735D8C" w:rsidRDefault="00735D8C" w:rsidP="000258D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ID:</w:t>
            </w:r>
          </w:p>
        </w:tc>
        <w:tc>
          <w:tcPr>
            <w:tcW w:w="2523" w:type="dxa"/>
            <w:tcBorders>
              <w:top w:val="nil"/>
              <w:left w:val="nil"/>
              <w:right w:val="nil"/>
            </w:tcBorders>
          </w:tcPr>
          <w:p w14:paraId="4AB33575" w14:textId="77777777" w:rsidR="00735D8C" w:rsidRDefault="00735D8C" w:rsidP="000258D0">
            <w:pPr>
              <w:spacing w:after="0" w:line="240" w:lineRule="auto"/>
            </w:pPr>
            <w:r>
              <w:t>1600226</w:t>
            </w:r>
          </w:p>
        </w:tc>
        <w:tc>
          <w:tcPr>
            <w:tcW w:w="2522" w:type="dxa"/>
            <w:tcBorders>
              <w:top w:val="nil"/>
              <w:left w:val="nil"/>
              <w:right w:val="nil"/>
            </w:tcBorders>
          </w:tcPr>
          <w:p w14:paraId="5816A67D" w14:textId="77777777" w:rsidR="00735D8C" w:rsidRDefault="00735D8C" w:rsidP="000258D0">
            <w:pPr>
              <w:spacing w:after="0" w:line="240" w:lineRule="auto"/>
              <w:rPr>
                <w:color w:val="FF0000"/>
                <w:sz w:val="24"/>
                <w:szCs w:val="24"/>
                <w:lang w:val="en-US"/>
              </w:rPr>
            </w:pPr>
          </w:p>
        </w:tc>
      </w:tr>
    </w:tbl>
    <w:p w14:paraId="64682460" w14:textId="77777777" w:rsidR="00735D8C" w:rsidRDefault="00735D8C" w:rsidP="00735D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Assignment No: </w:t>
      </w:r>
      <w:proofErr w:type="gramStart"/>
      <w:r>
        <w:rPr>
          <w:sz w:val="24"/>
          <w:szCs w:val="24"/>
          <w:lang w:val="en-US"/>
        </w:rPr>
        <w:t>(  2</w:t>
      </w:r>
      <w:proofErr w:type="gramEnd"/>
      <w:r>
        <w:rPr>
          <w:sz w:val="24"/>
          <w:szCs w:val="24"/>
          <w:lang w:val="en-US"/>
        </w:rPr>
        <w:t xml:space="preserve">  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0A4854EA" w14:textId="77777777" w:rsidR="00735D8C" w:rsidRDefault="00735D8C" w:rsidP="00735D8C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Date:        2 /      </w:t>
      </w:r>
      <w:proofErr w:type="gramStart"/>
      <w:r>
        <w:rPr>
          <w:sz w:val="24"/>
          <w:szCs w:val="24"/>
          <w:lang w:val="en-US"/>
        </w:rPr>
        <w:t>2  /</w:t>
      </w:r>
      <w:proofErr w:type="gramEnd"/>
      <w:r>
        <w:rPr>
          <w:sz w:val="24"/>
          <w:szCs w:val="24"/>
          <w:lang w:val="en-US"/>
        </w:rPr>
        <w:t>2021</w:t>
      </w:r>
    </w:p>
    <w:p w14:paraId="13EE46EA" w14:textId="77777777" w:rsidR="00735D8C" w:rsidRDefault="00735D8C" w:rsidP="00735D8C">
      <w:pPr>
        <w:spacing w:line="360" w:lineRule="auto"/>
        <w:ind w:firstLine="720"/>
        <w:rPr>
          <w:color w:val="000000"/>
        </w:rPr>
      </w:pPr>
      <w:r>
        <w:rPr>
          <w:color w:val="000000"/>
        </w:rPr>
        <w:t>To Encrypt your message using Data Encryption Standard All you need to do is to include the header “</w:t>
      </w:r>
      <w:proofErr w:type="spellStart"/>
      <w:r>
        <w:rPr>
          <w:color w:val="000000"/>
        </w:rPr>
        <w:t>DES.h</w:t>
      </w:r>
      <w:proofErr w:type="spellEnd"/>
      <w:r>
        <w:rPr>
          <w:color w:val="000000"/>
        </w:rPr>
        <w:t xml:space="preserve">” in your main function and then instantiate a DES object which provide two </w:t>
      </w:r>
      <w:proofErr w:type="gramStart"/>
      <w:r>
        <w:rPr>
          <w:color w:val="000000"/>
        </w:rPr>
        <w:t>functions ,</w:t>
      </w:r>
      <w:proofErr w:type="gramEnd"/>
      <w:r>
        <w:rPr>
          <w:color w:val="000000"/>
        </w:rPr>
        <w:t xml:space="preserve"> the first one is the encryption function and the second one is the decryption function.</w:t>
      </w:r>
    </w:p>
    <w:p w14:paraId="3723316F" w14:textId="77777777" w:rsidR="00735D8C" w:rsidRDefault="00735D8C" w:rsidP="00735D8C">
      <w:pPr>
        <w:spacing w:line="360" w:lineRule="auto"/>
        <w:ind w:firstLine="720"/>
        <w:rPr>
          <w:color w:val="000000"/>
        </w:rPr>
      </w:pPr>
      <w:r>
        <w:rPr>
          <w:color w:val="000000"/>
        </w:rPr>
        <w:t>The Encryption Function is implemented as following:</w:t>
      </w:r>
    </w:p>
    <w:p w14:paraId="5C2C5287" w14:textId="77777777" w:rsidR="00735D8C" w:rsidRDefault="00735D8C" w:rsidP="00735D8C">
      <w:pPr>
        <w:pStyle w:val="ListParagraph"/>
        <w:numPr>
          <w:ilvl w:val="0"/>
          <w:numId w:val="1"/>
        </w:numPr>
        <w:spacing w:line="360" w:lineRule="auto"/>
        <w:rPr>
          <w:color w:val="000000"/>
        </w:rPr>
      </w:pPr>
      <w:r>
        <w:rPr>
          <w:color w:val="000000"/>
        </w:rPr>
        <w:t xml:space="preserve">Getting the key from </w:t>
      </w:r>
      <w:proofErr w:type="spellStart"/>
      <w:r>
        <w:rPr>
          <w:color w:val="000000"/>
        </w:rPr>
        <w:t>keyGeneration</w:t>
      </w:r>
      <w:proofErr w:type="spellEnd"/>
      <w:r>
        <w:rPr>
          <w:color w:val="000000"/>
        </w:rPr>
        <w:t xml:space="preserve"> class</w:t>
      </w:r>
    </w:p>
    <w:p w14:paraId="2B66F1C4" w14:textId="77777777" w:rsidR="00735D8C" w:rsidRDefault="00735D8C" w:rsidP="00735D8C">
      <w:pPr>
        <w:pStyle w:val="ListParagraph"/>
        <w:numPr>
          <w:ilvl w:val="0"/>
          <w:numId w:val="1"/>
        </w:numPr>
        <w:spacing w:line="360" w:lineRule="auto"/>
        <w:rPr>
          <w:color w:val="000000"/>
        </w:rPr>
      </w:pPr>
      <w:r>
        <w:rPr>
          <w:color w:val="000000"/>
        </w:rPr>
        <w:t>Binarize the plaintext (turning it into binary)</w:t>
      </w:r>
    </w:p>
    <w:p w14:paraId="2755B52F" w14:textId="77777777" w:rsidR="00735D8C" w:rsidRDefault="00735D8C" w:rsidP="00735D8C">
      <w:pPr>
        <w:pStyle w:val="ListParagraph"/>
        <w:numPr>
          <w:ilvl w:val="0"/>
          <w:numId w:val="1"/>
        </w:numPr>
        <w:spacing w:line="360" w:lineRule="auto"/>
        <w:rPr>
          <w:color w:val="000000"/>
        </w:rPr>
      </w:pPr>
      <w:r>
        <w:rPr>
          <w:color w:val="000000"/>
        </w:rPr>
        <w:t xml:space="preserve">Pad that binarized plain text if its length is not devisable by </w:t>
      </w:r>
      <w:proofErr w:type="gramStart"/>
      <w:r>
        <w:rPr>
          <w:color w:val="000000"/>
        </w:rPr>
        <w:t>64</w:t>
      </w:r>
      <w:proofErr w:type="gramEnd"/>
    </w:p>
    <w:p w14:paraId="1E14A2C5" w14:textId="77777777" w:rsidR="00735D8C" w:rsidRDefault="00735D8C" w:rsidP="00735D8C">
      <w:pPr>
        <w:pStyle w:val="ListParagraph"/>
        <w:numPr>
          <w:ilvl w:val="0"/>
          <w:numId w:val="1"/>
        </w:numPr>
        <w:spacing w:line="360" w:lineRule="auto"/>
        <w:rPr>
          <w:color w:val="000000"/>
        </w:rPr>
      </w:pPr>
      <w:r>
        <w:rPr>
          <w:color w:val="000000"/>
        </w:rPr>
        <w:t xml:space="preserve">Dividing the binarized plaintext into blocks each block is 64bit block and encrypting these </w:t>
      </w:r>
      <w:proofErr w:type="gramStart"/>
      <w:r>
        <w:rPr>
          <w:color w:val="000000"/>
        </w:rPr>
        <w:t>blocks</w:t>
      </w:r>
      <w:proofErr w:type="gramEnd"/>
    </w:p>
    <w:p w14:paraId="18B5191D" w14:textId="77777777" w:rsidR="00735D8C" w:rsidRDefault="00735D8C" w:rsidP="00735D8C">
      <w:pPr>
        <w:pStyle w:val="ListParagraph"/>
        <w:numPr>
          <w:ilvl w:val="0"/>
          <w:numId w:val="1"/>
        </w:numPr>
        <w:spacing w:line="360" w:lineRule="auto"/>
        <w:rPr>
          <w:color w:val="000000"/>
        </w:rPr>
      </w:pPr>
      <w:r>
        <w:rPr>
          <w:color w:val="000000"/>
        </w:rPr>
        <w:t xml:space="preserve">Then returning the result after </w:t>
      </w:r>
      <w:proofErr w:type="spellStart"/>
      <w:r>
        <w:rPr>
          <w:color w:val="000000"/>
        </w:rPr>
        <w:t>Hexadecimalizing</w:t>
      </w:r>
      <w:proofErr w:type="spellEnd"/>
      <w:r>
        <w:rPr>
          <w:color w:val="000000"/>
        </w:rPr>
        <w:t xml:space="preserve"> it (turning it into hexadecimal)</w:t>
      </w:r>
    </w:p>
    <w:p w14:paraId="76913431" w14:textId="77777777" w:rsidR="00735D8C" w:rsidRDefault="00735D8C" w:rsidP="00735D8C">
      <w:pPr>
        <w:spacing w:line="360" w:lineRule="auto"/>
        <w:ind w:firstLine="720"/>
        <w:rPr>
          <w:color w:val="000000"/>
        </w:rPr>
      </w:pPr>
      <w:r>
        <w:rPr>
          <w:color w:val="000000"/>
        </w:rPr>
        <w:t xml:space="preserve">The Decryption function is similar to the Encryption function except that we reverse the key we got from the </w:t>
      </w:r>
      <w:proofErr w:type="spellStart"/>
      <w:proofErr w:type="gramStart"/>
      <w:r>
        <w:rPr>
          <w:color w:val="000000"/>
        </w:rPr>
        <w:t>keyGeneration</w:t>
      </w:r>
      <w:proofErr w:type="spellEnd"/>
      <w:proofErr w:type="gramEnd"/>
    </w:p>
    <w:p w14:paraId="3B8C20A8" w14:textId="77777777" w:rsidR="00735D8C" w:rsidRDefault="00735D8C" w:rsidP="00735D8C">
      <w:pPr>
        <w:spacing w:line="360" w:lineRule="auto"/>
        <w:ind w:firstLine="720"/>
        <w:rPr>
          <w:color w:val="000000"/>
        </w:rPr>
      </w:pPr>
    </w:p>
    <w:p w14:paraId="09CD9364" w14:textId="77777777" w:rsidR="00735D8C" w:rsidRDefault="00735D8C" w:rsidP="00735D8C">
      <w:pPr>
        <w:spacing w:line="360" w:lineRule="auto"/>
        <w:ind w:firstLine="720"/>
        <w:rPr>
          <w:color w:val="000000"/>
        </w:rPr>
      </w:pPr>
      <w:r>
        <w:rPr>
          <w:color w:val="000000"/>
        </w:rPr>
        <w:t>As it is clear, The DES implemented in the code has a lot of optimization potentials that include the following:</w:t>
      </w:r>
    </w:p>
    <w:p w14:paraId="2E9C2C4F" w14:textId="77777777" w:rsidR="00735D8C" w:rsidRDefault="00735D8C" w:rsidP="00735D8C">
      <w:pPr>
        <w:pStyle w:val="ListParagraph"/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Converting all binary string to vector&lt;bool&gt; that optimize the memory usage, as instead of one byte per bit, it would be one bit per </w:t>
      </w:r>
      <w:proofErr w:type="gramStart"/>
      <w:r>
        <w:rPr>
          <w:color w:val="000000"/>
        </w:rPr>
        <w:t>bit</w:t>
      </w:r>
      <w:proofErr w:type="gramEnd"/>
    </w:p>
    <w:p w14:paraId="385CA964" w14:textId="77777777" w:rsidR="00735D8C" w:rsidRPr="00B1381F" w:rsidRDefault="00735D8C" w:rsidP="00735D8C">
      <w:pPr>
        <w:pStyle w:val="ListParagraph"/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 xml:space="preserve">Using deferent type of parallelization that include employing SIMD instruction such as AVX and distributing that load on many core using </w:t>
      </w:r>
      <w:proofErr w:type="gramStart"/>
      <w:r>
        <w:rPr>
          <w:color w:val="000000"/>
        </w:rPr>
        <w:t>OpenMP(</w:t>
      </w:r>
      <w:proofErr w:type="gramEnd"/>
      <w:r>
        <w:rPr>
          <w:color w:val="000000"/>
        </w:rPr>
        <w:t>For CPU), OpenCL (For GPU) and OpenMPI(to distribute over multiple systems) for large amount of data to be encrypted/decrypted</w:t>
      </w:r>
    </w:p>
    <w:p w14:paraId="55DB413C" w14:textId="77777777" w:rsidR="00735D8C" w:rsidRPr="00B1381F" w:rsidRDefault="00735D8C" w:rsidP="00735D8C">
      <w:pPr>
        <w:spacing w:line="360" w:lineRule="auto"/>
        <w:ind w:left="720"/>
        <w:rPr>
          <w:color w:val="000000"/>
        </w:rPr>
      </w:pPr>
    </w:p>
    <w:p w14:paraId="66B8571F" w14:textId="2DC98F2D" w:rsidR="003B07C4" w:rsidRPr="00735D8C" w:rsidRDefault="003B07C4" w:rsidP="00735D8C"/>
    <w:sectPr w:rsidR="003B07C4" w:rsidRPr="00735D8C">
      <w:footerReference w:type="default" r:id="rId8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37F5F" w14:textId="77777777" w:rsidR="00A5474C" w:rsidRDefault="00A5474C">
      <w:pPr>
        <w:spacing w:after="0" w:line="240" w:lineRule="auto"/>
      </w:pPr>
      <w:r>
        <w:separator/>
      </w:r>
    </w:p>
  </w:endnote>
  <w:endnote w:type="continuationSeparator" w:id="0">
    <w:p w14:paraId="58F761A3" w14:textId="77777777" w:rsidR="00A5474C" w:rsidRDefault="00A54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94AA2" w14:textId="77777777" w:rsidR="003B07C4" w:rsidRDefault="00A5474C">
    <w:pPr>
      <w:pStyle w:val="Footer"/>
      <w:jc w:val="center"/>
      <w:rPr>
        <w:lang w:val="en-US"/>
      </w:rPr>
    </w:pP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>PAGE</w:instrText>
    </w:r>
    <w:r>
      <w:rPr>
        <w:lang w:val="en-US"/>
      </w:rPr>
      <w:fldChar w:fldCharType="separate"/>
    </w:r>
    <w:r>
      <w:rPr>
        <w:lang w:val="en-US"/>
      </w:rPr>
      <w:t>1</w:t>
    </w:r>
    <w:r>
      <w:rPr>
        <w:lang w:val="en-US"/>
      </w:rPr>
      <w:fldChar w:fldCharType="end"/>
    </w:r>
    <w:r>
      <w:rPr>
        <w:lang w:val="en-US"/>
      </w:rPr>
      <w:t xml:space="preserve"> of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ECBDF" w14:textId="77777777" w:rsidR="00A5474C" w:rsidRDefault="00A5474C">
      <w:pPr>
        <w:spacing w:after="0" w:line="240" w:lineRule="auto"/>
      </w:pPr>
      <w:r>
        <w:separator/>
      </w:r>
    </w:p>
  </w:footnote>
  <w:footnote w:type="continuationSeparator" w:id="0">
    <w:p w14:paraId="1078B107" w14:textId="77777777" w:rsidR="00A5474C" w:rsidRDefault="00A54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B7959"/>
    <w:multiLevelType w:val="hybridMultilevel"/>
    <w:tmpl w:val="4BBCD6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D5368B6"/>
    <w:multiLevelType w:val="hybridMultilevel"/>
    <w:tmpl w:val="B9C8BC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7C4"/>
    <w:rsid w:val="003B07C4"/>
    <w:rsid w:val="00735D8C"/>
    <w:rsid w:val="00A5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BB29"/>
  <w15:docId w15:val="{6D567ED4-9988-4E1D-B966-AB499B48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A479B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A479B"/>
    <w:rPr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97839"/>
    <w:rPr>
      <w:rFonts w:ascii="Segoe UI" w:hAnsi="Segoe UI" w:cs="Segoe UI"/>
      <w:sz w:val="18"/>
      <w:szCs w:val="18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A479B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A479B"/>
    <w:pPr>
      <w:tabs>
        <w:tab w:val="center" w:pos="4320"/>
        <w:tab w:val="right" w:pos="864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9783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17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Bahaa</dc:creator>
  <dc:description/>
  <cp:lastModifiedBy>Adham Nour El-Waffaa</cp:lastModifiedBy>
  <cp:revision>5</cp:revision>
  <cp:lastPrinted>2016-11-12T11:51:00Z</cp:lastPrinted>
  <dcterms:created xsi:type="dcterms:W3CDTF">2020-11-14T08:51:00Z</dcterms:created>
  <dcterms:modified xsi:type="dcterms:W3CDTF">2021-02-02T18:54:00Z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