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a54lmhfxmca" w:id="0"/>
      <w:bookmarkEnd w:id="0"/>
      <w:r w:rsidDel="00000000" w:rsidR="00000000" w:rsidRPr="00000000">
        <w:rPr>
          <w:b w:val="1"/>
          <w:bCs w:val="1"/>
          <w:color w:val="1b1c1d"/>
          <w:sz w:val="34"/>
          <w:szCs w:val="34"/>
          <w:rtl w:val="0"/>
        </w:rPr>
        <w:t xml:space="preserve">U.S. Government Visitor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rc0vnrfbtgh"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program is administered by the U.S. Department of State under the umbrella of </w:t>
      </w:r>
      <w:r w:rsidDel="00000000" w:rsidR="00000000" w:rsidRPr="00000000">
        <w:rPr>
          <w:b w:val="1"/>
          <w:bCs w:val="1"/>
          <w:color w:val="1b1c1d"/>
          <w:rtl w:val="0"/>
        </w:rPr>
        <w:t xml:space="preserve">BridgeUSA</w:t>
      </w:r>
      <w:r w:rsidDel="00000000" w:rsidR="00000000" w:rsidRPr="00000000">
        <w:rPr>
          <w:color w:val="1b1c1d"/>
          <w:rtl w:val="0"/>
        </w:rPr>
        <w:t xml:space="preserve">. It focuses on government officials, political, and administrative leaders from outside the United States. It allows them to participate in official visits, meetings, and workshops with their American counterparts. The primary goal is to strengthen bilateral relations and exchange expertise in areas such as politics, administration, economics, security, education, and health.</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0qxfw6gkjkv"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Attending official meetings with American government officials.</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Participating in workshops and seminars on public policy and administration.</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Conducting field visits to American government institutions (ministries, parliaments, municipalities).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Interacting with American civil society to promote mutual understanding.</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gn385sdhn1h"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candidate must be a </w:t>
      </w:r>
      <w:r w:rsidDel="00000000" w:rsidR="00000000" w:rsidRPr="00000000">
        <w:rPr>
          <w:b w:val="1"/>
          <w:bCs w:val="1"/>
          <w:color w:val="1b1c1d"/>
          <w:rtl w:val="0"/>
        </w:rPr>
        <w:t xml:space="preserve">government official, public servant, or influential political figure</w:t>
      </w:r>
      <w:r w:rsidDel="00000000" w:rsidR="00000000" w:rsidRPr="00000000">
        <w:rPr>
          <w:color w:val="1b1c1d"/>
          <w:rtl w:val="0"/>
        </w:rPr>
        <w:t xml:space="preserv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Nomination is typically done through the </w:t>
      </w:r>
      <w:r w:rsidDel="00000000" w:rsidR="00000000" w:rsidRPr="00000000">
        <w:rPr>
          <w:b w:val="1"/>
          <w:bCs w:val="1"/>
          <w:color w:val="1b1c1d"/>
          <w:rtl w:val="0"/>
        </w:rPr>
        <w:t xml:space="preserve">U.S. Embassy</w:t>
      </w:r>
      <w:r w:rsidDel="00000000" w:rsidR="00000000" w:rsidRPr="00000000">
        <w:rPr>
          <w:color w:val="1b1c1d"/>
          <w:rtl w:val="0"/>
        </w:rPr>
        <w:t xml:space="preserve"> or the </w:t>
      </w:r>
      <w:r w:rsidDel="00000000" w:rsidR="00000000" w:rsidRPr="00000000">
        <w:rPr>
          <w:b w:val="1"/>
          <w:bCs w:val="1"/>
          <w:color w:val="1b1c1d"/>
          <w:rtl w:val="0"/>
        </w:rPr>
        <w:t xml:space="preserve">U.S. Department of State</w:t>
      </w:r>
      <w:r w:rsidDel="00000000" w:rsidR="00000000" w:rsidRPr="00000000">
        <w:rPr>
          <w:color w:val="1b1c1d"/>
          <w:rtl w:val="0"/>
        </w:rPr>
        <w:t xml:space="preserve">. </w:t>
      </w:r>
      <w:r w:rsidDel="00000000" w:rsidR="00000000" w:rsidRPr="00000000">
        <w:rPr>
          <w:b w:val="1"/>
          <w:bCs w:val="1"/>
          <w:color w:val="1b1c1d"/>
          <w:rtl w:val="0"/>
        </w:rPr>
        <w:t xml:space="preserve">Direct individual application is not possible.</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Proficiency in the English language or the provision of an official interpreter.</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zsqnd3soktl" w:id="4"/>
      <w:bookmarkEnd w:id="4"/>
      <w:r w:rsidDel="00000000" w:rsidR="00000000" w:rsidRPr="00000000">
        <w:rPr>
          <w:b w:val="1"/>
          <w:bCs w:val="1"/>
          <w:color w:val="1b1c1d"/>
          <w:sz w:val="26"/>
          <w:szCs w:val="26"/>
          <w:rtl w:val="0"/>
        </w:rPr>
        <w:t xml:space="preserve">Application Steps (Nominated Individuals)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Nomination by the U.S. Embassy or Department of State.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the official invitation letter.</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form and 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Travel to the U.S. and participate in the program.</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1txotqz94mz" w:id="5"/>
      <w:bookmarkEnd w:id="5"/>
      <w:r w:rsidDel="00000000" w:rsidR="00000000" w:rsidRPr="00000000">
        <w:rPr>
          <w:b w:val="1"/>
          <w:bCs w:val="1"/>
          <w:color w:val="1b1c1d"/>
          <w:sz w:val="26"/>
          <w:szCs w:val="26"/>
          <w:rtl w:val="0"/>
        </w:rPr>
        <w:t xml:space="preserve">Required Documents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U.S. Department of State.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Official </w:t>
      </w:r>
      <w:r w:rsidDel="00000000" w:rsidR="00000000" w:rsidRPr="00000000">
        <w:rPr>
          <w:b w:val="1"/>
          <w:bCs w:val="1"/>
          <w:color w:val="1b1c1d"/>
          <w:rtl w:val="0"/>
        </w:rPr>
        <w:t xml:space="preserve">Invitation Letter</w:t>
      </w:r>
      <w:r w:rsidDel="00000000" w:rsidR="00000000" w:rsidRPr="00000000">
        <w:rPr>
          <w:color w:val="1b1c1d"/>
          <w:rtl w:val="0"/>
        </w:rPr>
        <w:t xml:space="preserve"> from the U.S. Department of State.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Fee:</w:t>
      </w:r>
      <w:r w:rsidDel="00000000" w:rsidR="00000000" w:rsidRPr="00000000">
        <w:rPr>
          <w:color w:val="1b1c1d"/>
          <w:rtl w:val="0"/>
        </w:rPr>
        <w:t xml:space="preserve"> USD 185.</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 Costs:</w:t>
      </w:r>
      <w:r w:rsidDel="00000000" w:rsidR="00000000" w:rsidRPr="00000000">
        <w:rPr>
          <w:color w:val="1b1c1d"/>
          <w:rtl w:val="0"/>
        </w:rPr>
        <w:t xml:space="preserve"> Usually covered by the U.S. government (accommodation, domestic travel, activities).</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International airfare (sometimes covered by the invitation).</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Personal expenses.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ikbute9brpd" w:id="6"/>
      <w:bookmarkEnd w:id="6"/>
      <w:r w:rsidDel="00000000" w:rsidR="00000000" w:rsidRPr="00000000">
        <w:rPr>
          <w:b w:val="1"/>
          <w:bCs w:val="1"/>
          <w:color w:val="1b1c1d"/>
          <w:sz w:val="26"/>
          <w:szCs w:val="26"/>
          <w:rtl w:val="0"/>
        </w:rPr>
        <w:t xml:space="preserve">Program Objectives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Promoting mutual understanding between governments and peoples.</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Exchanging expertise in public policy and administration.</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long-term institutional relationships between the U.S. and other countries.</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Enabling officials to learn about best American practices and implement them in their home countries.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p0wq3vvtdl4" w:id="7"/>
      <w:bookmarkEnd w:id="7"/>
      <w:r w:rsidDel="00000000" w:rsidR="00000000" w:rsidRPr="00000000">
        <w:rPr>
          <w:b w:val="1"/>
          <w:bCs w:val="1"/>
          <w:color w:val="1b1c1d"/>
          <w:sz w:val="26"/>
          <w:szCs w:val="26"/>
          <w:rtl w:val="0"/>
        </w:rPr>
        <w:t xml:space="preserve">Benefits for Participants</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for direct engagement with high-level U.S. government institutions.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 strong political and professional network.</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a prestigious diplomatic experience.</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Rich cultural experience through interaction with American society.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lf7x4n4f3sr" w:id="8"/>
      <w:bookmarkEnd w:id="8"/>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Preparing your personal profile to be nomination-ready.</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Crafting your CV and letters to reflect your leadership experience.</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Training you for the consular interview to ensure you pass with confidence.</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Guiding you during the program to maximize benefits from activities and networking.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With Kaya, turn your government experience into a bridge for international influence — Be part of the J-1 Government Visitor Program and start building a global network today.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