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both"/>
        <w:rPr>
          <w:rFonts w:ascii="Tw Cen MT" w:hAnsi="Tw Cen MT" w:eastAsia="Calibri" w:cs="Calibri"/>
          <w:b/>
          <w:b/>
          <w:sz w:val="24"/>
          <w:szCs w:val="24"/>
        </w:rPr>
      </w:pPr>
      <w:r>
        <w:rPr>
          <w:rFonts w:eastAsia="Calibri" w:cs="Calibri" w:ascii="Tw Cen MT" w:hAnsi="Tw Cen MT"/>
          <w:b/>
          <w:sz w:val="24"/>
          <w:szCs w:val="24"/>
        </w:rPr>
        <w:t>Neurology and Economics in Moral Philosophy and the Motivation of Altruism through Fairness</w:t>
      </w:r>
    </w:p>
    <w:p>
      <w:pPr>
        <w:pStyle w:val="Normal"/>
        <w:spacing w:lineRule="auto" w:line="240"/>
        <w:jc w:val="both"/>
        <w:rPr>
          <w:rFonts w:ascii="Tw Cen MT" w:hAnsi="Tw Cen MT" w:eastAsia="Calibri" w:cs="Calibri"/>
          <w:b/>
          <w:b/>
          <w:sz w:val="24"/>
          <w:szCs w:val="24"/>
        </w:rPr>
      </w:pPr>
      <w:r>
        <w:rPr>
          <w:rFonts w:eastAsia="Calibri" w:cs="Calibri" w:ascii="Tw Cen MT" w:hAnsi="Tw Cen MT"/>
          <w:b/>
          <w:sz w:val="24"/>
          <w:szCs w:val="24"/>
        </w:rPr>
      </w:r>
    </w:p>
    <w:p>
      <w:pPr>
        <w:pStyle w:val="Normal"/>
        <w:spacing w:lineRule="auto" w:line="240"/>
        <w:jc w:val="both"/>
        <w:rPr>
          <w:rFonts w:ascii="Tw Cen MT" w:hAnsi="Tw Cen MT" w:eastAsia="Calibri" w:cs="Calibri"/>
          <w:sz w:val="24"/>
          <w:szCs w:val="24"/>
          <w:vertAlign w:val="superscript"/>
        </w:rPr>
      </w:pPr>
      <w:r>
        <w:rPr>
          <w:rFonts w:eastAsia="Calibri" w:cs="Calibri" w:ascii="Tw Cen MT" w:hAnsi="Tw Cen MT"/>
          <w:sz w:val="24"/>
          <w:szCs w:val="24"/>
        </w:rPr>
        <w:t>Adham K. Mandour,  Matthew Crippen, John Salevurakis and Edwin Cruz-Rivera</w:t>
      </w:r>
      <w:r>
        <w:rPr>
          <w:rFonts w:eastAsia="Calibri" w:cs="Calibri" w:ascii="Tw Cen MT" w:hAnsi="Tw Cen MT"/>
          <w:sz w:val="24"/>
          <w:szCs w:val="24"/>
          <w:vertAlign w:val="superscript"/>
        </w:rPr>
        <w:t>*</w:t>
      </w:r>
    </w:p>
    <w:p>
      <w:pPr>
        <w:pStyle w:val="Normal"/>
        <w:spacing w:lineRule="auto" w:line="240"/>
        <w:jc w:val="both"/>
        <w:rPr>
          <w:rFonts w:ascii="Tw Cen MT" w:hAnsi="Tw Cen MT" w:eastAsia="Calibri" w:cs="Calibri"/>
          <w:i/>
          <w:i/>
          <w:sz w:val="24"/>
          <w:szCs w:val="24"/>
        </w:rPr>
      </w:pPr>
      <w:r>
        <w:rPr>
          <w:rFonts w:eastAsia="Calibri" w:cs="Calibri" w:ascii="Tw Cen MT" w:hAnsi="Tw Cen MT"/>
          <w:i/>
          <w:sz w:val="24"/>
          <w:szCs w:val="24"/>
        </w:rPr>
        <w:t>* Corresponding author</w:t>
      </w:r>
    </w:p>
    <w:p>
      <w:pPr>
        <w:pStyle w:val="Normal"/>
        <w:spacing w:lineRule="auto" w:line="240"/>
        <w:jc w:val="both"/>
        <w:rPr>
          <w:rFonts w:ascii="Tw Cen MT" w:hAnsi="Tw Cen MT" w:eastAsia="Calibri" w:cs="Calibri"/>
          <w:b/>
          <w:b/>
          <w:i/>
          <w:i/>
          <w:sz w:val="24"/>
          <w:szCs w:val="24"/>
        </w:rPr>
      </w:pPr>
      <w:r>
        <w:rPr>
          <w:rFonts w:eastAsia="Calibri" w:cs="Calibri" w:ascii="Tw Cen MT" w:hAnsi="Tw Cen MT"/>
          <w:b/>
          <w:i/>
          <w:sz w:val="24"/>
          <w:szCs w:val="24"/>
        </w:rPr>
      </w:r>
      <w:r>
        <w:br w:type="page"/>
      </w:r>
    </w:p>
    <w:p>
      <w:pPr>
        <w:pStyle w:val="Normal"/>
        <w:spacing w:lineRule="auto" w:line="240" w:beforeAutospacing="1" w:after="200"/>
        <w:jc w:val="both"/>
        <w:rPr>
          <w:rFonts w:ascii="Tw Cen MT" w:hAnsi="Tw Cen MT" w:eastAsia="Calibri" w:cs="Calibri"/>
          <w:b/>
          <w:b/>
          <w:i/>
          <w:i/>
          <w:sz w:val="18"/>
          <w:szCs w:val="18"/>
        </w:rPr>
      </w:pPr>
      <w:r>
        <w:rPr>
          <w:rFonts w:eastAsia="Calibri" w:cs="Calibri" w:ascii="Tw Cen MT" w:hAnsi="Tw Cen MT"/>
          <w:b/>
          <w:i/>
          <w:sz w:val="18"/>
          <w:szCs w:val="18"/>
        </w:rPr>
        <w:t>Abstract</w:t>
      </w:r>
    </w:p>
    <w:p>
      <w:pPr>
        <w:pStyle w:val="Normal"/>
        <w:spacing w:lineRule="auto" w:line="480" w:beforeAutospacing="1" w:after="200"/>
        <w:ind w:firstLine="720"/>
        <w:jc w:val="both"/>
        <w:rPr>
          <w:rFonts w:ascii="Tw Cen MT" w:hAnsi="Tw Cen MT" w:cs="Calibri" w:cstheme="minorHAnsi"/>
          <w:sz w:val="24"/>
          <w:szCs w:val="24"/>
        </w:rPr>
      </w:pPr>
      <w:r>
        <w:rPr>
          <w:rFonts w:cs="Calibri" w:ascii="Tw Cen MT" w:hAnsi="Tw Cen MT" w:cstheme="minorHAnsi"/>
          <w:sz w:val="24"/>
          <w:szCs w:val="24"/>
        </w:rPr>
        <w:t xml:space="preserve">Despite the generality of philosophical, economic, and psychological arguments exploring human nature, resulting models based upon logical deduction have lead to disparate and contradictory theories of morality. In fact, an issue central to moral theory not yet resolved is whether altruism truly exists. Its mode of operation, doubts of its existence as a pure form of sacrifice, and whether selfish motivation exists as its true foundation have all been addressed in general and fundamentally abstract arguments both in favor and against altruism as an extension of human behavioral patterns. </w:t>
      </w:r>
    </w:p>
    <w:p>
      <w:pPr>
        <w:pStyle w:val="Normal"/>
        <w:spacing w:lineRule="auto" w:line="480" w:beforeAutospacing="1" w:after="200"/>
        <w:ind w:firstLine="720"/>
        <w:jc w:val="both"/>
        <w:rPr>
          <w:rFonts w:ascii="Tw Cen MT" w:hAnsi="Tw Cen MT" w:cs="Calibri" w:cstheme="minorHAnsi"/>
          <w:sz w:val="24"/>
          <w:szCs w:val="24"/>
        </w:rPr>
      </w:pPr>
      <w:r>
        <w:rPr>
          <w:rFonts w:cs="Calibri" w:ascii="Tw Cen MT" w:hAnsi="Tw Cen MT" w:cstheme="minorHAnsi"/>
          <w:sz w:val="24"/>
          <w:szCs w:val="24"/>
        </w:rPr>
        <w:t xml:space="preserve">However, empirical evidence from the biological sciences can provide more concrete evidence to explain altruistic behavior. Using scientific evidence available from functional magnetic resonance studies and economic game theory, we argue that altruistic behavior, as a basis of cooperation, is not motivated by self-serving gains. </w:t>
      </w:r>
      <w:r>
        <w:rPr>
          <w:rFonts w:cs="Times New Roman" w:ascii="Tw Cen MT" w:hAnsi="Tw Cen MT"/>
          <w:sz w:val="24"/>
          <w:szCs w:val="24"/>
        </w:rPr>
        <w:t>Altruistic behavior is ultimately a pre-requisite for cooperation, and punishment maintains it if necessary</w:t>
      </w:r>
      <w:r>
        <w:rPr>
          <w:rFonts w:cs="Calibri" w:ascii="Tw Cen MT" w:hAnsi="Tw Cen MT" w:cstheme="minorHAnsi"/>
          <w:sz w:val="24"/>
          <w:szCs w:val="24"/>
        </w:rPr>
        <w:t>. We propose that, given the evidence provided here, competition between individuals (and the rational self-interest doctrine that drives it forward in modern society) is ultimately contrary to basic human motivation. To that end, this paper gives qualified credence to Marx’s conception of an alternative social and economic reality denying the present perception of competition and conflict as virtuous.</w:t>
      </w:r>
    </w:p>
    <w:p>
      <w:pPr>
        <w:pStyle w:val="Normal"/>
        <w:spacing w:lineRule="auto" w:line="480" w:beforeAutospacing="1" w:after="200"/>
        <w:jc w:val="both"/>
        <w:rPr>
          <w:rFonts w:ascii="Tw Cen MT" w:hAnsi="Tw Cen MT" w:cs="Calibri" w:cstheme="minorHAnsi"/>
          <w:i/>
          <w:i/>
          <w:sz w:val="24"/>
          <w:szCs w:val="24"/>
        </w:rPr>
      </w:pPr>
      <w:r>
        <w:rPr>
          <w:rFonts w:cs="Calibri" w:ascii="Tw Cen MT" w:hAnsi="Tw Cen MT" w:cstheme="minorHAnsi"/>
          <w:i/>
          <w:sz w:val="24"/>
          <w:szCs w:val="24"/>
        </w:rPr>
        <w:t>Contrasting modern theories of morality</w:t>
      </w:r>
    </w:p>
    <w:p>
      <w:pPr>
        <w:pStyle w:val="Normal"/>
        <w:spacing w:lineRule="auto" w:line="480" w:beforeAutospacing="1" w:after="200"/>
        <w:ind w:firstLine="720"/>
        <w:jc w:val="both"/>
        <w:pPrChange w:id="0" w:author="kayan" w:date="2013-02-23T15:28:00Z">
          <w:pPr>
            <w:jc w:val="both"/>
            <w:ind w:left="720" w:right="720" w:hanging="0"/>
            <w:spacing w:lineRule="auto" w:line="480" w:beforeAutospacing="1" w:after="0"/>
          </w:pPr>
        </w:pPrChange>
        <w:rPr/>
      </w:pPr>
      <w:r>
        <w:rPr>
          <w:rFonts w:cs="Calibri" w:ascii="Tw Cen MT" w:hAnsi="Tw Cen MT" w:cstheme="minorHAnsi"/>
          <w:sz w:val="24"/>
          <w:szCs w:val="24"/>
        </w:rPr>
        <w:t xml:space="preserve">Philosophers broadly categorize consequentialist moral theories into ethical egoism, psychological egoism, and utilitarianism. Ethical and Psychological egoism stress that all moral actions are deemed good in terms of their consequence, the best of which is the one that serves an individual’s self-interest. </w:t>
      </w:r>
      <w:r>
        <w:rPr>
          <w:rFonts w:cs="Times New Roman" w:ascii="Tw Cen MT" w:hAnsi="Tw Cen MT"/>
          <w:sz w:val="24"/>
          <w:szCs w:val="24"/>
        </w:rPr>
        <w:t>Within these frameworks,</w:t>
      </w:r>
      <w:r>
        <w:rPr>
          <w:rFonts w:cs="Calibri" w:ascii="Tw Cen MT" w:hAnsi="Tw Cen MT" w:cstheme="minorHAnsi"/>
          <w:sz w:val="24"/>
          <w:szCs w:val="24"/>
        </w:rPr>
        <w:t xml:space="preserve"> people are treated as means rather than ends</w:t>
        <w:softHyphen/>
        <w:softHyphen/>
        <w:softHyphen/>
        <w:softHyphen/>
        <w:t xml:space="preserve">-in-themselves, so long as their interests are congruent with one’s own. </w:t>
      </w:r>
      <w:r>
        <w:rPr>
          <w:rFonts w:ascii="Tw Cen MT" w:hAnsi="Tw Cen MT"/>
          <w:sz w:val="24"/>
          <w:szCs w:val="24"/>
        </w:rPr>
        <w:t xml:space="preserve">Altruism for its own sake is rejected in ethical/psychological egoism, and also in utilitarianism, for both regard no action as good in for its own sake, but only good as evinced by the desirable consequences it produces. However, unlike ethical egoism, utilitarianism is not individual-centric </w:t>
      </w:r>
      <w:r>
        <w:rPr>
          <w:rFonts w:ascii="Tw Cen MT" w:hAnsi="Tw Cen MT"/>
          <w:i/>
          <w:sz w:val="24"/>
          <w:szCs w:val="24"/>
        </w:rPr>
        <w:t>per se</w:t>
      </w:r>
      <w:r>
        <w:rPr>
          <w:rFonts w:ascii="Tw Cen MT" w:hAnsi="Tw Cen MT"/>
          <w:sz w:val="24"/>
          <w:szCs w:val="24"/>
        </w:rPr>
        <w:t xml:space="preserve">, for it adopts the greatest common good for the greatest number of individuals as its primary objective. </w:t>
      </w:r>
      <w:r>
        <w:rPr>
          <w:rFonts w:cs="Calibri" w:ascii="Tw Cen MT" w:hAnsi="Tw Cen MT" w:cstheme="minorHAnsi"/>
          <w:sz w:val="24"/>
          <w:szCs w:val="24"/>
        </w:rPr>
        <w:t xml:space="preserve">As such, altruism in its extreme form is permissible only if it brings greater happiness to the greater number of individuals thus offsetting any extant disutility that was generated by the action.. In the classical definition of  utilitarianism as proposed by Jeremy Bentham and John Stuart Mill, and although Mill recognized "qualitiative" elements of utility, the definition of moral goodnes (particularly for Bentham) in that sense is strictly defined in terms of quantitatively measured happiness </w:t>
      </w:r>
      <w:r>
        <w:fldChar w:fldCharType="begin"/>
      </w:r>
      <w:r>
        <w:instrText>ADDIN RW.CITE{{121 Rachels,J. 1986}}</w:instrText>
      </w:r>
      <w:r>
        <w:fldChar w:fldCharType="separate"/>
      </w:r>
      <w:bookmarkStart w:id="0" w:name="__Fieldmark__163_1218094250"/>
      <w:r>
        <w:rPr>
          <w:rFonts w:cs="Calibri" w:ascii="Tw Cen MT" w:hAnsi="Tw Cen MT" w:cstheme="minorHAnsi"/>
          <w:sz w:val="24"/>
          <w:szCs w:val="24"/>
        </w:rPr>
      </w:r>
      <w:r>
        <w:rPr>
          <w:rFonts w:cs="Calibri" w:ascii="Tw Cen MT" w:hAnsi="Tw Cen MT" w:cstheme="minorHAnsi"/>
          <w:sz w:val="24"/>
          <w:szCs w:val="24"/>
        </w:rPr>
        <w:t>(Reviewed in Rachels 1986)</w:t>
      </w:r>
      <w:r>
        <w:rPr>
          <w:rFonts w:cs="Calibri" w:ascii="Tw Cen MT" w:hAnsi="Tw Cen MT" w:cstheme="minorHAnsi"/>
          <w:sz w:val="24"/>
          <w:szCs w:val="24"/>
        </w:rPr>
      </w:r>
      <w:r>
        <w:fldChar w:fldCharType="end"/>
      </w:r>
      <w:bookmarkEnd w:id="0"/>
      <w:r>
        <w:rPr>
          <w:rFonts w:cs="Calibri" w:ascii="Tw Cen MT" w:hAnsi="Tw Cen MT" w:cstheme="minorHAnsi"/>
          <w:sz w:val="24"/>
          <w:szCs w:val="24"/>
        </w:rPr>
        <w:t>. Thomas Hobbes offered a contrasting view that aligns more with ethical egoism, arguing that self-interest is the main driving force behind all human action, including cooperation, thus ruling out the very existence of genuine altruism.  In short, individuals in their natural state would sooner bludgeon one another for their own individual gain was it not that their interests, either naturally or in a world governed by laws, existed in concert with one another. He explains cooperation under the scope of agreed upon law by stating,</w:t>
      </w:r>
    </w:p>
    <w:p>
      <w:pPr>
        <w:pStyle w:val="Normal"/>
        <w:spacing w:lineRule="auto" w:line="240" w:beforeAutospacing="1" w:after="200"/>
        <w:ind w:firstLine="720"/>
        <w:jc w:val="both"/>
        <w:pPrChange w:id="0" w:author="kayan" w:date="2013-02-23T15:30:00Z">
          <w:pPr>
            <w:jc w:val="both"/>
            <w:ind w:left="720" w:right="720" w:hanging="0"/>
            <w:spacing w:lineRule="auto" w:line="480" w:beforeAutospacing="1" w:after="0"/>
          </w:pPr>
        </w:pPrChange>
        <w:rPr/>
      </w:pPr>
      <w:r>
        <w:rPr>
          <w:rFonts w:cs="Calibri" w:ascii="Tw Cen MT" w:hAnsi="Tw Cen MT" w:cstheme="minorHAnsi"/>
          <w:sz w:val="24"/>
          <w:szCs w:val="24"/>
        </w:rPr>
        <w:t xml:space="preserve">Hereby it is manifest, that during the time men live Civil without a    common Power to keep them all in awe, they are at condition which is called Warre; and such a warre; as is of everyman, against every man </w:t>
      </w:r>
      <w:r>
        <w:fldChar w:fldCharType="begin"/>
      </w:r>
      <w:r>
        <w:instrText>ADDIN RW.CITE{{125 Hobbes,T. 1909}}</w:instrText>
      </w:r>
      <w:r>
        <w:fldChar w:fldCharType="separate"/>
      </w:r>
      <w:bookmarkStart w:id="1" w:name="__Fieldmark__218_1218094250"/>
      <w:r>
        <w:rPr>
          <w:rFonts w:cs="Calibri" w:ascii="Tw Cen MT" w:hAnsi="Tw Cen MT" w:cstheme="minorHAnsi"/>
          <w:sz w:val="24"/>
          <w:szCs w:val="24"/>
        </w:rPr>
      </w:r>
      <w:r>
        <w:rPr>
          <w:rFonts w:cs="Calibri" w:ascii="Tw Cen MT" w:hAnsi="Tw Cen MT" w:cstheme="minorHAnsi"/>
          <w:sz w:val="24"/>
          <w:szCs w:val="24"/>
        </w:rPr>
        <w:t>(Hobbes 1651/1909, p. 91)</w:t>
      </w:r>
      <w:r>
        <w:rPr>
          <w:rFonts w:cs="Calibri" w:ascii="Tw Cen MT" w:hAnsi="Tw Cen MT" w:cstheme="minorHAnsi"/>
          <w:sz w:val="24"/>
          <w:szCs w:val="24"/>
        </w:rPr>
      </w:r>
      <w:r>
        <w:fldChar w:fldCharType="end"/>
      </w:r>
      <w:bookmarkEnd w:id="1"/>
      <w:r>
        <w:rPr>
          <w:rFonts w:cs="Calibri" w:ascii="Tw Cen MT" w:hAnsi="Tw Cen MT" w:cstheme="minorHAnsi"/>
          <w:sz w:val="24"/>
          <w:szCs w:val="24"/>
        </w:rPr>
        <w:t>.</w:t>
      </w:r>
    </w:p>
    <w:p>
      <w:pPr>
        <w:pStyle w:val="Normal"/>
        <w:spacing w:lineRule="auto" w:line="480" w:beforeAutospacing="1" w:after="200"/>
        <w:ind w:firstLine="720"/>
        <w:jc w:val="both"/>
        <w:rPr/>
      </w:pPr>
      <w:r>
        <w:rPr>
          <w:rFonts w:eastAsia="Times New Roman" w:cs="Calibri" w:ascii="Tw Cen MT" w:hAnsi="Tw Cen MT" w:cstheme="minorHAnsi"/>
          <w:bCs/>
          <w:iCs/>
          <w:sz w:val="24"/>
          <w:szCs w:val="24"/>
        </w:rPr>
        <w:t xml:space="preserve">Immanuel Kant proposed an entirely different </w:t>
      </w:r>
      <w:r>
        <w:rPr>
          <w:rFonts w:eastAsia="Times New Roman" w:cs="Times New Roman" w:ascii="Tw Cen MT" w:hAnsi="Tw Cen MT"/>
          <w:bCs/>
          <w:iCs/>
          <w:sz w:val="24"/>
          <w:szCs w:val="24"/>
        </w:rPr>
        <w:t>origin and driver</w:t>
      </w:r>
      <w:r>
        <w:rPr>
          <w:rFonts w:eastAsia="Times New Roman" w:cs="Calibri" w:ascii="Tw Cen MT" w:hAnsi="Tw Cen MT" w:cstheme="minorHAnsi"/>
          <w:bCs/>
          <w:iCs/>
          <w:sz w:val="24"/>
          <w:szCs w:val="24"/>
        </w:rPr>
        <w:t xml:space="preserve"> for morality of all previously stated theories. </w:t>
      </w:r>
      <w:r>
        <w:rPr>
          <w:rFonts w:eastAsia="Times New Roman" w:cs="Times New Roman" w:ascii="Tw Cen MT" w:hAnsi="Tw Cen MT"/>
          <w:bCs/>
          <w:iCs/>
          <w:sz w:val="24"/>
          <w:szCs w:val="24"/>
        </w:rPr>
        <w:t>For Kant, rational beings are ends in themselves due to the freedom that rationality allows them to achieve, and morality ultimately manifests as a Universal Law arising from said rationality.</w:t>
      </w:r>
      <w:r>
        <w:rPr>
          <w:rFonts w:eastAsia="Times New Roman" w:cs="Calibri" w:ascii="Tw Cen MT" w:hAnsi="Tw Cen MT" w:cstheme="minorHAnsi"/>
          <w:bCs/>
          <w:iCs/>
          <w:sz w:val="24"/>
          <w:szCs w:val="24"/>
        </w:rPr>
        <w:t xml:space="preserve"> In </w:t>
      </w:r>
      <w:r>
        <w:rPr>
          <w:rFonts w:eastAsia="Times New Roman" w:cs="Calibri" w:ascii="Tw Cen MT" w:hAnsi="Tw Cen MT" w:cstheme="minorHAnsi"/>
          <w:bCs/>
          <w:i/>
          <w:iCs/>
          <w:sz w:val="24"/>
          <w:szCs w:val="24"/>
        </w:rPr>
        <w:t>The Groundwork of the Metaphysics of Morals</w:t>
      </w:r>
      <w:r>
        <w:rPr>
          <w:rFonts w:eastAsia="Times New Roman" w:cs="Calibri" w:ascii="Tw Cen MT" w:hAnsi="Tw Cen MT" w:cstheme="minorHAnsi"/>
          <w:bCs/>
          <w:iCs/>
          <w:sz w:val="24"/>
          <w:szCs w:val="24"/>
        </w:rPr>
        <w:t xml:space="preserve">, he states, “Always treat humanity, whether in your own person or in the person of any other, never simply as a means but always at the same time, as an end” </w:t>
      </w:r>
      <w:r>
        <w:fldChar w:fldCharType="begin"/>
      </w:r>
      <w:r>
        <w:instrText>ADDIN RW.CITE{{123 Kant,I. 2005}}</w:instrText>
      </w:r>
      <w:r>
        <w:fldChar w:fldCharType="separate"/>
      </w:r>
      <w:bookmarkStart w:id="2" w:name="__Fieldmark__270_1218094250"/>
      <w:r>
        <w:rPr>
          <w:rFonts w:eastAsia="Times New Roman" w:cs="Calibri" w:ascii="Tw Cen MT" w:hAnsi="Tw Cen MT" w:cstheme="minorHAnsi"/>
          <w:bCs/>
          <w:iCs/>
          <w:sz w:val="24"/>
          <w:szCs w:val="24"/>
        </w:rPr>
        <w:t>(Kant 1785/2005, p. 107)</w:t>
      </w:r>
      <w:r>
        <w:rPr>
          <w:rFonts w:eastAsia="Times New Roman" w:cs="Calibri" w:ascii="Tw Cen MT" w:hAnsi="Tw Cen MT" w:cstheme="minorHAnsi"/>
          <w:bCs/>
          <w:iCs/>
          <w:sz w:val="24"/>
          <w:szCs w:val="24"/>
        </w:rPr>
      </w:r>
      <w:r>
        <w:fldChar w:fldCharType="end"/>
      </w:r>
      <w:bookmarkEnd w:id="2"/>
      <w:r>
        <w:rPr>
          <w:rFonts w:eastAsia="Times New Roman" w:cs="Calibri" w:ascii="Tw Cen MT" w:hAnsi="Tw Cen MT" w:cstheme="minorHAnsi"/>
          <w:bCs/>
          <w:iCs/>
          <w:sz w:val="24"/>
          <w:szCs w:val="24"/>
        </w:rPr>
        <w:t>.</w:t>
      </w:r>
    </w:p>
    <w:p>
      <w:pPr>
        <w:pStyle w:val="Normal"/>
        <w:spacing w:lineRule="auto" w:line="480" w:beforeAutospacing="1" w:after="200"/>
        <w:ind w:firstLine="720"/>
        <w:jc w:val="both"/>
        <w:rPr/>
      </w:pPr>
      <w:r>
        <w:rPr>
          <w:rFonts w:eastAsia="Times New Roman" w:cs="Times New Roman" w:ascii="Tw Cen MT" w:hAnsi="Tw Cen MT"/>
          <w:bCs/>
          <w:iCs/>
          <w:sz w:val="24"/>
          <w:szCs w:val="24"/>
        </w:rPr>
        <w:t xml:space="preserve">The underpinning on this Universal Law is a series of Categorical Imperatives that are intrinsically valid as they arise from rationality and, thus, should be universally and unconditionally obeyed in accordance with the Law.  Thus, actions are not measured by their ultimate effect or purpose, but rather acquire their value inasmuch as they conform to this Universal Law.  The determination of the Imperatives is based on Kant’s Formula of Universal Law, which requires the derivation of maxims of universal simultaneous applicability. It is therefore proper to, “Act as if the maxim of your action were to become through your will a universal law of nature” </w:t>
      </w:r>
      <w:r>
        <w:fldChar w:fldCharType="begin"/>
      </w:r>
      <w:r>
        <w:instrText>ADDIN RW.CITE{{123 Kant,I. 2005}}</w:instrText>
      </w:r>
      <w:r>
        <w:fldChar w:fldCharType="separate"/>
      </w:r>
      <w:bookmarkStart w:id="3" w:name="__Fieldmark__314_1218094250"/>
      <w:r>
        <w:rPr>
          <w:rFonts w:eastAsia="Times New Roman" w:cs="Times New Roman" w:ascii="Tw Cen MT" w:hAnsi="Tw Cen MT"/>
          <w:bCs/>
          <w:iCs/>
          <w:sz w:val="24"/>
          <w:szCs w:val="24"/>
        </w:rPr>
        <w:t>(Kant 1785/2005, p.10)</w:t>
      </w:r>
      <w:r>
        <w:rPr>
          <w:rFonts w:eastAsia="Times New Roman" w:cs="Times New Roman" w:ascii="Tw Cen MT" w:hAnsi="Tw Cen MT"/>
          <w:bCs/>
          <w:iCs/>
          <w:sz w:val="24"/>
          <w:szCs w:val="24"/>
        </w:rPr>
      </w:r>
      <w:r>
        <w:fldChar w:fldCharType="end"/>
      </w:r>
      <w:bookmarkEnd w:id="3"/>
      <w:r>
        <w:rPr>
          <w:rFonts w:eastAsia="Times New Roman" w:cs="Times New Roman" w:ascii="Tw Cen MT" w:hAnsi="Tw Cen MT"/>
          <w:bCs/>
          <w:iCs/>
          <w:sz w:val="24"/>
          <w:szCs w:val="24"/>
        </w:rPr>
        <w:t xml:space="preserve">.  </w:t>
      </w:r>
    </w:p>
    <w:p>
      <w:pPr>
        <w:pStyle w:val="Normal"/>
        <w:spacing w:lineRule="auto" w:line="480" w:beforeAutospacing="1" w:after="200"/>
        <w:ind w:firstLine="720"/>
        <w:jc w:val="both"/>
        <w:rPr>
          <w:rFonts w:ascii="Tw Cen MT" w:hAnsi="Tw Cen MT" w:eastAsia="Times New Roman" w:cs="Calibri" w:cstheme="minorHAnsi"/>
          <w:bCs/>
          <w:iCs/>
          <w:sz w:val="24"/>
          <w:szCs w:val="24"/>
        </w:rPr>
      </w:pPr>
      <w:r>
        <w:rPr>
          <w:rFonts w:eastAsia="Times New Roman" w:cs="Times New Roman" w:ascii="Tw Cen MT" w:hAnsi="Tw Cen MT"/>
          <w:bCs/>
          <w:iCs/>
          <w:sz w:val="24"/>
          <w:szCs w:val="24"/>
        </w:rPr>
        <w:t xml:space="preserve">Thus, morality can be interpreted as a natural extension of rational thought and not as an idiosyncratic manifestation of human efforts to maximize individual well-being: a deontological, strictly non-utilitarian perspective.  </w:t>
      </w:r>
      <w:r>
        <w:rPr>
          <w:rFonts w:eastAsia="Times New Roman" w:cs="Calibri" w:ascii="Tw Cen MT" w:hAnsi="Tw Cen MT" w:cstheme="minorHAnsi"/>
          <w:bCs/>
          <w:iCs/>
          <w:sz w:val="24"/>
          <w:szCs w:val="24"/>
        </w:rPr>
        <w:t xml:space="preserve">This, of course, has strong bearing on altruism. By regarding others as ends in themselves, it can be concluded that altruism without derived benefit is a moral good, and for the sake of logical consistency with Kant’s form of universally applied norms, it is only morally pure if it brings no joy or pleasure to those who dispense it, otherwise it is simply an inclination and has no intrinsic moral worth. Thus altruism motivated only by empathy, or stemming from anticipated and symmetric reciprocity, is considered wholly amoral. </w:t>
      </w:r>
    </w:p>
    <w:p>
      <w:pPr>
        <w:pStyle w:val="Normal"/>
        <w:spacing w:lineRule="auto" w:line="480" w:beforeAutospacing="1" w:after="200"/>
        <w:jc w:val="both"/>
        <w:rPr>
          <w:rFonts w:ascii="Tw Cen MT" w:hAnsi="Tw Cen MT" w:cs="Calibri" w:cstheme="minorHAnsi"/>
          <w:sz w:val="24"/>
          <w:szCs w:val="24"/>
        </w:rPr>
      </w:pPr>
      <w:r>
        <w:rPr>
          <w:rFonts w:eastAsia="Calibri" w:cs="Calibri" w:ascii="Tw Cen MT" w:hAnsi="Tw Cen MT"/>
          <w:i/>
          <w:sz w:val="24"/>
          <w:szCs w:val="24"/>
        </w:rPr>
        <w:t>Dissecting Marxian Morality</w:t>
      </w:r>
    </w:p>
    <w:p>
      <w:pPr>
        <w:pStyle w:val="Normal"/>
        <w:spacing w:lineRule="auto" w:line="480" w:beforeAutospacing="1" w:after="200"/>
        <w:ind w:firstLine="720"/>
        <w:jc w:val="both"/>
        <w:rPr/>
      </w:pPr>
      <w:r>
        <w:rPr>
          <w:rFonts w:eastAsia="Calibri" w:cs="Calibri" w:ascii="Tw Cen MT" w:hAnsi="Tw Cen MT"/>
          <w:sz w:val="24"/>
          <w:szCs w:val="24"/>
        </w:rPr>
        <w:t xml:space="preserve">Identifying the moral stance of Marx can be problematic. Marx was not a moral philosopher and did not align himself with any of the previously reviewed moral systems. Further, he himself claims that scientific socialism “abolishes all morality instead of constituting it on a new basis” </w:t>
      </w:r>
      <w:r>
        <w:fldChar w:fldCharType="begin"/>
      </w:r>
      <w:r>
        <w:instrText>ADDIN RW.CITE{{132 Marx,K. 1906}}</w:instrText>
      </w:r>
      <w:r>
        <w:fldChar w:fldCharType="separate"/>
      </w:r>
      <w:bookmarkStart w:id="4" w:name="__Fieldmark__373_1218094250"/>
      <w:r>
        <w:rPr>
          <w:rFonts w:eastAsia="Calibri" w:cs="Calibri" w:ascii="Tw Cen MT" w:hAnsi="Tw Cen MT"/>
          <w:sz w:val="24"/>
          <w:szCs w:val="24"/>
        </w:rPr>
        <w:t>(Marx, Engels 1906, p. 26)</w:t>
      </w:r>
      <w:r>
        <w:rPr>
          <w:rFonts w:eastAsia="Calibri" w:cs="Calibri" w:ascii="Tw Cen MT" w:hAnsi="Tw Cen MT"/>
          <w:sz w:val="24"/>
          <w:szCs w:val="24"/>
        </w:rPr>
      </w:r>
      <w:r>
        <w:fldChar w:fldCharType="end"/>
      </w:r>
      <w:bookmarkEnd w:id="4"/>
      <w:r>
        <w:rPr>
          <w:rFonts w:eastAsia="Calibri" w:cs="Calibri" w:ascii="Tw Cen MT" w:hAnsi="Tw Cen MT"/>
          <w:sz w:val="24"/>
          <w:szCs w:val="24"/>
        </w:rPr>
        <w:t xml:space="preserve">. This presumption was based on the premise that the prevailing morality at any given time is a construct of the ruling class, and one that shifts with the rise and fall of ruling classes throughout history. Marx held the view that social superstructures are built upon pre-established economic relations between individuals. Moreover as societies (r)evolve, an internal struggle between forces (the state and its institutions) and relations of production (material and social reflections of exchange between individuals and classes) arises, leading to cyclical social revolutions, through which new economic relations manifest (Marx 1859/1970, p.11-12).  Marx’s understanding of the (re)evolution of history led him to envision an inevitable rise of a classless society at the very last stage of societal conflict. To make such a claim on the future, Marx clearly possessed a conception of a universal human nature that has and will remain at odds with society until this final resolution. We argue that altruism, as the polar opposite of pure self-interest and a dramatic improvement over even enlightened self-interest, is a </w:t>
      </w:r>
      <w:r>
        <w:rPr>
          <w:rFonts w:eastAsia="Calibri" w:cs="Calibri" w:ascii="Tw Cen MT" w:hAnsi="Tw Cen MT"/>
          <w:color w:val="FF0000"/>
          <w:sz w:val="24"/>
          <w:szCs w:val="24"/>
        </w:rPr>
        <w:t xml:space="preserve">necessary condition for the existence of such a society where the means of production are shared and the </w:t>
      </w:r>
      <w:r>
        <w:rPr>
          <w:rFonts w:eastAsia="Calibri" w:cs="Calibri" w:ascii="Tw Cen MT" w:hAnsi="Tw Cen MT"/>
          <w:color w:val="FF0000"/>
          <w:sz w:val="24"/>
          <w:szCs w:val="24"/>
        </w:rPr>
        <w:t>possibility</w:t>
      </w:r>
      <w:r>
        <w:rPr>
          <w:rFonts w:eastAsia="Calibri" w:cs="Calibri" w:ascii="Tw Cen MT" w:hAnsi="Tw Cen MT"/>
          <w:color w:val="FF0000"/>
          <w:sz w:val="24"/>
          <w:szCs w:val="24"/>
        </w:rPr>
        <w:t xml:space="preserve"> of exploitation and competition extinguished. </w:t>
      </w:r>
    </w:p>
    <w:p>
      <w:pPr>
        <w:pStyle w:val="Normal"/>
        <w:spacing w:lineRule="auto" w:line="480" w:beforeAutospacing="1" w:after="200"/>
        <w:jc w:val="both"/>
        <w:rPr>
          <w:rFonts w:ascii="Tw Cen MT" w:hAnsi="Tw Cen MT" w:eastAsia="Calibri" w:cs="Calibri"/>
          <w:i/>
          <w:i/>
          <w:sz w:val="24"/>
          <w:szCs w:val="24"/>
        </w:rPr>
      </w:pPr>
      <w:r>
        <w:rPr>
          <w:rFonts w:eastAsia="Calibri" w:cs="Calibri" w:ascii="Tw Cen MT" w:hAnsi="Tw Cen MT"/>
          <w:i/>
          <w:sz w:val="24"/>
          <w:szCs w:val="24"/>
        </w:rPr>
        <w:t>The Abolition of Morality</w:t>
      </w:r>
    </w:p>
    <w:p>
      <w:pPr>
        <w:pStyle w:val="Normal"/>
        <w:spacing w:lineRule="auto" w:line="480" w:beforeAutospacing="1" w:after="200"/>
        <w:ind w:firstLine="720"/>
        <w:jc w:val="both"/>
        <w:rPr>
          <w:rFonts w:ascii="Tw Cen MT" w:hAnsi="Tw Cen MT" w:eastAsia="Calibri" w:cs="Calibri"/>
          <w:sz w:val="24"/>
          <w:szCs w:val="24"/>
        </w:rPr>
      </w:pPr>
      <w:r>
        <w:rPr>
          <w:rFonts w:eastAsia="Calibri" w:cs="Calibri" w:ascii="Tw Cen MT" w:hAnsi="Tw Cen MT"/>
          <w:sz w:val="24"/>
          <w:szCs w:val="24"/>
        </w:rPr>
        <w:t>For Marx, social superstructure, based in the material conditions of life, dictate ideologies and rationalities down to the individual, and all norms, values and mental activities are conditioned by it. “Men make their own history,” writes Marx,</w:t>
      </w:r>
    </w:p>
    <w:p>
      <w:pPr>
        <w:pStyle w:val="Normal"/>
        <w:spacing w:lineRule="auto" w:line="240" w:before="0" w:after="0"/>
        <w:ind w:left="720" w:right="720" w:hanging="0"/>
        <w:jc w:val="both"/>
        <w:pPrChange w:id="0" w:author="kayan" w:date="2013-02-23T15:56:00Z">
          <w:pPr>
            <w:jc w:val="both"/>
            <w:ind w:left="720" w:right="720" w:hanging="0"/>
            <w:spacing w:lineRule="auto" w:line="480" w:before="0" w:after="0"/>
          </w:pPr>
        </w:pPrChange>
        <w:rPr/>
      </w:pPr>
      <w:r>
        <w:rPr>
          <w:rFonts w:eastAsia="Calibri" w:cs="Calibri" w:ascii="Tw Cen MT" w:hAnsi="Tw Cen MT"/>
          <w:sz w:val="24"/>
          <w:szCs w:val="24"/>
        </w:rPr>
        <w:t>…</w:t>
      </w:r>
      <w:r>
        <w:rPr>
          <w:rFonts w:eastAsia="Calibri" w:cs="Calibri" w:ascii="Tw Cen MT" w:hAnsi="Tw Cen MT"/>
          <w:sz w:val="24"/>
          <w:szCs w:val="24"/>
        </w:rPr>
        <w:t xml:space="preserve">but they do not make it as they please; they do not make it under self-selected circumstances, but under circumstances existing already, given and transmitted from the past. The tradition of all dead generations weighs like a nightmare on the brains of the living </w:t>
      </w:r>
      <w:r>
        <w:fldChar w:fldCharType="begin"/>
      </w:r>
      <w:r>
        <w:instrText>ADDIN RW.CITE{{137 Marx,K. 2008}}</w:instrText>
      </w:r>
      <w:r>
        <w:fldChar w:fldCharType="separate"/>
      </w:r>
      <w:bookmarkStart w:id="5" w:name="__Fieldmark__491_1218094250"/>
      <w:r>
        <w:rPr>
          <w:rFonts w:eastAsia="Calibri" w:cs="Calibri" w:ascii="Tw Cen MT" w:hAnsi="Tw Cen MT"/>
          <w:sz w:val="24"/>
          <w:szCs w:val="24"/>
        </w:rPr>
      </w:r>
      <w:r>
        <w:rPr>
          <w:rFonts w:eastAsia="Calibri" w:cs="Calibri" w:ascii="Tw Cen MT" w:hAnsi="Tw Cen MT"/>
          <w:sz w:val="24"/>
          <w:szCs w:val="24"/>
        </w:rPr>
        <w:t>(Marx 1852/2008, p. 15)</w:t>
      </w:r>
      <w:r>
        <w:rPr>
          <w:rFonts w:eastAsia="Calibri" w:cs="Calibri" w:ascii="Tw Cen MT" w:hAnsi="Tw Cen MT"/>
          <w:sz w:val="24"/>
          <w:szCs w:val="24"/>
        </w:rPr>
      </w:r>
      <w:r>
        <w:fldChar w:fldCharType="end"/>
      </w:r>
      <w:bookmarkEnd w:id="5"/>
      <w:r>
        <w:rPr>
          <w:rFonts w:eastAsia="Calibri" w:cs="Calibri" w:ascii="Tw Cen MT" w:hAnsi="Tw Cen MT"/>
          <w:sz w:val="24"/>
          <w:szCs w:val="24"/>
        </w:rPr>
        <w:t>.</w:t>
      </w:r>
    </w:p>
    <w:p>
      <w:pPr>
        <w:pStyle w:val="Normal"/>
        <w:spacing w:lineRule="auto" w:line="480" w:beforeAutospacing="1" w:after="200"/>
        <w:ind w:firstLine="720"/>
        <w:jc w:val="both"/>
        <w:rPr/>
      </w:pPr>
      <w:r>
        <w:rPr>
          <w:rFonts w:eastAsia="Calibri" w:cs="Calibri" w:ascii="Tw Cen MT" w:hAnsi="Tw Cen MT"/>
          <w:sz w:val="24"/>
          <w:szCs w:val="24"/>
        </w:rPr>
        <w:t>For example, both Averroes and Thomas Aquinas were contemporaries and preeminent philosophers of their time. They both shared a vital interest in Aristotelian philosophy, but from each, a different reconciliation between Aristotle and their respective religions, Islam and Christianity, was reached. The social superstructure had conditioned their mode of thought, but did not dictate specifically in which direction their thought should carry them. It is only after too much disharmony within a society that a new form of society is born, and one that is a step closer to a final resolution of conflict, and a final emancipation. In summation, there is a universal human nature, and a relative one shaped by the material conditions of each historical epoch (</w:t>
      </w:r>
      <w:r>
        <w:fldChar w:fldCharType="begin"/>
      </w:r>
      <w:r>
        <w:instrText>ADDIN RW.CITE{{136 Karl,M. 1977}}</w:instrText>
      </w:r>
      <w:r>
        <w:fldChar w:fldCharType="separate"/>
      </w:r>
      <w:bookmarkStart w:id="6" w:name="__Fieldmark__526_1218094250"/>
      <w:r>
        <w:rPr>
          <w:rFonts w:eastAsia="Calibri" w:cs="Calibri" w:ascii="Tw Cen MT" w:hAnsi="Tw Cen MT"/>
          <w:sz w:val="24"/>
          <w:szCs w:val="24"/>
        </w:rPr>
        <w:t>Karl, Fernbach et al. 1867/1977, p. 759)</w:t>
      </w:r>
      <w:r>
        <w:rPr>
          <w:rFonts w:eastAsia="Calibri" w:cs="Calibri" w:ascii="Tw Cen MT" w:hAnsi="Tw Cen MT"/>
          <w:sz w:val="24"/>
          <w:szCs w:val="24"/>
        </w:rPr>
      </w:r>
      <w:r>
        <w:fldChar w:fldCharType="end"/>
      </w:r>
      <w:bookmarkEnd w:id="6"/>
      <w:r>
        <w:rPr>
          <w:rFonts w:eastAsia="Calibri" w:cs="Calibri" w:ascii="Tw Cen MT" w:hAnsi="Tw Cen MT"/>
          <w:sz w:val="24"/>
          <w:szCs w:val="24"/>
        </w:rPr>
        <w:t>. How and in what form this universal nature expresses itself is discussed below.</w:t>
      </w:r>
    </w:p>
    <w:p>
      <w:pPr>
        <w:pStyle w:val="Normal"/>
        <w:spacing w:lineRule="auto" w:line="480" w:beforeAutospacing="1" w:after="200"/>
        <w:jc w:val="both"/>
        <w:rPr>
          <w:rFonts w:ascii="Tw Cen MT" w:hAnsi="Tw Cen MT" w:eastAsia="Calibri" w:cs="Calibri"/>
          <w:i/>
          <w:i/>
          <w:sz w:val="24"/>
          <w:szCs w:val="24"/>
        </w:rPr>
      </w:pPr>
      <w:r>
        <w:rPr>
          <w:rFonts w:eastAsia="Calibri" w:cs="Calibri" w:ascii="Tw Cen MT" w:hAnsi="Tw Cen MT"/>
          <w:i/>
          <w:sz w:val="24"/>
          <w:szCs w:val="24"/>
        </w:rPr>
        <w:t>Alienation/Dehumanization:</w:t>
      </w:r>
    </w:p>
    <w:p>
      <w:pPr>
        <w:pStyle w:val="Normal"/>
        <w:spacing w:lineRule="auto" w:line="480" w:beforeAutospacing="1" w:after="200"/>
        <w:ind w:firstLine="720"/>
        <w:jc w:val="both"/>
        <w:rPr/>
      </w:pPr>
      <w:r>
        <w:rPr>
          <w:rFonts w:eastAsia="Calibri" w:cs="Calibri" w:ascii="Tw Cen MT" w:hAnsi="Tw Cen MT"/>
          <w:sz w:val="24"/>
          <w:szCs w:val="24"/>
        </w:rPr>
        <w:t>For the first time in history, through capitalism and its fundamental origins in the "enclosure movement" beginning as early as the 12</w:t>
      </w:r>
      <w:r>
        <w:rPr>
          <w:rFonts w:eastAsia="Calibri" w:cs="Calibri" w:ascii="Tw Cen MT" w:hAnsi="Tw Cen MT"/>
          <w:sz w:val="24"/>
          <w:szCs w:val="24"/>
          <w:vertAlign w:val="superscript"/>
        </w:rPr>
        <w:t>th</w:t>
      </w:r>
      <w:r>
        <w:rPr>
          <w:rFonts w:eastAsia="Calibri" w:cs="Calibri" w:ascii="Tw Cen MT" w:hAnsi="Tw Cen MT"/>
          <w:sz w:val="24"/>
          <w:szCs w:val="24"/>
        </w:rPr>
        <w:t xml:space="preserve"> century, labor power has acquired the essential character of a commodity.  It is readily purchased and sold on the market according to the needs of producers and possessed by labor as the only </w:t>
      </w:r>
      <w:r>
        <w:rPr>
          <w:rFonts w:eastAsia="Calibri" w:cs="Calibri" w:ascii="Tw Cen MT" w:hAnsi="Tw Cen MT"/>
          <w:color w:val="FF0000"/>
          <w:sz w:val="24"/>
          <w:szCs w:val="24"/>
        </w:rPr>
        <w:t>commodity they are capable of selling in the marketplace to subsist (</w:t>
      </w:r>
      <w:r>
        <w:fldChar w:fldCharType="begin"/>
      </w:r>
      <w:r>
        <w:instrText>ADDIN RW.CITE{{136 Karl,M. 1977}}</w:instrText>
      </w:r>
      <w:r>
        <w:fldChar w:fldCharType="separate"/>
      </w:r>
      <w:bookmarkStart w:id="7" w:name="__Fieldmark__565_1218094250"/>
      <w:r>
        <w:rPr>
          <w:rFonts w:eastAsia="Calibri" w:cs="Calibri" w:ascii="Tw Cen MT" w:hAnsi="Tw Cen MT"/>
          <w:color w:val="FF0000"/>
          <w:sz w:val="24"/>
          <w:szCs w:val="24"/>
        </w:rPr>
        <w:t>Karl, Fernbach et al. 1867/1977, p. 269)</w:t>
      </w:r>
      <w:r>
        <w:rPr>
          <w:rFonts w:eastAsia="Calibri" w:cs="Calibri" w:ascii="Tw Cen MT" w:hAnsi="Tw Cen MT"/>
          <w:color w:val="FF0000"/>
          <w:sz w:val="24"/>
          <w:szCs w:val="24"/>
        </w:rPr>
      </w:r>
      <w:r>
        <w:fldChar w:fldCharType="end"/>
      </w:r>
      <w:bookmarkEnd w:id="7"/>
      <w:r>
        <w:rPr>
          <w:rFonts w:eastAsia="Calibri" w:cs="Calibri" w:ascii="Tw Cen MT" w:hAnsi="Tw Cen MT"/>
          <w:color w:val="FF0000"/>
          <w:sz w:val="24"/>
          <w:szCs w:val="24"/>
        </w:rPr>
        <w:t>. In Marx’s earlier writings, this institutionalized and regular transformation of labor (actual exertion) from an individually possessed and expended effort, to a commodity in the form of "labor power" (the potential exertion bought</w:t>
      </w:r>
      <w:r>
        <w:rPr>
          <w:rFonts w:eastAsia="Calibri" w:cs="Calibri" w:ascii="Tw Cen MT" w:hAnsi="Tw Cen MT"/>
          <w:sz w:val="24"/>
          <w:szCs w:val="24"/>
        </w:rPr>
        <w:t xml:space="preserve"> and sold in the market) has led to a state of alienation and fierce competition. His later writings, while they appear to exclusively and technically address the labor power-commodity and ultimately the actual labor exerted as an exploitable resource used in the generation of profit, should be read with the understanding that there is no "early" vs. "late" Marx.  The philosophical underpinnings present in, for example, The Economic and Philosophical Manuscripts, ripple prominently through Kapital as Marx explores the commodification of labor power in the sphere of circulation and the exploitation of labor within the sphere of production.</w:t>
      </w:r>
    </w:p>
    <w:p>
      <w:pPr>
        <w:pStyle w:val="Normal"/>
        <w:spacing w:lineRule="auto" w:line="480" w:beforeAutospacing="1" w:after="200"/>
        <w:ind w:firstLine="720"/>
        <w:jc w:val="both"/>
        <w:rPr/>
      </w:pPr>
      <w:r>
        <w:rPr>
          <w:rFonts w:eastAsia="Calibri" w:cs="Calibri" w:ascii="Tw Cen MT" w:hAnsi="Tw Cen MT"/>
          <w:sz w:val="24"/>
          <w:szCs w:val="24"/>
        </w:rPr>
        <w:t xml:space="preserve">The term ‘alienation’ has the same general meaning, but many different connotations  depending upon its use in literature or economics. In the general sense, it describes a state of estrangement from what is humanly natural or in Marxian terms, an alientation from an individuals "species-being".  As Erich Fromm comments in “Marx’s Conception of Man”: “Marx…does not consider capitalism to be the outcome of human nature and the motivation of man in capitalism to be the universal motivation within man”. </w:t>
      </w:r>
      <w:r>
        <w:fldChar w:fldCharType="begin"/>
      </w:r>
      <w:r>
        <w:instrText>ADDIN RW.CITE{{135 Fromm,E. 2004}}</w:instrText>
      </w:r>
      <w:r>
        <w:fldChar w:fldCharType="separate"/>
      </w:r>
      <w:bookmarkStart w:id="8" w:name="__Fieldmark__636_1218094250"/>
      <w:r>
        <w:rPr>
          <w:rFonts w:eastAsia="Calibri" w:cs="Calibri" w:ascii="Tw Cen MT" w:hAnsi="Tw Cen MT"/>
          <w:sz w:val="24"/>
          <w:szCs w:val="24"/>
        </w:rPr>
        <w:t>(Fromm 2004, p.11)</w:t>
      </w:r>
      <w:r>
        <w:rPr>
          <w:rFonts w:eastAsia="Calibri" w:cs="Calibri" w:ascii="Tw Cen MT" w:hAnsi="Tw Cen MT"/>
          <w:sz w:val="24"/>
          <w:szCs w:val="24"/>
        </w:rPr>
      </w:r>
      <w:r>
        <w:fldChar w:fldCharType="end"/>
      </w:r>
      <w:bookmarkEnd w:id="8"/>
      <w:r>
        <w:rPr>
          <w:rFonts w:eastAsia="Calibri" w:cs="Calibri" w:ascii="Tw Cen MT" w:hAnsi="Tw Cen MT"/>
          <w:sz w:val="24"/>
          <w:szCs w:val="24"/>
        </w:rPr>
        <w:t xml:space="preserve">. In Marx’s centric view of labor theory, alienation refers to the separation of man from meaningful, subjective personal labor for the sake of being an objective commodity under the mercy of market forces </w:t>
      </w:r>
      <w:r>
        <w:fldChar w:fldCharType="begin"/>
      </w:r>
      <w:r>
        <w:instrText>ADDIN RW.CITE{{135 Fromm,E. 2004}}</w:instrText>
      </w:r>
      <w:r>
        <w:fldChar w:fldCharType="separate"/>
      </w:r>
      <w:bookmarkStart w:id="9" w:name="__Fieldmark__644_1218094250"/>
      <w:r>
        <w:rPr>
          <w:rFonts w:eastAsia="Calibri" w:cs="Calibri" w:ascii="Tw Cen MT" w:hAnsi="Tw Cen MT"/>
          <w:sz w:val="24"/>
          <w:szCs w:val="24"/>
        </w:rPr>
        <w:t>(Fromm 2004, p. 37)</w:t>
      </w:r>
      <w:r>
        <w:rPr>
          <w:rFonts w:eastAsia="Calibri" w:cs="Calibri" w:ascii="Tw Cen MT" w:hAnsi="Tw Cen MT"/>
          <w:sz w:val="24"/>
          <w:szCs w:val="24"/>
        </w:rPr>
      </w:r>
      <w:r>
        <w:fldChar w:fldCharType="end"/>
      </w:r>
      <w:bookmarkEnd w:id="9"/>
      <w:r>
        <w:rPr>
          <w:rFonts w:eastAsia="Calibri" w:cs="Calibri" w:ascii="Tw Cen MT" w:hAnsi="Tw Cen MT"/>
          <w:sz w:val="24"/>
          <w:szCs w:val="24"/>
        </w:rPr>
        <w:t xml:space="preserve">.  Human nature is fundamentally creative but labor within a capitalist framework has creativity stripped from it in the name of efficiency and profit.  This is the most immediate form of alienation Marx explores.  More generally, as noted in the </w:t>
      </w:r>
      <w:r>
        <w:rPr>
          <w:rFonts w:eastAsia="Calibri" w:cs="Calibri" w:ascii="Tw Cen MT" w:hAnsi="Tw Cen MT"/>
          <w:i/>
          <w:sz w:val="24"/>
          <w:szCs w:val="24"/>
        </w:rPr>
        <w:t>Economic and Philosophical Manuscripts of 1844,</w:t>
      </w:r>
      <w:r>
        <w:rPr>
          <w:rFonts w:eastAsia="Calibri" w:cs="Calibri" w:ascii="Tw Cen MT" w:hAnsi="Tw Cen MT"/>
          <w:sz w:val="24"/>
          <w:szCs w:val="24"/>
        </w:rPr>
        <w:t xml:space="preserve"> the buying and selling of labor power necessarily creates competition between workers for employment, and competition between producers for profit, giving labor an objective character in the form of a commodity (Marx 1927/1967, p. 19).  Aside from being alientated from our "species-being" of humans, which is at least substantially a result of  work being fundamentally "uncreative" and routinized, workers are also estranged from others as their social nature is suppressed by a competition systemically necessitated.  More fundamentally, workers are estranged from the means of production which Marx viewed as the master form of alienation from which all other forms spring.  This latter reality is historically unique to the capitalist era and highlights the degree to which the egoism of capitalism is not an eternal and immutable state of affairs.  </w:t>
      </w:r>
    </w:p>
    <w:p>
      <w:pPr>
        <w:pStyle w:val="Normal"/>
        <w:spacing w:lineRule="auto" w:line="480" w:beforeAutospacing="1" w:after="200"/>
        <w:ind w:firstLine="720"/>
        <w:jc w:val="both"/>
        <w:rPr>
          <w:rFonts w:ascii="Tw Cen MT" w:hAnsi="Tw Cen MT" w:eastAsia="Calibri" w:cs="Calibri"/>
          <w:sz w:val="24"/>
          <w:szCs w:val="24"/>
        </w:rPr>
      </w:pPr>
      <w:r>
        <w:rPr>
          <w:rFonts w:eastAsia="Calibri" w:cs="Calibri" w:ascii="Tw Cen MT" w:hAnsi="Tw Cen MT"/>
          <w:sz w:val="24"/>
          <w:szCs w:val="24"/>
        </w:rPr>
        <w:t>The forms of alienation described above begin with alienation from the self which is a fact in both ideological and material spheres.  We are not simply denied the creative processes that used to embody work in previous eras of human history.  We are also alienated from ourselves in a material sense as the products of our labor that, in a very literal sense, embody "us" are stripped from us by those with ownership of the means of production.  This is but one means by which alienation from the means of production becomes the governing form of the capitalist phenomenon of estrangement.  It would, to a substantial degree, not be possible were it not for an elitist social structure which placed one individual over another (another form of "person to person" alienation) by virtue of the ownership relation that regulated their interaction such that the worker is forced to compete with others of the same class in order to gain access to this "dead labor" (Marx's phrase describing Capital) through which subsistence is enabled.</w:t>
      </w:r>
    </w:p>
    <w:p>
      <w:pPr>
        <w:pStyle w:val="Normal"/>
        <w:spacing w:lineRule="auto" w:line="480" w:beforeAutospacing="1" w:after="200"/>
        <w:ind w:firstLine="720"/>
        <w:jc w:val="both"/>
        <w:rPr>
          <w:rFonts w:ascii="Tw Cen MT" w:hAnsi="Tw Cen MT" w:eastAsia="Calibri" w:cs="Calibri"/>
          <w:sz w:val="24"/>
          <w:szCs w:val="24"/>
        </w:rPr>
      </w:pPr>
      <w:r>
        <w:rPr>
          <w:rFonts w:eastAsia="Calibri" w:cs="Calibri" w:ascii="Tw Cen MT" w:hAnsi="Tw Cen MT"/>
          <w:sz w:val="24"/>
          <w:szCs w:val="24"/>
        </w:rPr>
        <w:t>This bilateral material and social relationship between labor and capital is embodied in Marx's words when he noted that in a capitalist society, “[t]he worker produces capital, capital produces him…capitalist and worker taking advantage of each other is shown to be the normal relationship” (Marx 1927/1967, p. 85). The irony of this statement however, is that the Capital made by workers (like history) remanufactures workers in a perverse and destructive manner.  We make Captial and are remade by it, but not in a way that we choose.  We make capital and, as Marx notes, impoverish ourselves by engaging in the very process we use to seek material enrichment.  We seek subsistence and we thereby psychologically and socially alienate ourselves (from ourselves and others) while simultaneously reinforcing the power that Capital has over us by generating surplus labor and profit for the "owning class". We are, in effect, psychologically and socially (and perhaps even materially) suicidal in seeking to live.  This is the fundamental internal contradiction that Marx viewed as rippling though capitalism at every turn. By contrast, “[c]ommunism…equates humanism with naturalism, communism as a final resolution of the conflict between man and nature and between man and man” (Marx 1927/1967, p. 99). It was precisely market fundamentalism, or the laissez-faire economics of the time that Marx opposed, and that which is most prevalent today in the new global economy (Stiglitz, 2004).  It is perhaps equally important to recognize that an economic and social environment being governed by "markets" is by no means, if we are to accepts human history as evidence, the "natural" state of the world.  Perhaps the most vocal proponent of this reality in the 20</w:t>
      </w:r>
      <w:r>
        <w:rPr>
          <w:rFonts w:eastAsia="Calibri" w:cs="Calibri" w:ascii="Tw Cen MT" w:hAnsi="Tw Cen MT"/>
          <w:sz w:val="24"/>
          <w:szCs w:val="24"/>
          <w:vertAlign w:val="superscript"/>
        </w:rPr>
        <w:t>th</w:t>
      </w:r>
      <w:r>
        <w:rPr>
          <w:rFonts w:eastAsia="Calibri" w:cs="Calibri" w:ascii="Tw Cen MT" w:hAnsi="Tw Cen MT"/>
          <w:sz w:val="24"/>
          <w:szCs w:val="24"/>
        </w:rPr>
        <w:t xml:space="preserve"> century was Karl Polanyi who, in a famous example detailing the Trobriand Islanders, noted that (in spite of their quite detailed exchange mechanisms and long distance trade routes, exhibited an absence of markets and (perhaps even more interesting) an absence of permanent ownership.  Further, aside from the aversion to private property, status was afforded in the culture to those who could most efficiently rid themselves of property.  In short, altruistic behavior had become the basis of a peculiar sort of social selfishness. (CITE POLANYI).  Interestingly, alienation in such a sphere might come about only as a result of becoming a social outcast due to material egoism. </w:t>
      </w:r>
    </w:p>
    <w:p>
      <w:pPr>
        <w:pStyle w:val="Normal"/>
        <w:spacing w:lineRule="auto" w:line="480" w:beforeAutospacing="1" w:after="200"/>
        <w:ind w:firstLine="720"/>
        <w:jc w:val="both"/>
        <w:rPr/>
      </w:pPr>
      <w:r>
        <w:rPr>
          <w:rFonts w:eastAsia="Calibri" w:cs="Calibri" w:ascii="Tw Cen MT" w:hAnsi="Tw Cen MT"/>
          <w:sz w:val="24"/>
          <w:szCs w:val="24"/>
        </w:rPr>
        <w:t xml:space="preserve">In spite of this and other counterexamples, it has become popular myth that selfishness, and the sorts of alienation that come with it, is a "natural" state of the world.  As mentioned above, ‘alienation’ from society is a condition; the individual is helpless victim of rampant economic forces, where buyer and seller are independent but set against each other (as indivudals and classes) in a vicious battle of self-interest. As mentioned above, in Marx’s later writings the issue with capitalism was that workers are ultimately reduced to a simple means (living at basic levels of subsistence) to generate surplus (an end over which they have no claim), rather than the labor product being an end in itself for satisfying a social and personal need </w:t>
      </w:r>
      <w:r>
        <w:fldChar w:fldCharType="begin"/>
      </w:r>
      <w:r>
        <w:instrText>ADDIN RW.CITE{{136 Karl,M. 1977}}</w:instrText>
      </w:r>
      <w:r>
        <w:fldChar w:fldCharType="separate"/>
      </w:r>
      <w:bookmarkStart w:id="10" w:name="__Fieldmark__827_1218094250"/>
      <w:r>
        <w:rPr>
          <w:rFonts w:eastAsia="Calibri" w:cs="Calibri" w:ascii="Tw Cen MT" w:hAnsi="Tw Cen MT"/>
          <w:sz w:val="24"/>
          <w:szCs w:val="24"/>
        </w:rPr>
        <w:t>(Karl, Fernbach et al. 1867/1977, p.280)</w:t>
      </w:r>
      <w:r>
        <w:rPr>
          <w:rFonts w:eastAsia="Calibri" w:cs="Calibri" w:ascii="Tw Cen MT" w:hAnsi="Tw Cen MT"/>
          <w:sz w:val="24"/>
          <w:szCs w:val="24"/>
        </w:rPr>
      </w:r>
      <w:r>
        <w:fldChar w:fldCharType="end"/>
      </w:r>
      <w:bookmarkEnd w:id="10"/>
      <w:r>
        <w:rPr>
          <w:rFonts w:eastAsia="Calibri" w:cs="Calibri" w:ascii="Tw Cen MT" w:hAnsi="Tw Cen MT"/>
          <w:sz w:val="24"/>
          <w:szCs w:val="24"/>
        </w:rPr>
        <w:t xml:space="preserve">.  This reality relates clearly to the "early" Marxian notions of estrangement and the "primitive accumulation" which was its cause centuries before.  </w:t>
      </w:r>
    </w:p>
    <w:p>
      <w:pPr>
        <w:pStyle w:val="Normal"/>
        <w:spacing w:lineRule="auto" w:line="480" w:beforeAutospacing="1" w:after="200"/>
        <w:ind w:firstLine="720"/>
        <w:jc w:val="both"/>
        <w:pPrChange w:id="0" w:author="kayan" w:date="2013-02-23T19:31:00Z">
          <w:pPr>
            <w:jc w:val="both"/>
            <w:ind w:left="1080" w:hanging="720"/>
            <w:spacing w:lineRule="auto" w:line="480" w:beforeAutospacing="1" w:after="0"/>
          </w:pPr>
        </w:pPrChange>
        <w:rPr/>
      </w:pPr>
      <w:r>
        <w:rPr>
          <w:rFonts w:eastAsia="Calibri" w:cs="Calibri" w:ascii="Tw Cen MT" w:hAnsi="Tw Cen MT"/>
          <w:sz w:val="24"/>
          <w:szCs w:val="24"/>
        </w:rPr>
        <w:t xml:space="preserve">From the analysis presented above, several tentative premises can be drawn from which Marx had deemed self-interest, profit, and capitalism as a whole severely detrimental to individual and collective well-being.  This should come as no surprise as </w:t>
      </w:r>
      <w:r>
        <w:rPr>
          <w:rFonts w:eastAsia="Calibri" w:cs="Calibri" w:ascii="Tw Cen MT" w:hAnsi="Tw Cen MT"/>
          <w:sz w:val="24"/>
          <w:szCs w:val="24"/>
        </w:rPr>
        <w:t>human beings are predisposed to exercise their creative will through labor and labor in a capitalist society objectifies personal creative will as a commodity.   Therefore, due to the historically determined ownership arrangements over capital, estranged labor necessarily becomes merely a means of sustenance for the worker and a means of profit for the producer.</w:t>
      </w:r>
    </w:p>
    <w:p>
      <w:pPr>
        <w:pStyle w:val="Normal"/>
        <w:spacing w:lineRule="auto" w:line="480" w:beforeAutospacing="1" w:after="200"/>
        <w:ind w:firstLine="720"/>
        <w:jc w:val="both"/>
        <w:pPrChange w:id="0" w:author="kayan" w:date="2013-02-23T19:31:00Z">
          <w:pPr>
            <w:jc w:val="both"/>
            <w:ind w:left="1080" w:hanging="720"/>
            <w:spacing w:lineRule="auto" w:line="480" w:beforeAutospacing="1" w:after="0"/>
          </w:pPr>
        </w:pPrChange>
        <w:rPr/>
      </w:pPr>
      <w:r>
        <w:rPr>
          <w:rFonts w:eastAsia="Calibri" w:cs="Calibri" w:ascii="Tw Cen MT" w:hAnsi="Tw Cen MT"/>
          <w:sz w:val="24"/>
          <w:szCs w:val="24"/>
        </w:rPr>
        <w:t xml:space="preserve">It therefore stands to reason that, </w:t>
      </w:r>
      <w:r>
        <w:rPr>
          <w:rFonts w:eastAsia="Calibri" w:cs="Calibri" w:ascii="Tw Cen MT" w:hAnsi="Tw Cen MT"/>
          <w:sz w:val="24"/>
          <w:szCs w:val="24"/>
        </w:rPr>
        <w:t>the market based selling and buying of such commodity introduces competition and undermines personal autonomy.  Given this, a system of production free of self-interest and monetary gain is key for the return of the individual to his or her natural state.</w:t>
      </w:r>
    </w:p>
    <w:p>
      <w:pPr>
        <w:pStyle w:val="Normal"/>
        <w:spacing w:lineRule="auto" w:line="480" w:beforeAutospacing="1" w:after="200"/>
        <w:ind w:firstLine="720"/>
        <w:jc w:val="both"/>
        <w:pPrChange w:id="0" w:author="kayan" w:date="2013-03-09T15:46:00Z">
          <w:pPr>
            <w:jc w:val="both"/>
            <w:ind w:firstLine="720"/>
            <w:spacing w:lineRule="auto" w:line="480" w:beforeAutospacing="1" w:after="0"/>
          </w:pPr>
        </w:pPrChange>
        <w:rPr/>
      </w:pPr>
      <w:r>
        <w:rPr>
          <w:rFonts w:eastAsia="Calibri" w:cs="Calibri" w:ascii="Tw Cen MT" w:hAnsi="Tw Cen MT"/>
          <w:sz w:val="24"/>
          <w:szCs w:val="24"/>
        </w:rPr>
        <w:tab/>
      </w:r>
      <w:r>
        <w:rPr>
          <w:rFonts w:eastAsia="Calibri" w:cs="Calibri" w:ascii="Tw Cen MT" w:hAnsi="Tw Cen MT"/>
          <w:sz w:val="24"/>
          <w:szCs w:val="24"/>
        </w:rPr>
        <w:t xml:space="preserve">Though labor theory places creative production in the center, it also concerns human relations primarily. </w:t>
      </w:r>
      <w:commentRangeStart w:id="0"/>
      <w:commentRangeStart w:id="1"/>
      <w:commentRangeStart w:id="2"/>
      <w:r>
        <w:rPr>
          <w:rFonts w:eastAsia="Calibri" w:cs="Calibri" w:ascii="Tw Cen MT" w:hAnsi="Tw Cen MT"/>
          <w:sz w:val="24"/>
          <w:szCs w:val="24"/>
        </w:rPr>
        <w:t>A society based on pure altruism as the antithesis of pure self-interest (and towards the ultimate goal of absolute equity, fairness and personal autonomy) is a society free of exploitation, profit and personal gain.</w:t>
      </w:r>
      <w:r>
        <w:rPr>
          <w:rFonts w:eastAsia="Calibri" w:cs="Calibri" w:ascii="Tw Cen MT" w:hAnsi="Tw Cen MT"/>
          <w:sz w:val="24"/>
          <w:szCs w:val="24"/>
        </w:rPr>
      </w:r>
      <w:commentRangeEnd w:id="2"/>
      <w:r>
        <w:commentReference w:id="2"/>
      </w:r>
      <w:r>
        <w:rPr>
          <w:rFonts w:eastAsia="Calibri" w:cs="Calibri" w:ascii="Tw Cen MT" w:hAnsi="Tw Cen MT"/>
          <w:sz w:val="24"/>
          <w:szCs w:val="24"/>
        </w:rPr>
      </w:r>
      <w:commentRangeEnd w:id="1"/>
      <w:r>
        <w:commentReference w:id="1"/>
      </w:r>
      <w:r>
        <w:rPr>
          <w:rFonts w:eastAsia="Calibri" w:cs="Calibri" w:ascii="Tw Cen MT" w:hAnsi="Tw Cen MT"/>
          <w:sz w:val="24"/>
          <w:szCs w:val="24"/>
        </w:rPr>
        <w:t xml:space="preserve">  </w:t>
      </w:r>
      <w:commentRangeEnd w:id="0"/>
      <w:r>
        <w:commentReference w:id="0"/>
      </w:r>
      <w:r>
        <w:rPr>
          <w:rFonts w:eastAsia="Calibri" w:cs="Calibri" w:ascii="Tw Cen MT" w:hAnsi="Tw Cen MT"/>
          <w:sz w:val="24"/>
          <w:szCs w:val="24"/>
        </w:rPr>
      </w:r>
    </w:p>
    <w:p>
      <w:pPr>
        <w:pStyle w:val="Normal"/>
        <w:spacing w:lineRule="auto" w:line="480"/>
        <w:jc w:val="both"/>
        <w:rPr>
          <w:rFonts w:ascii="Tw Cen MT" w:hAnsi="Tw Cen MT" w:eastAsia="Calibri" w:cs="Calibri"/>
          <w:i/>
          <w:i/>
          <w:sz w:val="24"/>
          <w:szCs w:val="24"/>
        </w:rPr>
      </w:pPr>
      <w:r>
        <w:rPr>
          <w:rFonts w:eastAsia="Calibri" w:cs="Calibri" w:ascii="Tw Cen MT" w:hAnsi="Tw Cen MT"/>
          <w:i/>
          <w:sz w:val="24"/>
          <w:szCs w:val="24"/>
        </w:rPr>
        <w:t>Identifying</w:t>
      </w:r>
      <w:r>
        <w:rPr>
          <w:rFonts w:eastAsia="Calibri" w:cs="Calibri" w:ascii="Tw Cen MT" w:hAnsi="Tw Cen MT"/>
          <w:sz w:val="24"/>
          <w:szCs w:val="24"/>
        </w:rPr>
        <w:t xml:space="preserve"> </w:t>
      </w:r>
      <w:r>
        <w:rPr>
          <w:rFonts w:eastAsia="Calibri" w:cs="Calibri" w:ascii="Tw Cen MT" w:hAnsi="Tw Cen MT"/>
          <w:i/>
          <w:sz w:val="24"/>
          <w:szCs w:val="24"/>
        </w:rPr>
        <w:t>Universal Needs</w:t>
      </w:r>
    </w:p>
    <w:p>
      <w:pPr>
        <w:pStyle w:val="Normal"/>
        <w:spacing w:lineRule="auto" w:line="480"/>
        <w:ind w:firstLine="720"/>
        <w:jc w:val="both"/>
        <w:rPr/>
      </w:pPr>
      <w:r>
        <w:rPr>
          <w:rFonts w:eastAsia="Calibri" w:cs="Calibri" w:ascii="Tw Cen MT" w:hAnsi="Tw Cen MT"/>
          <w:sz w:val="24"/>
          <w:szCs w:val="24"/>
        </w:rPr>
        <w:t xml:space="preserve">After considering the diverse viewpoints above, any definition of the nature of human morality is still nowhere within grasp. </w:t>
      </w:r>
      <w:commentRangeStart w:id="3"/>
      <w:commentRangeStart w:id="4"/>
      <w:r>
        <w:rPr>
          <w:rFonts w:eastAsia="Calibri" w:cs="Calibri" w:ascii="Tw Cen MT" w:hAnsi="Tw Cen MT"/>
          <w:sz w:val="24"/>
          <w:szCs w:val="24"/>
        </w:rPr>
        <w:t xml:space="preserve">Sociological studies conducted on the norm of self-interest gives findings that social norms may be more powerful than individual disposition, but it goes no further than that </w:t>
      </w:r>
      <w:r>
        <w:fldChar w:fldCharType="begin"/>
      </w:r>
      <w:r>
        <w:instrText>ADDIN RW.CITE{{126 Miller,D.T. 1999}}</w:instrText>
      </w:r>
      <w:r>
        <w:fldChar w:fldCharType="separate"/>
      </w:r>
      <w:bookmarkStart w:id="11" w:name="__Fieldmark__931_1218094250"/>
      <w:r>
        <w:rPr>
          <w:rFonts w:eastAsia="Calibri" w:cs="Calibri" w:ascii="Tw Cen MT" w:hAnsi="Tw Cen MT"/>
          <w:sz w:val="24"/>
          <w:szCs w:val="24"/>
        </w:rPr>
      </w:r>
      <w:r>
        <w:rPr>
          <w:rFonts w:eastAsia="Calibri" w:cs="Calibri" w:ascii="Tw Cen MT" w:hAnsi="Tw Cen MT" w:cstheme="minorHAnsi"/>
          <w:sz w:val="24"/>
          <w:szCs w:val="24"/>
        </w:rPr>
        <w:t>(Miller 1999)</w:t>
      </w:r>
      <w:r>
        <w:rPr>
          <w:rFonts w:eastAsia="Calibri" w:cs="Calibri" w:ascii="Tw Cen MT" w:hAnsi="Tw Cen MT"/>
          <w:sz w:val="24"/>
          <w:szCs w:val="24"/>
        </w:rPr>
      </w:r>
      <w:r>
        <w:fldChar w:fldCharType="end"/>
      </w:r>
      <w:bookmarkEnd w:id="11"/>
      <w:r>
        <w:rPr>
          <w:rFonts w:eastAsia="Calibri" w:cs="Calibri" w:ascii="Tw Cen MT" w:hAnsi="Tw Cen MT"/>
          <w:sz w:val="24"/>
          <w:szCs w:val="24"/>
        </w:rPr>
      </w:r>
      <w:commentRangeEnd w:id="4"/>
      <w:r>
        <w:commentReference w:id="4"/>
      </w:r>
      <w:r>
        <w:rPr>
          <w:rFonts w:eastAsia="Calibri" w:cs="Calibri" w:ascii="Tw Cen MT" w:hAnsi="Tw Cen MT"/>
          <w:sz w:val="24"/>
          <w:szCs w:val="24"/>
        </w:rPr>
        <w:t>.</w:t>
      </w:r>
      <w:r>
        <w:rPr>
          <w:rFonts w:eastAsia="Calibri" w:cs="Calibri" w:ascii="Tw Cen MT" w:hAnsi="Tw Cen MT"/>
          <w:sz w:val="24"/>
          <w:szCs w:val="24"/>
        </w:rPr>
      </w:r>
      <w:commentRangeEnd w:id="3"/>
      <w:r>
        <w:commentReference w:id="3"/>
      </w:r>
      <w:r>
        <w:rPr>
          <w:rFonts w:eastAsia="Calibri" w:cs="Calibri" w:ascii="Tw Cen MT" w:hAnsi="Tw Cen MT"/>
          <w:sz w:val="24"/>
          <w:szCs w:val="24"/>
        </w:rPr>
        <w:t xml:space="preserve"> Recent psychological studies on subjective well-being (SWB) attempt to shed light on some universal needs across cultures and nations. These studies are typically conducted via extensive ranked surveys on factors presumed to affect well-being with unemployment, income rates, and social capital being typical, but they may be extended to include other subjective factors such as autonomy and respect. The precise methodology will not be discussed here. However, we note that aggregate results of such studies indicate that social capital (meaning networks of trust and reciprocity among individuals) scores higher than income levels on positive well-being and does not exhibit diminishing returns. Moreover,  </w:t>
      </w:r>
      <w:commentRangeStart w:id="5"/>
      <w:commentRangeStart w:id="6"/>
      <w:r>
        <w:rPr>
          <w:rFonts w:eastAsia="Calibri" w:cs="Calibri" w:ascii="Tw Cen MT" w:hAnsi="Tw Cen MT"/>
          <w:sz w:val="24"/>
          <w:szCs w:val="24"/>
        </w:rPr>
        <w:t>relative income (</w:t>
      </w:r>
      <w:commentRangeStart w:id="7"/>
      <w:r>
        <w:rPr>
          <w:rFonts w:eastAsia="Calibri" w:cs="Calibri" w:ascii="Tw Cen MT" w:hAnsi="Tw Cen MT"/>
          <w:sz w:val="24"/>
          <w:szCs w:val="24"/>
        </w:rPr>
        <w:t xml:space="preserve">comparable equity in relation to others in the same social strata and professional capacity) </w:t>
      </w:r>
      <w:r>
        <w:rPr>
          <w:rFonts w:eastAsia="Calibri" w:cs="Calibri" w:ascii="Tw Cen MT" w:hAnsi="Tw Cen MT"/>
          <w:sz w:val="24"/>
          <w:szCs w:val="24"/>
        </w:rPr>
      </w:r>
      <w:commentRangeEnd w:id="6"/>
      <w:r>
        <w:commentReference w:id="6"/>
      </w:r>
      <w:r>
        <w:rPr>
          <w:rFonts w:eastAsia="Calibri" w:cs="Calibri" w:ascii="Tw Cen MT" w:hAnsi="Tw Cen MT"/>
          <w:sz w:val="24"/>
          <w:szCs w:val="24"/>
        </w:rPr>
      </w:r>
      <w:commentRangeEnd w:id="5"/>
      <w:r>
        <w:commentReference w:id="5"/>
      </w:r>
      <w:r>
        <w:rPr>
          <w:rFonts w:eastAsia="Calibri" w:cs="Calibri" w:ascii="Tw Cen MT" w:hAnsi="Tw Cen MT"/>
          <w:sz w:val="24"/>
          <w:szCs w:val="24"/>
        </w:rPr>
        <w:t xml:space="preserve">scores </w:t>
      </w:r>
      <w:r>
        <w:rPr>
          <w:rFonts w:eastAsia="Calibri" w:cs="Calibri" w:ascii="Tw Cen MT" w:hAnsi="Tw Cen MT"/>
          <w:sz w:val="24"/>
          <w:szCs w:val="24"/>
        </w:rPr>
      </w:r>
      <w:commentRangeEnd w:id="7"/>
      <w:r>
        <w:commentReference w:id="7"/>
      </w:r>
      <w:r>
        <w:rPr>
          <w:rFonts w:eastAsia="Calibri" w:cs="Calibri" w:ascii="Tw Cen MT" w:hAnsi="Tw Cen MT"/>
          <w:sz w:val="24"/>
          <w:szCs w:val="24"/>
        </w:rPr>
        <w:t xml:space="preserve">higher than absolute income, which tends to suffer diminishing returns around a median level and above, and also (at best) correlates moderately with positive well-being </w:t>
      </w:r>
      <w:r>
        <w:fldChar w:fldCharType="begin"/>
      </w:r>
      <w:r>
        <w:instrText>ADDIN RW.CITE{{139 Biswas-Diener,R. 2004; 140 Ryan,R.M. 2000; 142 Sheldon,K.M. 2004; 138 Helliwell,J.F. 2004}}</w:instrText>
      </w:r>
      <w:r>
        <w:fldChar w:fldCharType="separate"/>
      </w:r>
      <w:bookmarkStart w:id="12" w:name="__Fieldmark__986_1218094250"/>
      <w:r>
        <w:rPr>
          <w:rFonts w:eastAsia="Calibri" w:cs="Calibri" w:ascii="Tw Cen MT" w:hAnsi="Tw Cen MT"/>
          <w:sz w:val="24"/>
          <w:szCs w:val="24"/>
        </w:rPr>
        <w:t>(Biswas-Diener, Diener et al. 2004; Ryan, Deci 2000, Helliwell, Putnam 2004)</w:t>
      </w:r>
      <w:r>
        <w:rPr>
          <w:rFonts w:eastAsia="Calibri" w:cs="Calibri" w:ascii="Tw Cen MT" w:hAnsi="Tw Cen MT"/>
          <w:sz w:val="24"/>
          <w:szCs w:val="24"/>
        </w:rPr>
      </w:r>
      <w:r>
        <w:fldChar w:fldCharType="end"/>
      </w:r>
      <w:bookmarkEnd w:id="12"/>
      <w:r>
        <w:rPr>
          <w:rFonts w:eastAsia="Calibri" w:cs="Calibri" w:ascii="Tw Cen MT" w:hAnsi="Tw Cen MT"/>
          <w:sz w:val="24"/>
          <w:szCs w:val="24"/>
        </w:rPr>
        <w:t>.</w:t>
      </w:r>
    </w:p>
    <w:p>
      <w:pPr>
        <w:pStyle w:val="Normal"/>
        <w:spacing w:lineRule="auto" w:line="480"/>
        <w:ind w:firstLine="720"/>
        <w:jc w:val="both"/>
        <w:rPr>
          <w:rFonts w:ascii="Tw Cen MT" w:hAnsi="Tw Cen MT" w:eastAsia="Calibri" w:cs="Calibri"/>
          <w:sz w:val="24"/>
          <w:szCs w:val="24"/>
        </w:rPr>
      </w:pPr>
      <w:r>
        <w:rPr>
          <w:rFonts w:eastAsia="Calibri" w:cs="Calibri" w:ascii="Tw Cen MT" w:hAnsi="Tw Cen MT"/>
          <w:sz w:val="24"/>
          <w:szCs w:val="24"/>
        </w:rPr>
        <w:t>These findings indicate the presence of universal needs irrespective of cultures and systems of governance. A governing morality tilted towards equity and social connections, as Marx had stressed, rather than one placing a blind emphasis upon pure material hoarding may be desirable… but such is the limit of SWB studies.  They are certainlymore exploratory than explanatory. Establishing the independence of effects is also not fully possible.  For example, income levels may affect disposition towards social capital. For a more rigorous treatment of universal morality, controlled economic games and neuroscience studies provide alternative frameworks for understanding morality and the roots of altruism.</w:t>
      </w:r>
    </w:p>
    <w:p>
      <w:pPr>
        <w:pStyle w:val="Normal"/>
        <w:spacing w:lineRule="auto" w:line="480"/>
        <w:jc w:val="both"/>
        <w:rPr>
          <w:rFonts w:ascii="Tw Cen MT" w:hAnsi="Tw Cen MT" w:eastAsia="Calibri" w:cs="Calibri" w:cstheme="minorHAnsi"/>
          <w:i/>
          <w:i/>
          <w:sz w:val="24"/>
          <w:szCs w:val="24"/>
        </w:rPr>
      </w:pPr>
      <w:r>
        <w:rPr>
          <w:rFonts w:eastAsia="Calibri" w:cs="Calibri" w:ascii="Tw Cen MT" w:hAnsi="Tw Cen MT" w:cstheme="minorHAnsi"/>
          <w:i/>
          <w:sz w:val="24"/>
          <w:szCs w:val="24"/>
        </w:rPr>
        <w:t>Economic Games in Neuroeconomics</w:t>
      </w:r>
    </w:p>
    <w:p>
      <w:pPr>
        <w:pStyle w:val="Normal"/>
        <w:spacing w:lineRule="auto" w:line="480"/>
        <w:jc w:val="both"/>
        <w:rPr>
          <w:rFonts w:ascii="Tw Cen MT" w:hAnsi="Tw Cen MT" w:eastAsia="Calibri" w:cs="Calibri" w:cstheme="minorHAnsi"/>
          <w:sz w:val="24"/>
          <w:szCs w:val="24"/>
        </w:rPr>
      </w:pPr>
      <w:r>
        <w:rPr>
          <w:rFonts w:eastAsia="Calibri" w:cs="Calibri" w:ascii="Tw Cen MT" w:hAnsi="Tw Cen MT" w:cstheme="minorHAnsi"/>
          <w:sz w:val="24"/>
          <w:szCs w:val="24"/>
        </w:rPr>
        <w:t>A number of studies on Economics and Evolutionary Game Theory have used empirical and modeling approaches to assess the possibility of altruism and its dynamics.  They are discussed here in light of economic studies, but it should be noted that the similarities with evolutionary studies are often small regarding their principles.  Among these, commonly-used experimental designs can be grouped as:</w:t>
      </w:r>
    </w:p>
    <w:p>
      <w:pPr>
        <w:pStyle w:val="Normal"/>
        <w:spacing w:lineRule="auto" w:line="480"/>
        <w:jc w:val="both"/>
        <w:rPr>
          <w:rFonts w:ascii="Tw Cen MT" w:hAnsi="Tw Cen MT" w:eastAsia="Calibri" w:cs="Calibri" w:cstheme="minorHAnsi"/>
          <w:i/>
          <w:i/>
          <w:sz w:val="24"/>
          <w:szCs w:val="24"/>
        </w:rPr>
      </w:pPr>
      <w:r>
        <w:rPr>
          <w:rFonts w:eastAsia="Calibri" w:cs="Calibri" w:cstheme="minorHAnsi" w:ascii="Tw Cen MT" w:hAnsi="Tw Cen MT"/>
          <w:i/>
          <w:sz w:val="24"/>
          <w:szCs w:val="24"/>
        </w:rPr>
      </w:r>
    </w:p>
    <w:p>
      <w:pPr>
        <w:pStyle w:val="ListParagraph"/>
        <w:numPr>
          <w:ilvl w:val="0"/>
          <w:numId w:val="1"/>
        </w:numPr>
        <w:spacing w:lineRule="auto" w:line="480"/>
        <w:ind w:left="1512" w:right="288" w:hanging="360"/>
        <w:jc w:val="both"/>
        <w:rPr>
          <w:rFonts w:ascii="Tw Cen MT" w:hAnsi="Tw Cen MT" w:eastAsia="Calibri" w:cs="Calibri" w:cstheme="minorHAnsi"/>
          <w:sz w:val="24"/>
          <w:szCs w:val="24"/>
        </w:rPr>
      </w:pPr>
      <w:commentRangeStart w:id="8"/>
      <w:r>
        <w:rPr>
          <w:rFonts w:eastAsia="Calibri" w:cs="Calibri" w:ascii="Tw Cen MT" w:hAnsi="Tw Cen MT" w:cstheme="minorHAnsi"/>
          <w:sz w:val="24"/>
          <w:szCs w:val="24"/>
        </w:rPr>
        <w:t>Ultimatum Game: Player A (The proposer) is given a certain amount of money. Player A may split the amount with Player B (The respondent) any way he or she pleases. Player B may accept or reject the offer depending on its fairness. If Player B rejects the offer, Player A surrenders the entire stake back to the researcher. By not accepting the offer made by Player A, this effectively gives Player B the power to punish Player A for unfair offers, at a personal cost, and puts pressure on Player A to make fair offers.</w:t>
      </w:r>
    </w:p>
    <w:p>
      <w:pPr>
        <w:pStyle w:val="ListParagraph"/>
        <w:numPr>
          <w:ilvl w:val="0"/>
          <w:numId w:val="1"/>
        </w:numPr>
        <w:spacing w:lineRule="auto" w:line="480"/>
        <w:ind w:left="1512" w:right="288" w:hanging="360"/>
        <w:jc w:val="both"/>
        <w:rPr>
          <w:rFonts w:ascii="Tw Cen MT" w:hAnsi="Tw Cen MT" w:eastAsia="Calibri" w:cs="Calibri" w:cstheme="minorHAnsi"/>
          <w:sz w:val="24"/>
          <w:szCs w:val="24"/>
        </w:rPr>
      </w:pPr>
      <w:r>
        <w:rPr>
          <w:rFonts w:eastAsia="Calibri" w:cs="Calibri" w:ascii="Tw Cen MT" w:hAnsi="Tw Cen MT" w:cstheme="minorHAnsi"/>
          <w:sz w:val="24"/>
          <w:szCs w:val="24"/>
        </w:rPr>
        <w:t>Dictator Game: This game is similar in concept to the Ultimatum Game, except Player B has no power to reject an offer. It is purely out of Player A’s altruistic motivation to share his or her allotted stake to which ever degree they see fit.</w:t>
      </w:r>
    </w:p>
    <w:p>
      <w:pPr>
        <w:pStyle w:val="ListParagraph"/>
        <w:numPr>
          <w:ilvl w:val="0"/>
          <w:numId w:val="1"/>
        </w:numPr>
        <w:spacing w:lineRule="auto" w:line="480"/>
        <w:ind w:left="1512" w:right="288" w:hanging="360"/>
        <w:jc w:val="both"/>
        <w:rPr>
          <w:rFonts w:ascii="Tw Cen MT" w:hAnsi="Tw Cen MT" w:eastAsia="Calibri" w:cs="Calibri" w:cstheme="minorHAnsi"/>
          <w:sz w:val="24"/>
          <w:szCs w:val="24"/>
        </w:rPr>
      </w:pPr>
      <w:commentRangeStart w:id="9"/>
      <w:r>
        <w:rPr>
          <w:rFonts w:eastAsia="Calibri" w:cs="Calibri" w:ascii="Tw Cen MT" w:hAnsi="Tw Cen MT" w:cstheme="minorHAnsi"/>
          <w:sz w:val="24"/>
          <w:szCs w:val="24"/>
        </w:rPr>
        <w:t>Prisoner’s Dilemma: Two players are given an option to defect or cooperate simultaneously and anonymously within a limited time frame, upon which a monetary sum is awarded to each player based on mutual or singular acts of cooperation or defection. The game is played a number of pre-specified rounds, know to each player. If both players choose to cooperate, the stake is divided equally. If either player defect and the other cooperates, the defector receives a sum higher than half of the total stake, and the cooperator receives nill. If both players defect, the stake is divided equally, but  less than half the total stake for each player. The purpose of PD is to examine direct reciprocity, and retribution. It is strategically advantageous to build trust through successive rounds of mutual cooperation. However, a break in trust by one player for the sake of receiving a higher payoff (one player defects following mutual cooperation) is likely to invoke a desire for retribution in the cooperating player.</w:t>
      </w:r>
    </w:p>
    <w:p>
      <w:pPr>
        <w:pStyle w:val="Normal"/>
        <w:spacing w:lineRule="auto" w:line="480"/>
        <w:ind w:firstLine="720"/>
        <w:jc w:val="both"/>
        <w:rPr/>
      </w:pPr>
      <w:r>
        <w:rPr/>
      </w:r>
      <w:commentRangeEnd w:id="8"/>
      <w:r>
        <w:commentReference w:id="8"/>
      </w:r>
      <w:r>
        <w:rPr/>
      </w:r>
      <w:commentRangeEnd w:id="9"/>
      <w:r>
        <w:commentReference w:id="9"/>
      </w:r>
      <w:r>
        <w:rPr>
          <w:rFonts w:eastAsia="Calibri" w:cs="Calibri" w:ascii="Tw Cen MT" w:hAnsi="Tw Cen MT" w:cstheme="minorHAnsi"/>
          <w:sz w:val="24"/>
          <w:szCs w:val="24"/>
        </w:rPr>
        <w:t xml:space="preserve">Research from early 2000s onward, spearheaded by Neuroeconomist Ernst Fehr continues to challenge the classical economic concept of </w:t>
      </w:r>
      <w:r>
        <w:rPr>
          <w:rFonts w:eastAsia="Calibri" w:cs="Calibri" w:ascii="Tw Cen MT" w:hAnsi="Tw Cen MT" w:cstheme="minorHAnsi"/>
          <w:i/>
          <w:sz w:val="24"/>
          <w:szCs w:val="24"/>
        </w:rPr>
        <w:t>Homo economicus</w:t>
      </w:r>
      <w:r>
        <w:rPr>
          <w:rFonts w:eastAsia="Calibri" w:cs="Calibri" w:ascii="Tw Cen MT" w:hAnsi="Tw Cen MT" w:cstheme="minorHAnsi"/>
          <w:sz w:val="24"/>
          <w:szCs w:val="24"/>
        </w:rPr>
        <w:t xml:space="preserve">—a conception of humans as purely self-interested individuals in a hunt for material gain. Fehr proposed a radically different conception that is based on fairness and pure altruism: Strong Reciprocity, or as Fehr defines it “the drive to be kind for those who are kind, and punish those who are unkind”; and also, within that same definition, to make a sacrifice with no immediate or future material gains in sight </w:t>
      </w:r>
      <w:r>
        <w:fldChar w:fldCharType="begin"/>
      </w:r>
      <w:r>
        <w:instrText>ADDIN RW.CITE{{145 Fehr,E. 2002}}</w:instrText>
      </w:r>
      <w:r>
        <w:fldChar w:fldCharType="separate"/>
      </w:r>
      <w:bookmarkStart w:id="13" w:name="__Fieldmark__1108_1218094250"/>
      <w:r>
        <w:rPr>
          <w:rFonts w:eastAsia="Calibri" w:cs="Calibri" w:ascii="Tw Cen MT" w:hAnsi="Tw Cen MT" w:cstheme="minorHAnsi"/>
          <w:sz w:val="24"/>
          <w:szCs w:val="24"/>
        </w:rPr>
        <w:t>(Fehr, Fischbacher et al. 2002)</w:t>
      </w:r>
      <w:r>
        <w:rPr>
          <w:rFonts w:eastAsia="Calibri" w:cs="Calibri" w:ascii="Tw Cen MT" w:hAnsi="Tw Cen MT" w:cstheme="minorHAnsi"/>
          <w:sz w:val="24"/>
          <w:szCs w:val="24"/>
        </w:rPr>
      </w:r>
      <w:r>
        <w:fldChar w:fldCharType="end"/>
      </w:r>
      <w:bookmarkEnd w:id="13"/>
      <w:r>
        <w:rPr>
          <w:rFonts w:eastAsia="Calibri" w:cs="Calibri" w:ascii="Tw Cen MT" w:hAnsi="Tw Cen MT" w:cstheme="minorHAnsi"/>
          <w:sz w:val="24"/>
          <w:szCs w:val="24"/>
        </w:rPr>
        <w:t xml:space="preserve">. In an oft-cited and exemplary study, Fehr et al. (2002) attempted to demonstrate the prevalence of strong reciprocity on a cross-cultural level; Participants from 15 small-scale societies (divided into horticultural, nomadic herding, agricultural, foraging and sedentary societies) were selected to participate in a series of one-shot Ultimatum Games (UG). If the proposers were strictly self-interested they would have to consistently offer the least amount possible of the original stake or none at all, and the same would inversely apply to the respondents (they would consistently accept any offer made no matter how low rather than forego all possible monetary gains.  There was a wide variance in mean offers across cultures; on average proposers made offers ranging from 25% to nearly 60% of the original stake. Offers deviating from the calculated mean offers for each cultural group were also frequently rejected </w:t>
      </w:r>
      <w:r>
        <w:fldChar w:fldCharType="begin"/>
      </w:r>
      <w:r>
        <w:instrText>ADDIN RW.CITE{{122 Henrich,J. 2001}}</w:instrText>
      </w:r>
      <w:r>
        <w:fldChar w:fldCharType="separate"/>
      </w:r>
      <w:bookmarkStart w:id="14" w:name="__Fieldmark__1131_1218094250"/>
      <w:r>
        <w:rPr>
          <w:rFonts w:eastAsia="Calibri" w:cs="Calibri" w:ascii="Tw Cen MT" w:hAnsi="Tw Cen MT" w:cstheme="minorHAnsi"/>
          <w:sz w:val="24"/>
          <w:szCs w:val="24"/>
        </w:rPr>
        <w:t>(Henrich, Boyd et al. 2001)</w:t>
      </w:r>
      <w:r>
        <w:rPr>
          <w:rFonts w:eastAsia="Calibri" w:cs="Calibri" w:ascii="Tw Cen MT" w:hAnsi="Tw Cen MT" w:cstheme="minorHAnsi"/>
          <w:sz w:val="24"/>
          <w:szCs w:val="24"/>
        </w:rPr>
      </w:r>
      <w:r>
        <w:fldChar w:fldCharType="end"/>
      </w:r>
      <w:bookmarkEnd w:id="14"/>
      <w:r>
        <w:rPr>
          <w:rFonts w:eastAsia="Calibri" w:cs="Calibri" w:ascii="Tw Cen MT" w:hAnsi="Tw Cen MT" w:cstheme="minorHAnsi"/>
          <w:sz w:val="24"/>
          <w:szCs w:val="24"/>
        </w:rPr>
        <w:t>.</w:t>
      </w:r>
    </w:p>
    <w:p>
      <w:pPr>
        <w:pStyle w:val="Normal"/>
        <w:spacing w:lineRule="auto" w:line="480"/>
        <w:ind w:firstLine="720"/>
        <w:jc w:val="both"/>
        <w:rPr>
          <w:rFonts w:ascii="Tw Cen MT" w:hAnsi="Tw Cen MT" w:eastAsia="Calibri" w:cs="Calibri" w:cstheme="minorHAnsi"/>
          <w:sz w:val="24"/>
          <w:szCs w:val="24"/>
        </w:rPr>
      </w:pPr>
      <w:r>
        <w:rPr>
          <w:rFonts w:eastAsia="Calibri" w:cs="Calibri" w:ascii="Tw Cen MT" w:hAnsi="Tw Cen MT" w:cstheme="minorHAnsi"/>
          <w:sz w:val="24"/>
          <w:szCs w:val="24"/>
        </w:rPr>
        <w:t>A 2006 follow-up study replicated their previous findings with a larger sample base (n=1762), and further augmented the study with a Dictator Game, and a three-way interaction UG. The purpose of the study was to probe for a social norm based on punishment to explain cross-cultural variation in mean offers (Henrich et al., 2006). In a three-way interaction UG (TPPG), a third player receives half the stake awarded to Player A. Player A then makes an offer to Player B (which, unlike the two-way UG, he or she has no right to reject that offer). Player C observes the interaction, and may choose to punish Player A by sacrificing part of their own share, to be deducted three-fold from the stake given to Player A. A multivariate regression model was assessed for the standard two-way UG based on the Mean Minimum Acceptable Offer (MAO) as the dependent variable, and age, sex, stake size, income, education, and relative wealth as individual predictors.  The entirety of these individual predictors, explained as much as 15.8% of between-population variance, indicating that a significantly large portion of unexplained variance lies outside the applied demographic and economic predictors. Following the same regression method for TPPG, individual predictors were also quite low in terms of their impact on variance (roughly 11%).</w:t>
      </w:r>
    </w:p>
    <w:p>
      <w:pPr>
        <w:pStyle w:val="Normal"/>
        <w:spacing w:lineRule="auto" w:line="480"/>
        <w:ind w:firstLine="720"/>
        <w:jc w:val="both"/>
        <w:rPr>
          <w:rFonts w:ascii="Tw Cen MT" w:hAnsi="Tw Cen MT" w:eastAsia="Calibri" w:cs="Calibri" w:cstheme="minorHAnsi"/>
          <w:sz w:val="24"/>
          <w:szCs w:val="24"/>
        </w:rPr>
      </w:pPr>
      <w:r>
        <w:rPr>
          <w:rFonts w:eastAsia="Calibri" w:cs="Calibri" w:ascii="Tw Cen MT" w:hAnsi="Tw Cen MT" w:cstheme="minorHAnsi"/>
          <w:sz w:val="24"/>
          <w:szCs w:val="24"/>
        </w:rPr>
        <w:t>Least-squared regression analysis based on MAO in UG as a dependent variable and mean DG offers (after adjustment for shared history via a continental dummy variable, and weighed sample sizes) had a coefficient of 0.31. This provided a better prediction model between degrees of punishment and altruism compared to aggregate demographic and economic predictors. A possible explanation given by the authors was for the existence of intrinsic altruistic motivation operating outside socioeconomic conditions.</w:t>
      </w:r>
    </w:p>
    <w:p>
      <w:pPr>
        <w:pStyle w:val="Normal"/>
        <w:spacing w:lineRule="auto" w:line="480"/>
        <w:ind w:firstLine="720"/>
        <w:jc w:val="both"/>
        <w:rPr/>
      </w:pPr>
      <w:r>
        <w:rPr>
          <w:rFonts w:eastAsia="Calibri" w:cs="Calibri" w:ascii="Tw Cen MT" w:hAnsi="Tw Cen MT" w:cstheme="minorHAnsi"/>
          <w:sz w:val="24"/>
          <w:szCs w:val="24"/>
        </w:rPr>
        <w:t>Later research hypothesized that community size relates directly with degrees of third party punishment, given the higher difficulty of maintaining cooperation as a social norm in larger communities where anonymous interactions are more common, and repeated interactions are ephemeral. A a strong correlation between the MAOs of TPPG and local community population(r-squared=0.54), and total ethnic population (r-squared=0.61)</w:t>
      </w:r>
      <w:r>
        <w:fldChar w:fldCharType="begin"/>
      </w:r>
      <w:r>
        <w:instrText>ADDIN RW.CITE{{148 Marlowe,F.W. 2008}}</w:instrText>
      </w:r>
      <w:r>
        <w:fldChar w:fldCharType="separate"/>
      </w:r>
      <w:bookmarkStart w:id="15" w:name="__Fieldmark__1164_1218094250"/>
      <w:r>
        <w:rPr>
          <w:rFonts w:eastAsia="Calibri" w:cs="Calibri" w:ascii="Tw Cen MT" w:hAnsi="Tw Cen MT" w:cstheme="minorHAnsi"/>
          <w:sz w:val="24"/>
          <w:szCs w:val="24"/>
        </w:rPr>
        <w:t>(Marlowe, Berbesque et al. 2008)</w:t>
      </w:r>
      <w:r>
        <w:rPr>
          <w:rFonts w:eastAsia="Calibri" w:cs="Calibri" w:ascii="Tw Cen MT" w:hAnsi="Tw Cen MT" w:cstheme="minorHAnsi"/>
          <w:sz w:val="24"/>
          <w:szCs w:val="24"/>
        </w:rPr>
      </w:r>
      <w:r>
        <w:fldChar w:fldCharType="end"/>
      </w:r>
      <w:bookmarkEnd w:id="15"/>
      <w:r>
        <w:rPr>
          <w:rFonts w:eastAsia="Calibri" w:cs="Calibri" w:ascii="Tw Cen MT" w:hAnsi="Tw Cen MT" w:cstheme="minorHAnsi"/>
          <w:sz w:val="24"/>
          <w:szCs w:val="24"/>
        </w:rPr>
        <w:t xml:space="preserve">. In 2010, a third study on the same cultural groups elucidated the roles of Market Integration, Community Size and Religion in altruistic motivation and punishment, through a series of regression models. The same baseline predictors mentioned above (along with community size, world religion and market integration) were modeled against MAOs and mean offers in UG, DG and TPPG. Results indicated that community size correlates positively with MAO in TPPG and UG to a highly significant degree. Market integration and participation in a world religion were able to explain nearly all the variance observed in mean UG, DG and TPPG offers </w:t>
      </w:r>
      <w:r>
        <w:fldChar w:fldCharType="begin"/>
      </w:r>
      <w:r>
        <w:instrText>ADDIN RW.CITE{{149 Henrich,J. 2010}}</w:instrText>
      </w:r>
      <w:r>
        <w:fldChar w:fldCharType="separate"/>
      </w:r>
      <w:bookmarkStart w:id="16" w:name="__Fieldmark__1199_1218094250"/>
      <w:r>
        <w:rPr>
          <w:rFonts w:eastAsia="Calibri" w:cs="Calibri" w:ascii="Tw Cen MT" w:hAnsi="Tw Cen MT" w:cstheme="minorHAnsi"/>
          <w:sz w:val="24"/>
          <w:szCs w:val="24"/>
        </w:rPr>
        <w:t>(Henrich, Ensminger et al. 2010)</w:t>
      </w:r>
      <w:r>
        <w:rPr>
          <w:rFonts w:eastAsia="Calibri" w:cs="Calibri" w:ascii="Tw Cen MT" w:hAnsi="Tw Cen MT" w:cstheme="minorHAnsi"/>
          <w:sz w:val="24"/>
          <w:szCs w:val="24"/>
        </w:rPr>
      </w:r>
      <w:r>
        <w:fldChar w:fldCharType="end"/>
      </w:r>
      <w:bookmarkEnd w:id="16"/>
      <w:r>
        <w:rPr>
          <w:rFonts w:eastAsia="Calibri" w:cs="Calibri" w:ascii="Tw Cen MT" w:hAnsi="Tw Cen MT" w:cstheme="minorHAnsi"/>
          <w:sz w:val="24"/>
          <w:szCs w:val="24"/>
        </w:rPr>
        <w:t>. Taken together, these findings indicate that fairness increases in direct proportion with market integration and participation in a world religion, as well as willingness to punish with community size. In effect, larger societies require harsher punishment manifest in mean acceptable offers in UG, DG or TTPG, while fairness in terms of mean offers across all games covaries to a significant degree with market integration and participation in a world religion. Increase is community size may be directly linked with the enforcement of third party punishment (or rather the manifest social norms) as a necessary condition for maintaining cooperation outside kin based and reciprocal relationships in larger societies, facilitated by large scale market and religious institutions. Intrinsic altruistic motivation may exist, but it is also greatly influenced by the inclusion of social norms associated with larger societies.</w:t>
      </w:r>
    </w:p>
    <w:p>
      <w:pPr>
        <w:pStyle w:val="Normal"/>
        <w:spacing w:lineRule="auto" w:line="480"/>
        <w:ind w:firstLine="720"/>
        <w:jc w:val="both"/>
        <w:rPr>
          <w:rFonts w:ascii="Tw Cen MT" w:hAnsi="Tw Cen MT" w:eastAsia="Calibri" w:cs="Calibri" w:cstheme="minorHAnsi"/>
          <w:sz w:val="24"/>
          <w:szCs w:val="24"/>
        </w:rPr>
      </w:pPr>
      <w:r>
        <w:rPr>
          <w:rFonts w:eastAsia="Calibri" w:cs="Calibri" w:ascii="Tw Cen MT" w:hAnsi="Tw Cen MT" w:cstheme="minorHAnsi"/>
          <w:sz w:val="24"/>
          <w:szCs w:val="24"/>
        </w:rPr>
        <w:t>Thus, it can be argued that the dogma of economic self-interest in neo-liberal economics is fundamentally flawed and not at all ubiquitous. Altruism for the sake of long-term or short-term reciprocated benefits is excluded in the experimental design of the above mentioned economic games by the incorporation of both anonymity and one-time interactions. However, adopting a dogmatic view of pure, ubiquitous altruism would also be seriously flawed because deviations from the optimal 50/50 fairness thresholds in equity differ on a community-by-community context. Acts of pure selfishness, as low and as ubiquitously punishable as they are, are still consistently revealed in these studies. There is a need for further investigations into the motivation of altruism to explain these deviations from predictions.</w:t>
      </w:r>
    </w:p>
    <w:p>
      <w:pPr>
        <w:pStyle w:val="Normal"/>
        <w:spacing w:lineRule="auto" w:line="480"/>
        <w:jc w:val="both"/>
        <w:rPr>
          <w:rFonts w:ascii="Tw Cen MT" w:hAnsi="Tw Cen MT" w:eastAsia="Calibri" w:cs="Calibri" w:cstheme="minorHAnsi"/>
          <w:i/>
          <w:i/>
          <w:sz w:val="24"/>
          <w:szCs w:val="24"/>
        </w:rPr>
      </w:pPr>
      <w:r>
        <w:rPr>
          <w:rFonts w:eastAsia="Calibri" w:cs="Calibri" w:ascii="Tw Cen MT" w:hAnsi="Tw Cen MT" w:cstheme="minorHAnsi"/>
          <w:i/>
          <w:sz w:val="24"/>
          <w:szCs w:val="24"/>
        </w:rPr>
        <w:t>The Neural Substrates of Altruism: The fMRI Investigative Method</w:t>
      </w:r>
    </w:p>
    <w:p>
      <w:pPr>
        <w:pStyle w:val="Normal"/>
        <w:spacing w:lineRule="auto" w:line="480"/>
        <w:ind w:firstLine="720"/>
        <w:jc w:val="both"/>
        <w:rPr/>
      </w:pPr>
      <w:r>
        <w:rPr>
          <w:rFonts w:eastAsia="Calibri" w:cs="Calibri" w:ascii="Tw Cen MT" w:hAnsi="Tw Cen MT" w:cstheme="minorHAnsi"/>
          <w:sz w:val="24"/>
          <w:szCs w:val="24"/>
        </w:rPr>
        <w:t xml:space="preserve">Functional Magnetic Resonance (fMRI) is a non-invasive tool for measuring local brain activity in response to treatment conditions. The technique exploits the fact that post-synaptic neural depolarization and neurotransmitter action increase regional blood flow. Magnetic distortions in local tissue caused by the slightly paramagnetic deoxyhaemoglobin are captured by an MRI scanner and correlated with increased neuronal activity, after correction for several hemodynamic factors such as cerebral blood flow and volume </w:t>
      </w:r>
      <w:r>
        <w:fldChar w:fldCharType="begin"/>
      </w:r>
      <w:r>
        <w:instrText>ADDIN RW.CITE{{154 Matthews,PM 2004; 153 Logothetis,N.K. 2003}}</w:instrText>
      </w:r>
      <w:r>
        <w:fldChar w:fldCharType="separate"/>
      </w:r>
      <w:bookmarkStart w:id="17" w:name="__Fieldmark__1243_1218094250"/>
      <w:r>
        <w:rPr>
          <w:rFonts w:eastAsia="Calibri" w:cs="Calibri" w:ascii="Tw Cen MT" w:hAnsi="Tw Cen MT" w:cstheme="minorHAnsi"/>
          <w:sz w:val="24"/>
          <w:szCs w:val="24"/>
        </w:rPr>
        <w:t>(Matthews, Jezzard 2004, Logothetis 2003)</w:t>
      </w:r>
      <w:r>
        <w:rPr>
          <w:rFonts w:eastAsia="Calibri" w:cs="Calibri" w:ascii="Tw Cen MT" w:hAnsi="Tw Cen MT" w:cstheme="minorHAnsi"/>
          <w:sz w:val="24"/>
          <w:szCs w:val="24"/>
        </w:rPr>
      </w:r>
      <w:r>
        <w:fldChar w:fldCharType="end"/>
      </w:r>
      <w:bookmarkEnd w:id="17"/>
      <w:r>
        <w:rPr>
          <w:rFonts w:eastAsia="Calibri" w:cs="Calibri" w:ascii="Tw Cen MT" w:hAnsi="Tw Cen MT" w:cstheme="minorHAnsi"/>
          <w:sz w:val="24"/>
          <w:szCs w:val="24"/>
        </w:rPr>
        <w:t>. The technique can, therefore, be used to determine which areas of the brain are stimulated when a subject is faced with a problem, situation, or decision.  As a tool, fMRI allows a degree of resolution on intact subjects that is lacking in ablation or neurosurgical approaches.  However, it is pertinent to note that by itself data obtained cannot be interpreted unless the area of the brain stimulated has a known (or at least putative) function.  To date a number of regions and structures in the brain have been ascribed roles in moral decision-making, reward and pleasure, and problem evaluation and solving.  Table 1 summarizes these neurological structure-function relations.</w:t>
      </w:r>
    </w:p>
    <w:p>
      <w:pPr>
        <w:pStyle w:val="Normal"/>
        <w:spacing w:lineRule="auto" w:line="480"/>
        <w:ind w:firstLine="720"/>
        <w:jc w:val="both"/>
        <w:rPr>
          <w:rFonts w:ascii="Tw Cen MT" w:hAnsi="Tw Cen MT" w:eastAsia="Calibri" w:cs="Calibri" w:cstheme="minorHAnsi"/>
          <w:sz w:val="24"/>
          <w:szCs w:val="24"/>
        </w:rPr>
      </w:pPr>
      <w:r>
        <w:rPr>
          <w:rFonts w:eastAsia="Calibri" w:cs="Calibri" w:cstheme="minorHAnsi" w:ascii="Tw Cen MT" w:hAnsi="Tw Cen MT"/>
          <w:sz w:val="24"/>
          <w:szCs w:val="24"/>
        </w:rPr>
      </w:r>
    </w:p>
    <w:p>
      <w:pPr>
        <w:pStyle w:val="Normal"/>
        <w:spacing w:lineRule="auto" w:line="480"/>
        <w:jc w:val="both"/>
        <w:rPr>
          <w:rFonts w:ascii="Tw Cen MT" w:hAnsi="Tw Cen MT" w:eastAsia="Calibri" w:cs="Calibri" w:cstheme="minorHAnsi"/>
          <w:i/>
          <w:i/>
          <w:sz w:val="24"/>
          <w:szCs w:val="24"/>
        </w:rPr>
      </w:pPr>
      <w:r>
        <w:rPr>
          <w:rFonts w:eastAsia="Calibri" w:cs="Calibri" w:ascii="Tw Cen MT" w:hAnsi="Tw Cen MT" w:cstheme="minorHAnsi"/>
          <w:i/>
          <w:sz w:val="24"/>
          <w:szCs w:val="24"/>
        </w:rPr>
        <w:t>The Neurological Structures of Altruism: Results fromfMRI Investigations</w:t>
      </w:r>
    </w:p>
    <w:p>
      <w:pPr>
        <w:pStyle w:val="Normal"/>
        <w:spacing w:lineRule="auto" w:line="480"/>
        <w:ind w:firstLine="720"/>
        <w:jc w:val="both"/>
        <w:rPr/>
      </w:pPr>
      <w:r>
        <w:rPr>
          <w:rFonts w:eastAsia="Calibri" w:cs="Calibri" w:ascii="Tw Cen MT" w:hAnsi="Tw Cen MT" w:cstheme="minorHAnsi"/>
          <w:sz w:val="24"/>
          <w:szCs w:val="24"/>
        </w:rPr>
        <w:t xml:space="preserve"> </w:t>
      </w:r>
      <w:r>
        <w:rPr>
          <w:rFonts w:eastAsia="Calibri" w:cs="Calibri" w:ascii="Tw Cen MT" w:hAnsi="Tw Cen MT" w:cstheme="minorHAnsi"/>
          <w:sz w:val="24"/>
          <w:szCs w:val="24"/>
        </w:rPr>
        <w:t xml:space="preserve">Several fMRI imaging studies have focused on economic games and its neural correlates, and have indeed verified several brain regions correlated with intrinsic reward circuitry in response to fairness or inequity.  For example, it was demonstrated that accepting high fairness offers in UGs’ (near the 50% mark of the stake) increased activity in several reward-based brain regions in responders, namely, the striatum, VMPC, OFC and midbrain regions. Only the VLPFC and the anterior insula were differentially active when accepting or rejecting unfair offers, respectively. The relationship between VLPFC and the left anterior insula was also inversely proportional in magnitude of activation, suggesting possible negative emotional deregulation through reappraisal </w:t>
      </w:r>
      <w:r>
        <w:fldChar w:fldCharType="begin"/>
      </w:r>
      <w:r>
        <w:instrText>ADDIN RW.CITE{{150 Tabibnia,G. 2008}}</w:instrText>
      </w:r>
      <w:r>
        <w:fldChar w:fldCharType="separate"/>
      </w:r>
      <w:bookmarkStart w:id="18" w:name="__Fieldmark__1272_1218094250"/>
      <w:r>
        <w:rPr>
          <w:rFonts w:eastAsia="Calibri" w:cs="Calibri" w:ascii="Tw Cen MT" w:hAnsi="Tw Cen MT" w:cstheme="minorHAnsi"/>
          <w:sz w:val="24"/>
          <w:szCs w:val="24"/>
        </w:rPr>
        <w:t>(Tabibnia, Satpute et al. 2008)</w:t>
      </w:r>
      <w:r>
        <w:rPr>
          <w:rFonts w:eastAsia="Calibri" w:cs="Calibri" w:ascii="Tw Cen MT" w:hAnsi="Tw Cen MT" w:cstheme="minorHAnsi"/>
          <w:sz w:val="24"/>
          <w:szCs w:val="24"/>
        </w:rPr>
      </w:r>
      <w:r>
        <w:fldChar w:fldCharType="end"/>
      </w:r>
      <w:bookmarkEnd w:id="18"/>
      <w:r>
        <w:rPr>
          <w:rFonts w:eastAsia="Calibri" w:cs="Calibri" w:ascii="Tw Cen MT" w:hAnsi="Tw Cen MT" w:cstheme="minorHAnsi"/>
          <w:sz w:val="24"/>
          <w:szCs w:val="24"/>
        </w:rPr>
        <w:t>.</w:t>
      </w:r>
    </w:p>
    <w:p>
      <w:pPr>
        <w:pStyle w:val="Normal"/>
        <w:spacing w:lineRule="auto" w:line="480"/>
        <w:ind w:firstLine="720"/>
        <w:jc w:val="both"/>
        <w:rPr/>
      </w:pPr>
      <w:r>
        <w:rPr>
          <w:rFonts w:eastAsia="Calibri" w:cs="Calibri" w:ascii="Tw Cen MT" w:hAnsi="Tw Cen MT" w:cstheme="minorHAnsi"/>
          <w:sz w:val="24"/>
          <w:szCs w:val="24"/>
        </w:rPr>
        <w:t xml:space="preserve">An earlier study, which focused solely on unfair offers through respondents, found proportionally greater activation in the bilateral insula, ACC and the DLPFC in direct relation to the degree of inequity. Accepting unfair offers required greater activation of the DLPFC and also inversely with greater bilateral insula activation when rejecting unfair offers </w:t>
      </w:r>
      <w:r>
        <w:fldChar w:fldCharType="begin"/>
      </w:r>
      <w:r>
        <w:instrText>ADDIN RW.CITE{{155 Sanfey,A.G. 2003}}</w:instrText>
      </w:r>
      <w:r>
        <w:fldChar w:fldCharType="separate"/>
      </w:r>
      <w:bookmarkStart w:id="19" w:name="__Fieldmark__1290_1218094250"/>
      <w:r>
        <w:rPr>
          <w:rFonts w:eastAsia="Calibri" w:cs="Calibri" w:ascii="Tw Cen MT" w:hAnsi="Tw Cen MT" w:cstheme="minorHAnsi"/>
          <w:sz w:val="24"/>
          <w:szCs w:val="24"/>
        </w:rPr>
        <w:t>(Sanfey, Rilling et al. 2003)</w:t>
      </w:r>
      <w:r>
        <w:rPr>
          <w:rFonts w:eastAsia="Calibri" w:cs="Calibri" w:ascii="Tw Cen MT" w:hAnsi="Tw Cen MT" w:cstheme="minorHAnsi"/>
          <w:sz w:val="24"/>
          <w:szCs w:val="24"/>
        </w:rPr>
      </w:r>
      <w:r>
        <w:fldChar w:fldCharType="end"/>
      </w:r>
      <w:bookmarkEnd w:id="19"/>
      <w:r>
        <w:rPr>
          <w:rFonts w:eastAsia="Calibri" w:cs="Calibri" w:ascii="Tw Cen MT" w:hAnsi="Tw Cen MT" w:cstheme="minorHAnsi"/>
          <w:sz w:val="24"/>
          <w:szCs w:val="24"/>
        </w:rPr>
        <w:t>. In both the latter study and Tabibnia et al. (2008)  the DLPFC and the right VLPFC were proven to share the same bilateral function in negative emotional processing</w:t>
      </w:r>
      <w:bookmarkStart w:id="20" w:name="_GoBack"/>
      <w:bookmarkEnd w:id="20"/>
      <w:r>
        <w:rPr>
          <w:rFonts w:eastAsia="Calibri" w:cs="Calibri" w:ascii="Tw Cen MT" w:hAnsi="Tw Cen MT" w:cstheme="minorHAnsi"/>
          <w:sz w:val="24"/>
          <w:szCs w:val="24"/>
        </w:rPr>
        <w:t xml:space="preserve">, with the exception of the DLPFC being more general (cognitive control over neutral and negative emotional processing), and the delineation of function of negative emotional control to the VLPFC according to the valence of the emotional conflict </w:t>
      </w:r>
      <w:r>
        <w:fldChar w:fldCharType="begin"/>
      </w:r>
      <w:r>
        <w:instrText>ADDIN RW.CITE{{209 Golkar,A. 2012}}</w:instrText>
      </w:r>
      <w:r>
        <w:fldChar w:fldCharType="separate"/>
      </w:r>
      <w:bookmarkStart w:id="21" w:name="__Fieldmark__1310_1218094250"/>
      <w:r>
        <w:rPr>
          <w:rFonts w:eastAsia="Calibri" w:cs="Calibri" w:ascii="Tw Cen MT" w:hAnsi="Tw Cen MT" w:cstheme="minorHAnsi"/>
          <w:sz w:val="24"/>
          <w:szCs w:val="24"/>
        </w:rPr>
        <w:t>(Golkar, Lonsdorf et al. 2012)</w:t>
      </w:r>
      <w:r>
        <w:rPr>
          <w:rFonts w:eastAsia="Calibri" w:cs="Calibri" w:ascii="Tw Cen MT" w:hAnsi="Tw Cen MT" w:cstheme="minorHAnsi"/>
          <w:sz w:val="24"/>
          <w:szCs w:val="24"/>
        </w:rPr>
      </w:r>
      <w:r>
        <w:fldChar w:fldCharType="end"/>
      </w:r>
      <w:bookmarkEnd w:id="21"/>
      <w:r>
        <w:rPr>
          <w:rFonts w:eastAsia="Calibri" w:cs="Calibri" w:ascii="Tw Cen MT" w:hAnsi="Tw Cen MT" w:cstheme="minorHAnsi"/>
          <w:sz w:val="24"/>
          <w:szCs w:val="24"/>
        </w:rPr>
        <w:t xml:space="preserve">. The previous findings were confirmed by another study, with the exception that activation of the VLPFC over the DLPFC when accepting unfair offers was also observed </w:t>
      </w:r>
      <w:r>
        <w:fldChar w:fldCharType="begin"/>
      </w:r>
      <w:r>
        <w:instrText>ADDIN RW.CITE{{150 Tabibnia,G. 2008}}</w:instrText>
      </w:r>
      <w:r>
        <w:fldChar w:fldCharType="separate"/>
      </w:r>
      <w:bookmarkStart w:id="22" w:name="__Fieldmark__1318_1218094250"/>
      <w:r>
        <w:rPr>
          <w:rFonts w:eastAsia="Calibri" w:cs="Calibri" w:ascii="Tw Cen MT" w:hAnsi="Tw Cen MT" w:cstheme="minorHAnsi"/>
          <w:sz w:val="24"/>
          <w:szCs w:val="24"/>
        </w:rPr>
        <w:t>(Tabibnia, Satpute et al. 2008)</w:t>
      </w:r>
      <w:r>
        <w:rPr>
          <w:rFonts w:eastAsia="Calibri" w:cs="Calibri" w:ascii="Tw Cen MT" w:hAnsi="Tw Cen MT" w:cstheme="minorHAnsi"/>
          <w:sz w:val="24"/>
          <w:szCs w:val="24"/>
        </w:rPr>
      </w:r>
      <w:r>
        <w:fldChar w:fldCharType="end"/>
      </w:r>
      <w:bookmarkEnd w:id="22"/>
      <w:r>
        <w:rPr>
          <w:rFonts w:eastAsia="Calibri" w:cs="Calibri" w:ascii="Tw Cen MT" w:hAnsi="Tw Cen MT" w:cstheme="minorHAnsi"/>
          <w:sz w:val="24"/>
          <w:szCs w:val="24"/>
        </w:rPr>
        <w:t>.</w:t>
      </w:r>
    </w:p>
    <w:p>
      <w:pPr>
        <w:pStyle w:val="Normal"/>
        <w:spacing w:lineRule="auto" w:line="480"/>
        <w:ind w:firstLine="720"/>
        <w:jc w:val="both"/>
        <w:rPr>
          <w:rFonts w:ascii="Tw Cen MT" w:hAnsi="Tw Cen MT" w:eastAsia="Calibri" w:cs="Calibri" w:cstheme="minorHAnsi"/>
          <w:sz w:val="24"/>
          <w:szCs w:val="24"/>
        </w:rPr>
      </w:pPr>
      <w:r>
        <w:rPr>
          <w:rFonts w:eastAsia="Calibri" w:cs="Calibri" w:ascii="Tw Cen MT" w:hAnsi="Tw Cen MT" w:cstheme="minorHAnsi"/>
          <w:sz w:val="24"/>
          <w:szCs w:val="24"/>
        </w:rPr>
        <w:t>Given that the ACC/Prefrontal cortex network is consistently activated in negative emotional reappraisal and cognitive control, it can be surmised that accepting unfair offers elicits a negative emotional response that varies from individual to individuals, but one that consistently requires cognitive intervention to override such a negative emotional state.</w:t>
      </w:r>
    </w:p>
    <w:p>
      <w:pPr>
        <w:pStyle w:val="Normal"/>
        <w:spacing w:lineRule="auto" w:line="480"/>
        <w:ind w:firstLine="720"/>
        <w:jc w:val="both"/>
        <w:rPr/>
      </w:pPr>
      <w:r>
        <w:rPr>
          <w:rFonts w:eastAsia="Calibri" w:cs="Calibri" w:ascii="Tw Cen MT" w:hAnsi="Tw Cen MT" w:cstheme="minorHAnsi"/>
          <w:sz w:val="24"/>
          <w:szCs w:val="24"/>
        </w:rPr>
        <w:t xml:space="preserve">In an experiment designed to test the effects of cooperation, test subjects participated in a series of simulated maze experiments while under fMRI </w:t>
      </w:r>
      <w:r>
        <w:fldChar w:fldCharType="begin"/>
      </w:r>
      <w:r>
        <w:instrText>ADDIN RW.CITE{{211 Krill,A.L. 2012}}</w:instrText>
      </w:r>
      <w:r>
        <w:fldChar w:fldCharType="separate"/>
      </w:r>
      <w:bookmarkStart w:id="23" w:name="__Fieldmark__1330_1218094250"/>
      <w:r>
        <w:rPr>
          <w:rFonts w:eastAsia="Calibri" w:cs="Calibri" w:ascii="Tw Cen MT" w:hAnsi="Tw Cen MT" w:cstheme="minorHAnsi"/>
          <w:sz w:val="24"/>
          <w:szCs w:val="24"/>
        </w:rPr>
        <w:t>(Krill, Platek 2012)</w:t>
      </w:r>
      <w:r>
        <w:rPr>
          <w:rFonts w:eastAsia="Calibri" w:cs="Calibri" w:ascii="Tw Cen MT" w:hAnsi="Tw Cen MT" w:cstheme="minorHAnsi"/>
          <w:sz w:val="24"/>
          <w:szCs w:val="24"/>
        </w:rPr>
      </w:r>
      <w:r>
        <w:fldChar w:fldCharType="end"/>
      </w:r>
      <w:bookmarkEnd w:id="23"/>
      <w:r>
        <w:rPr>
          <w:rFonts w:eastAsia="Calibri" w:cs="Calibri" w:ascii="Tw Cen MT" w:hAnsi="Tw Cen MT" w:cstheme="minorHAnsi"/>
          <w:sz w:val="24"/>
          <w:szCs w:val="24"/>
        </w:rPr>
        <w:t xml:space="preserve">.   Test subjects were instructed to complete a simulated maze either in pairs or solo. As pairs, one participant plays the role of an instructor with a map giving simple directions (turn left/right etc.) to the other (blindfolded) participant through an earpiece. Under solo conditions, a single participant was instructed to work their way through the maze without a map, but only through trial and error. Significant activation was found in the OFC and the striatum (specifically the caudate and nucleus accumbens) in cooperative maze tasks versus solo conditions, as well as regions of the parietal lobe, implicating reward-center activation through cooperation. Relative contrast of maze completion in pairs, and under solo conditions revealed greater activation of the OFC and the striatum, thereby implying greater intrinsic reward for effective cooperation </w:t>
      </w:r>
      <w:r>
        <w:fldChar w:fldCharType="begin"/>
      </w:r>
      <w:r>
        <w:instrText>ADDIN RW.CITE{{211 Krill,A.L. 2012}}</w:instrText>
      </w:r>
      <w:r>
        <w:fldChar w:fldCharType="separate"/>
      </w:r>
      <w:bookmarkStart w:id="24" w:name="__Fieldmark__1353_1218094250"/>
      <w:r>
        <w:rPr>
          <w:rFonts w:eastAsia="Calibri" w:cs="Calibri" w:ascii="Tw Cen MT" w:hAnsi="Tw Cen MT" w:cstheme="minorHAnsi"/>
          <w:sz w:val="24"/>
          <w:szCs w:val="24"/>
        </w:rPr>
        <w:t>(Krill, Platek 2012)</w:t>
      </w:r>
      <w:r>
        <w:rPr>
          <w:rFonts w:eastAsia="Calibri" w:cs="Calibri" w:ascii="Tw Cen MT" w:hAnsi="Tw Cen MT" w:cstheme="minorHAnsi"/>
          <w:sz w:val="24"/>
          <w:szCs w:val="24"/>
        </w:rPr>
      </w:r>
      <w:r>
        <w:fldChar w:fldCharType="end"/>
      </w:r>
      <w:bookmarkEnd w:id="24"/>
      <w:r>
        <w:rPr>
          <w:rFonts w:eastAsia="Calibri" w:cs="Calibri" w:ascii="Tw Cen MT" w:hAnsi="Tw Cen MT" w:cstheme="minorHAnsi"/>
          <w:sz w:val="24"/>
          <w:szCs w:val="24"/>
        </w:rPr>
        <w:t>.</w:t>
      </w:r>
    </w:p>
    <w:p>
      <w:pPr>
        <w:pStyle w:val="Normal"/>
        <w:spacing w:lineRule="auto" w:line="480"/>
        <w:ind w:firstLine="720"/>
        <w:jc w:val="both"/>
        <w:rPr/>
      </w:pPr>
      <w:r>
        <w:rPr>
          <w:rFonts w:eastAsia="Calibri" w:cs="Calibri" w:ascii="Tw Cen MT" w:hAnsi="Tw Cen MT" w:cstheme="minorHAnsi"/>
          <w:sz w:val="24"/>
          <w:szCs w:val="24"/>
        </w:rPr>
        <w:t xml:space="preserve">Finally, in the first of its kind, one study depolarized both the right and left DLFPC (right and left-depolarized) using transcranial magnetic stimulation </w:t>
      </w:r>
      <w:r>
        <w:fldChar w:fldCharType="begin"/>
      </w:r>
      <w:r>
        <w:instrText>ADDIN RW.CITE{{193 Hallett,M. 2000}}</w:instrText>
      </w:r>
      <w:r>
        <w:fldChar w:fldCharType="separate"/>
      </w:r>
      <w:bookmarkStart w:id="25" w:name="__Fieldmark__1364_1218094250"/>
      <w:r>
        <w:rPr>
          <w:rFonts w:eastAsia="Calibri" w:cs="Calibri" w:ascii="Tw Cen MT" w:hAnsi="Tw Cen MT" w:cstheme="minorHAnsi"/>
          <w:sz w:val="24"/>
          <w:szCs w:val="24"/>
        </w:rPr>
        <w:t>(Hallett 2000)</w:t>
      </w:r>
      <w:r>
        <w:rPr>
          <w:rFonts w:eastAsia="Calibri" w:cs="Calibri" w:ascii="Tw Cen MT" w:hAnsi="Tw Cen MT" w:cstheme="minorHAnsi"/>
          <w:sz w:val="24"/>
          <w:szCs w:val="24"/>
        </w:rPr>
      </w:r>
      <w:r>
        <w:fldChar w:fldCharType="end"/>
      </w:r>
      <w:bookmarkEnd w:id="25"/>
      <w:r>
        <w:rPr>
          <w:rFonts w:eastAsia="Calibri" w:cs="Calibri" w:ascii="Tw Cen MT" w:hAnsi="Tw Cen MT" w:cstheme="minorHAnsi"/>
          <w:sz w:val="24"/>
          <w:szCs w:val="24"/>
        </w:rPr>
        <w:t xml:space="preserve"> and observed brain functional activity in respondents participating in an UG (depolarization effectively inhibits activation in targeted brain regions). Results indicated higher differential activation of the right DLPFC in the left-depolarized DLFPC case and the VMPFC in contrast to the right-depolarized case, coupled with higher rejection rates of unfair offers. Neither the right DLFPC nor the VMPFC alone correlated with rejection of unfair offers, thus failure to recruit the right DLFPC resulted in disruption of the VMPFC network where preference-based decision making and evaluation of subjective outcomes take place </w:t>
      </w:r>
      <w:r>
        <w:fldChar w:fldCharType="begin"/>
      </w:r>
      <w:r>
        <w:instrText>ADDIN RW.CITE{{210 Baumgartner,T. 2011}}</w:instrText>
      </w:r>
      <w:r>
        <w:fldChar w:fldCharType="separate"/>
      </w:r>
      <w:bookmarkStart w:id="26" w:name="__Fieldmark__1391_1218094250"/>
      <w:r>
        <w:rPr>
          <w:rFonts w:eastAsia="Calibri" w:cs="Calibri" w:ascii="Tw Cen MT" w:hAnsi="Tw Cen MT" w:cstheme="minorHAnsi"/>
          <w:sz w:val="24"/>
          <w:szCs w:val="24"/>
        </w:rPr>
        <w:t>(Baumgartner, Knoch et al. 2011)</w:t>
      </w:r>
      <w:r>
        <w:rPr>
          <w:rFonts w:eastAsia="Calibri" w:cs="Calibri" w:ascii="Tw Cen MT" w:hAnsi="Tw Cen MT" w:cstheme="minorHAnsi"/>
          <w:sz w:val="24"/>
          <w:szCs w:val="24"/>
        </w:rPr>
      </w:r>
      <w:r>
        <w:fldChar w:fldCharType="end"/>
      </w:r>
      <w:bookmarkEnd w:id="26"/>
      <w:r>
        <w:rPr>
          <w:rFonts w:eastAsia="Calibri" w:cs="Calibri" w:ascii="Tw Cen MT" w:hAnsi="Tw Cen MT" w:cstheme="minorHAnsi"/>
          <w:sz w:val="24"/>
          <w:szCs w:val="24"/>
        </w:rPr>
        <w:t>. The entirety of the ACC/Prefrontal cortex network (including the VLPFC, DLPFC and VMPFC) was consistently activated in all mentioned studies herein and elsewhere for the suppression or reappraisal of negative emotional states. The unique and specific function of each of the VLPFC, DLPFC and the VMPFC remains unclear (</w:t>
      </w:r>
      <w:r>
        <w:rPr>
          <w:rFonts w:eastAsia="Times New Roman" w:cs="Times New Roman" w:ascii="Tw Cen MT" w:hAnsi="Tw Cen MT"/>
          <w:sz w:val="24"/>
          <w:szCs w:val="24"/>
        </w:rPr>
        <w:t>Ochsner et al., 2005), but more transcranial magnetic simulation studies should elucidate the individual network paths in the far or near future. Despite the overlap and ambiguity of the PFC/ACC network, the overall message is clear; inequity or unfairness elicits a negative emotional response that requires cognitive control for suppression or reappraisal.</w:t>
      </w:r>
    </w:p>
    <w:p>
      <w:pPr>
        <w:pStyle w:val="Normal"/>
        <w:spacing w:lineRule="auto" w:line="480"/>
        <w:jc w:val="both"/>
        <w:rPr>
          <w:rFonts w:ascii="Tw Cen MT" w:hAnsi="Tw Cen MT" w:eastAsia="Calibri" w:cs="Calibri" w:cstheme="minorHAnsi"/>
          <w:i/>
          <w:i/>
          <w:sz w:val="24"/>
          <w:szCs w:val="24"/>
        </w:rPr>
      </w:pPr>
      <w:r>
        <w:rPr>
          <w:rFonts w:eastAsia="Calibri" w:cs="Calibri" w:ascii="Tw Cen MT" w:hAnsi="Tw Cen MT" w:cstheme="minorHAnsi"/>
          <w:i/>
          <w:sz w:val="24"/>
          <w:szCs w:val="24"/>
        </w:rPr>
        <w:t>The Function of the DLPFC</w:t>
      </w:r>
    </w:p>
    <w:p>
      <w:pPr>
        <w:pStyle w:val="Normal"/>
        <w:spacing w:lineRule="auto" w:line="480"/>
        <w:ind w:firstLine="720"/>
        <w:jc w:val="both"/>
        <w:rPr/>
      </w:pPr>
      <w:r>
        <w:rPr>
          <w:rFonts w:eastAsia="Calibri" w:cs="Calibri" w:ascii="Tw Cen MT" w:hAnsi="Tw Cen MT" w:cstheme="minorHAnsi"/>
          <w:sz w:val="24"/>
          <w:szCs w:val="24"/>
        </w:rPr>
        <w:t xml:space="preserve">DLPFC activation in the studies above still remains ambiguous, but other studies have tied its function to psychopathological traits. The DLPFC hyperactivation was also specifically implicated in making utilitarian judgments </w:t>
      </w:r>
      <w:r>
        <w:fldChar w:fldCharType="begin"/>
      </w:r>
      <w:r>
        <w:instrText>ADDIN RW.CITE{{220 Moll,J. 2007}}</w:instrText>
      </w:r>
      <w:r>
        <w:fldChar w:fldCharType="separate"/>
      </w:r>
      <w:bookmarkStart w:id="27" w:name="__Fieldmark__1409_1218094250"/>
      <w:r>
        <w:rPr>
          <w:rFonts w:eastAsia="Calibri" w:cs="Calibri" w:ascii="Tw Cen MT" w:hAnsi="Tw Cen MT" w:cstheme="minorHAnsi"/>
          <w:sz w:val="24"/>
          <w:szCs w:val="24"/>
        </w:rPr>
        <w:t>(Moll, de Oliveira-Souza 2007)</w:t>
      </w:r>
      <w:r>
        <w:rPr>
          <w:rFonts w:eastAsia="Calibri" w:cs="Calibri" w:ascii="Tw Cen MT" w:hAnsi="Tw Cen MT" w:cstheme="minorHAnsi"/>
          <w:sz w:val="24"/>
          <w:szCs w:val="24"/>
        </w:rPr>
      </w:r>
      <w:r>
        <w:fldChar w:fldCharType="end"/>
      </w:r>
      <w:bookmarkEnd w:id="27"/>
      <w:r>
        <w:rPr>
          <w:rFonts w:eastAsia="Calibri" w:cs="Calibri" w:ascii="Tw Cen MT" w:hAnsi="Tw Cen MT" w:cstheme="minorHAnsi"/>
          <w:sz w:val="24"/>
          <w:szCs w:val="24"/>
        </w:rPr>
        <w:t xml:space="preserve">, violating personal norms </w:t>
      </w:r>
      <w:r>
        <w:fldChar w:fldCharType="begin"/>
      </w:r>
      <w:r>
        <w:instrText>ADDIN RW.CITE{{218 Greene,J.D. 2004}}</w:instrText>
      </w:r>
      <w:r>
        <w:fldChar w:fldCharType="separate"/>
      </w:r>
      <w:bookmarkStart w:id="28" w:name="__Fieldmark__1414_1218094250"/>
      <w:r>
        <w:rPr>
          <w:rFonts w:eastAsia="Calibri" w:cs="Calibri" w:ascii="Tw Cen MT" w:hAnsi="Tw Cen MT" w:cstheme="minorHAnsi"/>
          <w:sz w:val="24"/>
          <w:szCs w:val="24"/>
        </w:rPr>
        <w:t>(Greene, Nystrom et al. 2004)</w:t>
      </w:r>
      <w:r>
        <w:rPr>
          <w:rFonts w:eastAsia="Calibri" w:cs="Calibri" w:ascii="Tw Cen MT" w:hAnsi="Tw Cen MT" w:cstheme="minorHAnsi"/>
          <w:sz w:val="24"/>
          <w:szCs w:val="24"/>
        </w:rPr>
      </w:r>
      <w:r>
        <w:fldChar w:fldCharType="end"/>
      </w:r>
      <w:bookmarkEnd w:id="28"/>
      <w:r>
        <w:rPr>
          <w:rFonts w:eastAsia="Calibri" w:cs="Calibri" w:ascii="Tw Cen MT" w:hAnsi="Tw Cen MT" w:cstheme="minorHAnsi"/>
          <w:sz w:val="24"/>
          <w:szCs w:val="24"/>
        </w:rPr>
        <w:t xml:space="preserve"> and executive, rational control over moral judgments as opposed to empathy-based judgments </w:t>
      </w:r>
      <w:r>
        <w:fldChar w:fldCharType="begin"/>
      </w:r>
      <w:r>
        <w:instrText>ADDIN RW.CITE{{216 Brüne,M. 2012}}</w:instrText>
      </w:r>
      <w:r>
        <w:fldChar w:fldCharType="separate"/>
      </w:r>
      <w:bookmarkStart w:id="29" w:name="__Fieldmark__1419_1218094250"/>
      <w:r>
        <w:rPr>
          <w:rFonts w:eastAsia="Calibri" w:cs="Calibri" w:ascii="Tw Cen MT" w:hAnsi="Tw Cen MT" w:cstheme="minorHAnsi"/>
          <w:sz w:val="24"/>
          <w:szCs w:val="24"/>
        </w:rPr>
        <w:t>(Brüne, Scheele et al. 2012)</w:t>
      </w:r>
      <w:r>
        <w:rPr>
          <w:rFonts w:eastAsia="Calibri" w:cs="Calibri" w:ascii="Tw Cen MT" w:hAnsi="Tw Cen MT" w:cstheme="minorHAnsi"/>
          <w:sz w:val="24"/>
          <w:szCs w:val="24"/>
        </w:rPr>
      </w:r>
      <w:r>
        <w:fldChar w:fldCharType="end"/>
      </w:r>
      <w:bookmarkEnd w:id="29"/>
      <w:r>
        <w:rPr>
          <w:rFonts w:eastAsia="Calibri" w:cs="Calibri" w:ascii="Tw Cen MT" w:hAnsi="Tw Cen MT" w:cstheme="minorHAnsi"/>
          <w:sz w:val="24"/>
          <w:szCs w:val="24"/>
        </w:rPr>
        <w:t xml:space="preserve">, as well as voluntary suppression of sadness </w:t>
      </w:r>
      <w:r>
        <w:fldChar w:fldCharType="begin"/>
      </w:r>
      <w:r>
        <w:instrText>ADDIN RW.CITE{{202 Plassmann,H. 2007}}</w:instrText>
      </w:r>
      <w:r>
        <w:fldChar w:fldCharType="separate"/>
      </w:r>
      <w:bookmarkStart w:id="30" w:name="__Fieldmark__1424_1218094250"/>
      <w:r>
        <w:rPr>
          <w:rFonts w:eastAsia="Calibri" w:cs="Calibri" w:ascii="Tw Cen MT" w:hAnsi="Tw Cen MT" w:cstheme="minorHAnsi"/>
          <w:sz w:val="24"/>
          <w:szCs w:val="24"/>
        </w:rPr>
        <w:t>(Plassmann, O'Doherty et al. 2007)</w:t>
      </w:r>
      <w:r>
        <w:rPr>
          <w:rFonts w:eastAsia="Calibri" w:cs="Calibri" w:ascii="Tw Cen MT" w:hAnsi="Tw Cen MT" w:cstheme="minorHAnsi"/>
          <w:sz w:val="24"/>
          <w:szCs w:val="24"/>
        </w:rPr>
      </w:r>
      <w:r>
        <w:fldChar w:fldCharType="end"/>
      </w:r>
      <w:bookmarkEnd w:id="30"/>
      <w:r>
        <w:rPr>
          <w:rFonts w:eastAsia="Calibri" w:cs="Calibri" w:ascii="Tw Cen MT" w:hAnsi="Tw Cen MT" w:cstheme="minorHAnsi"/>
          <w:sz w:val="24"/>
          <w:szCs w:val="24"/>
        </w:rPr>
        <w:t xml:space="preserve">. In turn, utilitarian-based moral judgments were correlated with anti-social, Machiavellian and psychopathic traits </w:t>
      </w:r>
      <w:r>
        <w:fldChar w:fldCharType="begin"/>
      </w:r>
      <w:r>
        <w:instrText>ADDIN RW.CITE{{219 Bartels,D.M. 2011; 221 Koenigs,M. 2012}}</w:instrText>
      </w:r>
      <w:r>
        <w:fldChar w:fldCharType="separate"/>
      </w:r>
      <w:bookmarkStart w:id="31" w:name="__Fieldmark__1434_1218094250"/>
      <w:r>
        <w:rPr>
          <w:rFonts w:eastAsia="Calibri" w:cs="Calibri" w:ascii="Tw Cen MT" w:hAnsi="Tw Cen MT" w:cstheme="minorHAnsi"/>
          <w:sz w:val="24"/>
          <w:szCs w:val="24"/>
        </w:rPr>
        <w:t>(Bartels, Pizarro 2011; Koenigs, Kruepke et al. 2012)</w:t>
      </w:r>
      <w:r>
        <w:rPr>
          <w:rFonts w:eastAsia="Calibri" w:cs="Calibri" w:ascii="Tw Cen MT" w:hAnsi="Tw Cen MT" w:cstheme="minorHAnsi"/>
          <w:sz w:val="24"/>
          <w:szCs w:val="24"/>
        </w:rPr>
      </w:r>
      <w:r>
        <w:fldChar w:fldCharType="end"/>
      </w:r>
      <w:bookmarkEnd w:id="31"/>
      <w:r>
        <w:rPr>
          <w:rFonts w:eastAsia="Calibri" w:cs="Calibri" w:ascii="Tw Cen MT" w:hAnsi="Tw Cen MT" w:cstheme="minorHAnsi"/>
          <w:sz w:val="24"/>
          <w:szCs w:val="24"/>
        </w:rPr>
        <w:t xml:space="preserve">. Other brain regions hypothesized to be involved in dictating sociopathic behavioral traits are the amygdala and the OFC; a dysfunction in either, or the disruption of the OFC-Amygdala limbic network positively correlates with sociopathic behaviour </w:t>
      </w:r>
      <w:r>
        <w:fldChar w:fldCharType="begin"/>
      </w:r>
      <w:r>
        <w:instrText>ADDIN RW.CITE{{224 Craig,M.C. 2009}}</w:instrText>
      </w:r>
      <w:r>
        <w:fldChar w:fldCharType="separate"/>
      </w:r>
      <w:bookmarkStart w:id="32" w:name="__Fieldmark__1446_1218094250"/>
      <w:r>
        <w:rPr>
          <w:rFonts w:eastAsia="Calibri" w:cs="Calibri" w:ascii="Tw Cen MT" w:hAnsi="Tw Cen MT" w:cstheme="minorHAnsi"/>
          <w:sz w:val="24"/>
          <w:szCs w:val="24"/>
        </w:rPr>
        <w:t>(Craig, Catani et al. 2009)</w:t>
      </w:r>
      <w:r>
        <w:rPr>
          <w:rFonts w:eastAsia="Calibri" w:cs="Calibri" w:ascii="Tw Cen MT" w:hAnsi="Tw Cen MT" w:cstheme="minorHAnsi"/>
          <w:sz w:val="24"/>
          <w:szCs w:val="24"/>
        </w:rPr>
      </w:r>
      <w:r>
        <w:fldChar w:fldCharType="end"/>
      </w:r>
      <w:bookmarkEnd w:id="32"/>
      <w:r>
        <w:rPr>
          <w:rFonts w:eastAsia="Calibri" w:cs="Calibri" w:ascii="Tw Cen MT" w:hAnsi="Tw Cen MT" w:cstheme="minorHAnsi"/>
          <w:sz w:val="24"/>
          <w:szCs w:val="24"/>
        </w:rPr>
        <w:t>.</w:t>
      </w:r>
    </w:p>
    <w:p>
      <w:pPr>
        <w:pStyle w:val="Normal"/>
        <w:spacing w:lineRule="auto" w:line="480"/>
        <w:ind w:firstLine="720"/>
        <w:jc w:val="both"/>
        <w:rPr/>
      </w:pPr>
      <w:r>
        <w:rPr>
          <w:rFonts w:eastAsia="Calibri" w:cs="Calibri" w:ascii="Tw Cen MT" w:hAnsi="Tw Cen MT" w:cstheme="minorHAnsi"/>
          <w:sz w:val="24"/>
          <w:szCs w:val="24"/>
        </w:rPr>
        <w:t xml:space="preserve">An early study of the PD game with randomly selected test subjects showed that test subject experienced an activation of the striatum and the OFC when cooperating, and degree of activation of the OFC was positively correlated with frequency of mutual cooperation </w:t>
      </w:r>
      <w:r>
        <w:fldChar w:fldCharType="begin"/>
      </w:r>
      <w:r>
        <w:instrText>ADDIN RW.CITE{{151 Rilling,J.K. 2002}}</w:instrText>
      </w:r>
      <w:r>
        <w:fldChar w:fldCharType="separate"/>
      </w:r>
      <w:bookmarkStart w:id="33" w:name="__Fieldmark__1455_1218094250"/>
      <w:r>
        <w:rPr>
          <w:rFonts w:eastAsia="Calibri" w:cs="Calibri" w:ascii="Tw Cen MT" w:hAnsi="Tw Cen MT" w:cstheme="minorHAnsi"/>
          <w:sz w:val="24"/>
          <w:szCs w:val="24"/>
        </w:rPr>
        <w:t>(Rilling, Gutman et al. 2002)</w:t>
      </w:r>
      <w:r>
        <w:rPr>
          <w:rFonts w:eastAsia="Calibri" w:cs="Calibri" w:ascii="Tw Cen MT" w:hAnsi="Tw Cen MT" w:cstheme="minorHAnsi"/>
          <w:sz w:val="24"/>
          <w:szCs w:val="24"/>
        </w:rPr>
      </w:r>
      <w:r>
        <w:fldChar w:fldCharType="end"/>
      </w:r>
      <w:bookmarkEnd w:id="33"/>
      <w:r>
        <w:rPr>
          <w:rFonts w:eastAsia="Calibri" w:cs="Calibri" w:ascii="Tw Cen MT" w:hAnsi="Tw Cen MT" w:cstheme="minorHAnsi"/>
          <w:sz w:val="24"/>
          <w:szCs w:val="24"/>
        </w:rPr>
        <w:t xml:space="preserve">. In terms of willingness to cooperate and its associated brain activations, one study attempted to correlate psychopathic scores to differential levels of cooperation. Participants were scored on a psychopathy continuum scale system and played a series of PD games with a computer. To simulate reciprocity, the computer algorithm  implemented always reciprocated acts of cooperation, and reciprocated defection in a previous round 67% of the time (if a human player defects, there would be a 67% chance that the computer would also defect the following round). Higher psychopathy score were correlated with higher tendencies for defection following mutual cooperation. Individuals with higher psychopathy scores exhibited lower OFC activation, inversely correlated higher right ACC/DLFPC activations in making the choice to cooperate. In contrast, less psychopathic individuals exhibited higher ACC/DLPFC when defecting, indicating a normal emotional conflict and cognitive resolution. In terms of outcomes, a player versus computer CD outcome invoked higher amygdala activation in low psychopathy individuals, but no other outcome (DD, CC or DC) showed any differential contrast between low and high psychopathy </w:t>
      </w:r>
      <w:r>
        <w:fldChar w:fldCharType="begin"/>
      </w:r>
      <w:r>
        <w:instrText>ADDIN RW.CITE{{223 Rilling,J.K. 2007}}</w:instrText>
      </w:r>
      <w:r>
        <w:fldChar w:fldCharType="separate"/>
      </w:r>
      <w:bookmarkStart w:id="34" w:name="__Fieldmark__1501_1218094250"/>
      <w:r>
        <w:rPr>
          <w:rFonts w:eastAsia="Calibri" w:cs="Calibri" w:ascii="Tw Cen MT" w:hAnsi="Tw Cen MT" w:cstheme="minorHAnsi"/>
          <w:sz w:val="24"/>
          <w:szCs w:val="24"/>
        </w:rPr>
        <w:t>(Rilling, Glenn et al. 2007)</w:t>
      </w:r>
      <w:r>
        <w:rPr>
          <w:rFonts w:eastAsia="Calibri" w:cs="Calibri" w:ascii="Tw Cen MT" w:hAnsi="Tw Cen MT" w:cstheme="minorHAnsi"/>
          <w:sz w:val="24"/>
          <w:szCs w:val="24"/>
        </w:rPr>
      </w:r>
      <w:r>
        <w:fldChar w:fldCharType="end"/>
      </w:r>
      <w:bookmarkEnd w:id="34"/>
      <w:r>
        <w:rPr>
          <w:rFonts w:eastAsia="Calibri" w:cs="Calibri" w:ascii="Tw Cen MT" w:hAnsi="Tw Cen MT" w:cstheme="minorHAnsi"/>
          <w:sz w:val="24"/>
          <w:szCs w:val="24"/>
        </w:rPr>
        <w:t>.</w:t>
      </w:r>
    </w:p>
    <w:p>
      <w:pPr>
        <w:pStyle w:val="Normal"/>
        <w:spacing w:lineRule="auto" w:line="480"/>
        <w:ind w:firstLine="720"/>
        <w:jc w:val="both"/>
        <w:rPr>
          <w:rFonts w:ascii="Tw Cen MT" w:hAnsi="Tw Cen MT" w:eastAsia="Calibri" w:cs="Calibri" w:cstheme="minorHAnsi"/>
          <w:sz w:val="24"/>
          <w:szCs w:val="24"/>
        </w:rPr>
      </w:pPr>
      <w:r>
        <w:rPr>
          <w:rFonts w:eastAsia="Calibri" w:cs="Calibri" w:ascii="Tw Cen MT" w:hAnsi="Tw Cen MT" w:cstheme="minorHAnsi"/>
          <w:sz w:val="24"/>
          <w:szCs w:val="24"/>
        </w:rPr>
        <w:t>Thus, perhaps not surprisingly, psychopathy correlates with a repetitive desire to defect, and less regard for positive reward outcome associated with cooperative behavior, due to a dysfunction in reward assessment. It is also interesting to note that no significant activation was found in the VMPFC in association with higher activation of the DLPFC in highly psychopathic individuals, ruling out the possibility of a goal-subjective reward conflict in defecting following mutual cooperation. Results from another study support this hypothesis. When six patients with damage to the VMPFC were engaged in PD, UG, and trust games, all six were willing to part with less as proposers and felt a diminished sense of guilt for being unfair. (Krajbich et al., 2007)</w:t>
      </w:r>
    </w:p>
    <w:p>
      <w:pPr>
        <w:pStyle w:val="Normal"/>
        <w:spacing w:lineRule="auto" w:line="480"/>
        <w:jc w:val="both"/>
        <w:rPr>
          <w:rFonts w:ascii="Tw Cen MT" w:hAnsi="Tw Cen MT" w:eastAsia="Calibri" w:cs="Calibri" w:cstheme="minorHAnsi"/>
          <w:i/>
          <w:i/>
          <w:sz w:val="24"/>
          <w:szCs w:val="24"/>
        </w:rPr>
      </w:pPr>
      <w:r>
        <w:rPr>
          <w:rFonts w:eastAsia="Calibri" w:cs="Calibri" w:ascii="Tw Cen MT" w:hAnsi="Tw Cen MT" w:cstheme="minorHAnsi"/>
          <w:i/>
          <w:sz w:val="24"/>
          <w:szCs w:val="24"/>
        </w:rPr>
        <w:t>Conclusion and Discussion</w:t>
      </w:r>
    </w:p>
    <w:p>
      <w:pPr>
        <w:pStyle w:val="Normal"/>
        <w:spacing w:lineRule="auto" w:line="480"/>
        <w:ind w:firstLine="720"/>
        <w:rPr>
          <w:rFonts w:ascii="Tw Cen MT" w:hAnsi="Tw Cen MT" w:eastAsia="Calibri" w:cs="Calibri" w:cstheme="minorHAnsi"/>
          <w:sz w:val="24"/>
          <w:szCs w:val="24"/>
        </w:rPr>
      </w:pPr>
      <w:r>
        <w:rPr>
          <w:rFonts w:eastAsia="Calibri" w:cs="Calibri" w:ascii="Tw Cen MT" w:hAnsi="Tw Cen MT" w:cstheme="minorHAnsi"/>
          <w:sz w:val="24"/>
          <w:szCs w:val="24"/>
        </w:rPr>
        <w:t xml:space="preserve">The empirical evidence provided by economic games and the neural correlates of altruism suggest that (perhaps thankfully) purely self-interested motivation in humans is rare. Pure altruism or strong reciprocity prevails, even when reciprocity and possible threats of reprisal are absent. This appears to undermine the very basis of market fundamentalism founded on rational self-interest.  Simultaneously, these results also give </w:t>
      </w:r>
      <w:commentRangeStart w:id="10"/>
      <w:r>
        <w:rPr>
          <w:rFonts w:eastAsia="Calibri" w:cs="Calibri" w:ascii="Tw Cen MT" w:hAnsi="Tw Cen MT" w:cstheme="minorHAnsi"/>
          <w:sz w:val="24"/>
          <w:szCs w:val="24"/>
        </w:rPr>
        <w:t>credence to Marx’s observations that a society free of greed and repression represents the most legitimate expression of intrinsic and universal morality.</w:t>
      </w:r>
      <w:r>
        <w:rPr>
          <w:rFonts w:eastAsia="Calibri" w:cs="Calibri" w:ascii="Tw Cen MT" w:hAnsi="Tw Cen MT" w:cstheme="minorHAnsi"/>
          <w:sz w:val="24"/>
          <w:szCs w:val="24"/>
        </w:rPr>
      </w:r>
      <w:commentRangeEnd w:id="10"/>
      <w:r>
        <w:commentReference w:id="10"/>
      </w:r>
      <w:r>
        <w:rPr>
          <w:rFonts w:eastAsia="Calibri" w:cs="Calibri" w:ascii="Tw Cen MT" w:hAnsi="Tw Cen MT" w:cstheme="minorHAnsi"/>
          <w:sz w:val="24"/>
          <w:szCs w:val="24"/>
        </w:rPr>
        <w:t xml:space="preserve">  Indeed, the results may highlight more fundamental realities that the historical record seems to have willingly cast aside.  It is likely that "nature" and the "natural state of man" evolved to encourage cooperation for very practical purposes and that the predatory and pathological (indeed psychopathic) tendencies have come to socially and politically dominate inside an construct artificially created by those with the tendencies and some measure of power.  This reality has allowed the "natural" state of cooperation to be replaced by a world in which competition and egoism exist as a temporary survival mechanism patiently waiting for a return to "nature". </w:t>
      </w:r>
    </w:p>
    <w:p>
      <w:pPr>
        <w:pStyle w:val="Normal"/>
        <w:spacing w:lineRule="auto" w:line="480"/>
        <w:ind w:firstLine="720"/>
        <w:jc w:val="both"/>
        <w:rPr>
          <w:rFonts w:ascii="Tw Cen MT" w:hAnsi="Tw Cen MT" w:eastAsia="Calibri" w:cs="Calibri" w:cstheme="minorHAnsi"/>
          <w:sz w:val="24"/>
          <w:szCs w:val="24"/>
        </w:rPr>
      </w:pPr>
      <w:r>
        <w:rPr>
          <w:rFonts w:eastAsia="Calibri" w:cs="Calibri" w:ascii="Tw Cen MT" w:hAnsi="Tw Cen MT" w:cstheme="minorHAnsi"/>
          <w:sz w:val="24"/>
          <w:szCs w:val="24"/>
        </w:rPr>
        <w:t>Furthermore, the consistent activation of reward mechanism in the brain in cooperating and exhibiting altruism, debunks Kant’s rational motivation for altruism. Duty as the rational ideal motivator for altruism cannot be realized, as altruism cannot in turn be realized without a sense of emotional gratification. On the contrary, it would seem that emotional deregulation (through the right DLPFC) and suppression of reward centers leads to more utilitarian-based decision making. Hyper-activity in the DLPFC, and damage to the VMPFC had already been correlated with sociopathic traits as well. However, activation of the DLPFC-VMPFC limbic system is necessary for rejection of inequity, and thus it would seem that a balance must be struck to preserve the right to equity, and to reject inequitable conditions.</w:t>
      </w:r>
    </w:p>
    <w:p>
      <w:pPr>
        <w:pStyle w:val="Normal"/>
        <w:spacing w:lineRule="auto" w:line="480"/>
        <w:ind w:firstLine="720"/>
        <w:jc w:val="both"/>
        <w:rPr>
          <w:rFonts w:ascii="Tw Cen MT" w:hAnsi="Tw Cen MT" w:eastAsia="Times New Roman" w:cs="Calibri" w:cstheme="minorHAnsi"/>
          <w:sz w:val="24"/>
          <w:szCs w:val="24"/>
        </w:rPr>
      </w:pPr>
      <w:r>
        <w:rPr>
          <w:rFonts w:eastAsia="Calibri" w:cs="Calibri" w:ascii="Tw Cen MT" w:hAnsi="Tw Cen MT" w:cstheme="minorHAnsi"/>
          <w:sz w:val="24"/>
          <w:szCs w:val="24"/>
        </w:rPr>
        <w:t xml:space="preserve">On a cautionary note, it may be that cooperation, punishment and fairness linked herein to </w:t>
      </w:r>
      <w:r>
        <w:rPr>
          <w:rFonts w:eastAsia="Calibri" w:cs="Calibri" w:ascii="Tw Cen MT" w:hAnsi="Tw Cen MT" w:cstheme="minorHAnsi"/>
        </w:rPr>
        <w:t xml:space="preserve">intrinsic </w:t>
      </w:r>
      <w:r>
        <w:rPr>
          <w:rFonts w:eastAsia="Calibri" w:cs="Calibri" w:ascii="Tw Cen MT" w:hAnsi="Tw Cen MT" w:cstheme="minorHAnsi"/>
          <w:sz w:val="24"/>
          <w:szCs w:val="24"/>
        </w:rPr>
        <w:t>reward might simply be a function of social norm enforcement or deviation. For instance, a study found that adhering to a norm was directly linked to reinforcement learning (specifically the striatum) (</w:t>
      </w:r>
      <w:r>
        <w:rPr>
          <w:rFonts w:eastAsia="Times New Roman" w:cs="Times New Roman" w:ascii="Tw Cen MT" w:hAnsi="Tw Cen MT"/>
          <w:sz w:val="24"/>
          <w:szCs w:val="24"/>
        </w:rPr>
        <w:t>Klucharev, 2009). An earlier study linked social norm adherence to the DLPFC, VLPFC and the OFC (Spitzer et al., 2007). The issue with brain imaging studies is that every study attempts to fit its findings with some pre-existing social cognitive theory. For instance, the matter of emotion and cognition and their relationship is not yet resolved. Do emotions act as the first cause of moral judgment, guide it through preferences and biases, or exist purely as a feedback tool (a conscious afterthought following rational deliberation on anticipated emotion or reward) (</w:t>
      </w:r>
      <w:r>
        <w:rPr>
          <w:rFonts w:eastAsia="Times New Roman" w:cs="Calibri" w:ascii="Tw Cen MT" w:hAnsi="Tw Cen MT" w:cstheme="minorHAnsi"/>
          <w:sz w:val="24"/>
          <w:szCs w:val="24"/>
        </w:rPr>
        <w:t xml:space="preserve">Baumeister et al., 2007)? Whatever the case may be, it is certain that emotional processing is intertwined with cognitive reasoning in moral judgment. </w:t>
      </w:r>
    </w:p>
    <w:p>
      <w:pPr>
        <w:pStyle w:val="Normal"/>
        <w:spacing w:lineRule="auto" w:line="480"/>
        <w:ind w:firstLine="720"/>
        <w:jc w:val="both"/>
        <w:rPr>
          <w:rFonts w:ascii="Tw Cen MT" w:hAnsi="Tw Cen MT" w:eastAsia="Times New Roman" w:cs="Calibri" w:cstheme="minorHAnsi"/>
          <w:sz w:val="24"/>
          <w:szCs w:val="24"/>
        </w:rPr>
      </w:pPr>
      <w:r>
        <w:rPr>
          <w:rFonts w:eastAsia="Times New Roman" w:cs="Calibri" w:ascii="Tw Cen MT" w:hAnsi="Tw Cen MT" w:cstheme="minorHAnsi"/>
          <w:sz w:val="24"/>
          <w:szCs w:val="24"/>
        </w:rPr>
        <w:t>There is also the matter of dual-processing. The theory states that two modes of emotional reasoning in moral judgment exist. One mode is automatic, intuitive and parallel-wise (System-I), and the other slow, deliberate and sequence-wise (System-II) (Evans, 2003). One is impulsive and heuristic, the other reflective and analytic. Through experiential learning, System-II may come to replace System-I as an intuitive, autonomic response to familiar dilemmas (Evans, 2007). The implication of this dual system is the possibility of detecting norm violations and adherence empirically by noting minute reaction times of respondents and proposers in economic games. A possibility not yet explored, but if such possibility is fully realized, the link between reward centers and altruistic behavior may be indefinitely disassociated from or deterministically</w:t>
      </w:r>
      <w:r>
        <w:rPr>
          <w:rFonts w:eastAsia="Times New Roman" w:cs="Calibri" w:ascii="Tw Cen MT" w:hAnsi="Tw Cen MT" w:cstheme="minorHAnsi"/>
          <w:i/>
          <w:sz w:val="24"/>
          <w:szCs w:val="24"/>
        </w:rPr>
        <w:t xml:space="preserve"> linked to</w:t>
      </w:r>
      <w:r>
        <w:rPr>
          <w:rFonts w:eastAsia="Times New Roman" w:cs="Calibri" w:ascii="Tw Cen MT" w:hAnsi="Tw Cen MT" w:cstheme="minorHAnsi"/>
          <w:sz w:val="24"/>
          <w:szCs w:val="24"/>
        </w:rPr>
        <w:t xml:space="preserve"> adherence to any specific norm/biases. In the former case, a universal moral compass may be implied, from which a social norm naturally extends and is brought to reality as moral codes. The latter case would prove that only a relative morality exists. One that is continuously molded and shaped in all possible directions by an external moral code, even if such a moral code advocated hatred and mistrust, reward-based learning brain regions would continuously serve to enforce it.</w:t>
      </w:r>
    </w:p>
    <w:p>
      <w:pPr>
        <w:pStyle w:val="Normal"/>
        <w:spacing w:lineRule="auto" w:line="480"/>
        <w:ind w:firstLine="720"/>
        <w:jc w:val="both"/>
        <w:rPr>
          <w:rFonts w:ascii="Tw Cen MT" w:hAnsi="Tw Cen MT" w:eastAsia="Calibri" w:cs="Calibri" w:cstheme="minorHAnsi"/>
          <w:sz w:val="24"/>
          <w:szCs w:val="24"/>
        </w:rPr>
      </w:pPr>
      <w:r>
        <w:rPr>
          <w:rFonts w:eastAsia="Calibri" w:cs="Calibri" w:ascii="Tw Cen MT" w:hAnsi="Tw Cen MT" w:cstheme="minorHAnsi"/>
          <w:sz w:val="24"/>
          <w:szCs w:val="24"/>
        </w:rPr>
        <w:t>Some limitations regarding the interpretation of neurological data must be acknowledged, nonetheless. Local brain regions are heterogeneous in function, and thus their proposed contextual functioning can only be logically deduced rather than proven indefinitely. Specific brain network and sequence of activations have not yet been fully elucidated nor has context-specific functioning been exhaustively studied. The role of certain proteins on modulating emotional and rational reasoning such as serotonin (</w:t>
      </w:r>
      <w:r>
        <w:rPr>
          <w:rFonts w:eastAsia="Times New Roman" w:cs="Calibri" w:ascii="Tw Cen MT" w:hAnsi="Tw Cen MT" w:cstheme="minorHAnsi"/>
          <w:sz w:val="24"/>
          <w:szCs w:val="24"/>
        </w:rPr>
        <w:t xml:space="preserve">Crockett et al, 2008) dopamine </w:t>
      </w:r>
      <w:r>
        <w:rPr>
          <w:rFonts w:eastAsia="Calibri" w:cs="Calibri" w:ascii="Tw Cen MT" w:hAnsi="Tw Cen MT" w:cstheme="minorHAnsi"/>
          <w:sz w:val="24"/>
          <w:szCs w:val="24"/>
        </w:rPr>
        <w:t>(</w:t>
      </w:r>
      <w:r>
        <w:rPr>
          <w:rFonts w:eastAsia="Times New Roman" w:cs="Calibri" w:ascii="Tw Cen MT" w:hAnsi="Tw Cen MT" w:cstheme="minorHAnsi"/>
          <w:sz w:val="24"/>
          <w:szCs w:val="24"/>
        </w:rPr>
        <w:t xml:space="preserve">Bachner-Melman et al., 2005),  vasopressin (Ebstein et al., 2011) and oxytocin (De Dreu et al, 2010) </w:t>
      </w:r>
      <w:r>
        <w:rPr>
          <w:rFonts w:eastAsia="Calibri" w:cs="Calibri" w:ascii="Tw Cen MT" w:hAnsi="Tw Cen MT" w:cstheme="minorHAnsi"/>
          <w:sz w:val="24"/>
          <w:szCs w:val="24"/>
        </w:rPr>
        <w:t xml:space="preserve"> and their mutations relation to altruism would be needed to explain variability in behavior. For instance, the catechol-O-methyl transferase Val158Met polymorphism was associated with positive well-being (</w:t>
      </w:r>
      <w:r>
        <w:rPr>
          <w:rFonts w:eastAsia="Times New Roman" w:cs="Times New Roman" w:ascii="Tw Cen MT" w:hAnsi="Tw Cen MT"/>
          <w:sz w:val="24"/>
          <w:szCs w:val="24"/>
        </w:rPr>
        <w:t>Wichers et al., 2007)</w:t>
      </w:r>
      <w:r>
        <w:rPr>
          <w:rFonts w:eastAsia="Calibri" w:cs="Calibri" w:ascii="Tw Cen MT" w:hAnsi="Tw Cen MT" w:cstheme="minorHAnsi"/>
          <w:sz w:val="24"/>
          <w:szCs w:val="24"/>
        </w:rPr>
        <w:t xml:space="preserve"> and degree of charity (</w:t>
      </w:r>
      <w:r>
        <w:rPr>
          <w:rFonts w:eastAsia="Times New Roman" w:cs="Calibri" w:ascii="Tw Cen MT" w:hAnsi="Tw Cen MT" w:cstheme="minorHAnsi"/>
          <w:sz w:val="24"/>
          <w:szCs w:val="24"/>
        </w:rPr>
        <w:t>Reuter et al., 2011)</w:t>
      </w:r>
      <w:r>
        <w:rPr>
          <w:rFonts w:eastAsia="Calibri" w:cs="Calibri" w:ascii="Tw Cen MT" w:hAnsi="Tw Cen MT" w:cstheme="minorHAnsi"/>
          <w:sz w:val="24"/>
          <w:szCs w:val="24"/>
        </w:rPr>
        <w:t xml:space="preserve">. It was known at the time that a single amino acid substitution (Val to Met) as a result of G to A substitution would cause the Methionine variant to catabolize dopamine in the brain four times less the regular rate. </w:t>
      </w:r>
      <w:commentRangeStart w:id="11"/>
      <w:r>
        <w:rPr>
          <w:rFonts w:eastAsia="Calibri" w:cs="Calibri" w:ascii="Tw Cen MT" w:hAnsi="Tw Cen MT" w:cstheme="minorHAnsi"/>
          <w:sz w:val="24"/>
          <w:szCs w:val="24"/>
        </w:rPr>
        <w:t xml:space="preserve">A quick scan of the dbSNP page for this polymorphism reveals a minor allele frequency of </w:t>
      </w:r>
      <w:r>
        <w:rPr>
          <w:rFonts w:ascii="Tw Cen MT" w:hAnsi="Tw Cen MT"/>
          <w:sz w:val="24"/>
          <w:szCs w:val="24"/>
        </w:rPr>
        <w:t xml:space="preserve">A=0.389/850 as taken from the 1000 genomes project, with the homozygous A/A forms being much less across all </w:t>
      </w:r>
      <w:r>
        <w:rPr>
          <w:rFonts w:ascii="Tw Cen MT" w:hAnsi="Tw Cen MT"/>
          <w:sz w:val="24"/>
          <w:szCs w:val="24"/>
        </w:rPr>
      </w:r>
      <w:commentRangeEnd w:id="11"/>
      <w:r>
        <w:commentReference w:id="11"/>
      </w:r>
      <w:r>
        <w:rPr>
          <w:rFonts w:ascii="Tw Cen MT" w:hAnsi="Tw Cen MT"/>
          <w:sz w:val="24"/>
          <w:szCs w:val="24"/>
        </w:rPr>
        <w:t>populations.</w:t>
      </w:r>
      <w:r>
        <w:rPr>
          <w:rFonts w:eastAsia="Calibri" w:cs="Calibri" w:ascii="Tw Cen MT" w:hAnsi="Tw Cen MT" w:cstheme="minorHAnsi"/>
          <w:sz w:val="24"/>
          <w:szCs w:val="24"/>
        </w:rPr>
        <w:t xml:space="preserve"> There have been several genome-wide association studies on various personality traits including neuroticism and mood (</w:t>
      </w:r>
      <w:r>
        <w:rPr>
          <w:rFonts w:eastAsia="Times New Roman" w:cs="Calibri" w:ascii="Tw Cen MT" w:hAnsi="Tw Cen MT" w:cstheme="minorHAnsi"/>
          <w:sz w:val="24"/>
          <w:szCs w:val="24"/>
        </w:rPr>
        <w:t>Luciano et al, 2012) but none have touched upon prosocial behavioral traits.</w:t>
      </w:r>
      <w:r>
        <w:rPr>
          <w:rFonts w:eastAsia="Calibri" w:cs="Calibri" w:ascii="Tw Cen MT" w:hAnsi="Tw Cen MT" w:cstheme="minorHAnsi"/>
          <w:sz w:val="24"/>
          <w:szCs w:val="24"/>
        </w:rPr>
        <w:t xml:space="preserve">  Kin selection theories would also have to be investigated thoroughly to explain altruism outside close-group relations.</w:t>
      </w:r>
    </w:p>
    <w:p>
      <w:pPr>
        <w:pStyle w:val="Normal"/>
        <w:tabs>
          <w:tab w:val="left" w:pos="6340" w:leader="none"/>
        </w:tabs>
        <w:spacing w:lineRule="auto" w:line="480" w:beforeAutospacing="1" w:after="200"/>
        <w:jc w:val="both"/>
        <w:rPr>
          <w:rFonts w:ascii="Tw Cen MT" w:hAnsi="Tw Cen MT" w:eastAsia="Calibri" w:cs="Calibri"/>
          <w:sz w:val="24"/>
          <w:szCs w:val="24"/>
        </w:rPr>
      </w:pPr>
      <w:r>
        <w:rPr>
          <w:rFonts w:eastAsia="Calibri" w:cs="Calibri" w:ascii="Tw Cen MT" w:hAnsi="Tw Cen MT"/>
          <w:i/>
          <w:sz w:val="24"/>
          <w:szCs w:val="24"/>
        </w:rPr>
        <w:t>Why Does Rational Self-Interest Persist?</w:t>
      </w:r>
    </w:p>
    <w:p>
      <w:pPr>
        <w:pStyle w:val="Normal"/>
        <w:tabs>
          <w:tab w:val="left" w:pos="6340" w:leader="none"/>
        </w:tabs>
        <w:spacing w:lineRule="auto" w:line="480" w:beforeAutospacing="1" w:after="200"/>
        <w:jc w:val="both"/>
        <w:rPr>
          <w:rFonts w:ascii="Tw Cen MT" w:hAnsi="Tw Cen MT" w:eastAsia="Calibri" w:cs="Calibri"/>
          <w:sz w:val="24"/>
          <w:szCs w:val="24"/>
        </w:rPr>
      </w:pPr>
      <w:r>
        <w:rPr>
          <w:rFonts w:eastAsia="Calibri" w:cs="Calibri" w:ascii="Tw Cen MT" w:hAnsi="Tw Cen MT"/>
          <w:sz w:val="24"/>
          <w:szCs w:val="24"/>
        </w:rPr>
        <w:t>Arguments regarding economic self-interest shaping moral decisions are not new and have been applied prominently to the management of natural resources, as an example.  Maximization of economic individual benefit is perpetuated because the negative effects of individual actions (e.g., added exploitation of common resources) are shared by all, whereas the positive effects of such actions financially benefit the individual.  This “tragedy of the commons” (Hardin 1968) illustrates a framework incompatible with altruistic behavior if we consider restrain from maximizing economic gains as a manifestation of altruism.  Any control over human impulse to maximize gains by overexploitation can only come about from rules put in place by a majority and based on mutual coercion, not self regulation of behavior (Hardin 1968, pp 7-8).  In fact, Hardin believed that appeals to conscience in order to regulate overexploitation or damage of natural resources of economic interest were self-defeating in evolutionary, psychological, and philosophical contexts.</w:t>
      </w:r>
    </w:p>
    <w:p>
      <w:pPr>
        <w:pStyle w:val="Normal"/>
        <w:tabs>
          <w:tab w:val="left" w:pos="6340" w:leader="none"/>
        </w:tabs>
        <w:spacing w:lineRule="auto" w:line="480" w:beforeAutospacing="1" w:after="200"/>
        <w:jc w:val="both"/>
        <w:rPr/>
      </w:pPr>
      <w:r>
        <w:rPr>
          <w:rFonts w:cs="Calibri" w:ascii="Tw Cen MT" w:hAnsi="Tw Cen MT" w:cstheme="minorHAnsi"/>
          <w:sz w:val="24"/>
          <w:szCs w:val="24"/>
        </w:rPr>
        <w:t xml:space="preserve">     </w:t>
      </w:r>
      <w:r>
        <w:rPr>
          <w:rFonts w:cs="Calibri" w:ascii="Tw Cen MT" w:hAnsi="Tw Cen MT" w:cstheme="minorHAnsi"/>
          <w:sz w:val="24"/>
          <w:szCs w:val="24"/>
        </w:rPr>
        <w:t>Ethical egoism or the so-called “Rational self-interest” has had broad implications on the formulation of capitalism and modern society since the time of Adam Smith onwards (</w:t>
      </w:r>
      <w:r>
        <w:rPr>
          <w:rFonts w:eastAsia="Times New Roman" w:cs="Times New Roman" w:ascii="Tw Cen MT" w:hAnsi="Tw Cen MT"/>
          <w:sz w:val="24"/>
          <w:szCs w:val="24"/>
        </w:rPr>
        <w:t>Sen, 1977)</w:t>
      </w:r>
      <w:r>
        <w:rPr>
          <w:rFonts w:cs="Calibri" w:ascii="Tw Cen MT" w:hAnsi="Tw Cen MT" w:cstheme="minorHAnsi"/>
          <w:sz w:val="24"/>
          <w:szCs w:val="24"/>
        </w:rPr>
        <w:t xml:space="preserve">. In neoclassical economics, individuals in a society are narrowly defined as self-serving "agents" with the sole purpose of maximizing monetary gains (utility or profit), and minimizing losses (disutility). This belief about human nature is a powerful social norm in classically liberal-democratic societies with descriptive and prescriptive effects on the individual. The norm of self-interest is characterized by some social theorists as a “positive feedback loop…between theory and social structure” that ultimately leads the layman to become “a self-interest theorist”; holding the belief that monetary incentives shape behavior of all people despite the general personal divergence of behavior from pure monetary self-interest </w:t>
      </w:r>
      <w:r>
        <w:fldChar w:fldCharType="begin"/>
      </w:r>
      <w:r>
        <w:instrText>ADDIN RW.CITE{{126 Miller,D.T. 1999}}</w:instrText>
      </w:r>
      <w:r>
        <w:fldChar w:fldCharType="separate"/>
      </w:r>
      <w:bookmarkStart w:id="35" w:name="__Fieldmark__1736_1218094250"/>
      <w:r>
        <w:rPr>
          <w:rFonts w:cs="Calibri" w:ascii="Tw Cen MT" w:hAnsi="Tw Cen MT" w:cstheme="minorHAnsi"/>
          <w:sz w:val="24"/>
          <w:szCs w:val="24"/>
        </w:rPr>
        <w:t>(Miller 1999)</w:t>
      </w:r>
      <w:r>
        <w:rPr>
          <w:rFonts w:cs="Calibri" w:ascii="Tw Cen MT" w:hAnsi="Tw Cen MT" w:cstheme="minorHAnsi"/>
          <w:sz w:val="24"/>
          <w:szCs w:val="24"/>
        </w:rPr>
      </w:r>
      <w:r>
        <w:fldChar w:fldCharType="end"/>
      </w:r>
      <w:bookmarkEnd w:id="35"/>
      <w:r>
        <w:rPr>
          <w:rFonts w:cs="Calibri" w:ascii="Tw Cen MT" w:hAnsi="Tw Cen MT" w:cstheme="minorHAnsi"/>
          <w:sz w:val="24"/>
          <w:szCs w:val="24"/>
        </w:rPr>
        <w:t>. In short, and as referenced above" the belief in self-interest for its explanatory power of human behavior, and perhaps the existence of an artificial institutional environment founded upon it, has led it to become a self-fulfilling prophecy regardless of actual subjective attitudes and behavior. A plethora of experimental and theoretical studies have been forthcoming since the 1960’s discussing the incongruence between the norm of self-interest and actual beliefs and motivation Prosocial actions are often inhibited in individuals for a number of reasons whether it is fear of exploitation, or appearing as deviants from the norm. For example, there exists a common belief that acting simply out of attitude towards a social cause rather than through having a vested interest would provoke anger or disapproval from those who actually do have a vested interest to act.  Prosocial action is also commonly attributed to self-interest in a post-hoc justification by the actual participants.</w:t>
      </w:r>
    </w:p>
    <w:p>
      <w:pPr>
        <w:pStyle w:val="Normal"/>
        <w:tabs>
          <w:tab w:val="left" w:pos="6340" w:leader="none"/>
        </w:tabs>
        <w:spacing w:lineRule="auto" w:line="480" w:beforeAutospacing="1" w:after="200"/>
        <w:jc w:val="both"/>
        <w:rPr>
          <w:rFonts w:ascii="Tw Cen MT" w:hAnsi="Tw Cen MT" w:cs="Calibri" w:cstheme="minorHAnsi"/>
          <w:sz w:val="24"/>
          <w:szCs w:val="24"/>
        </w:rPr>
      </w:pPr>
      <w:r>
        <w:rPr>
          <w:rFonts w:cs="Calibri" w:cstheme="minorHAnsi" w:ascii="Tw Cen MT" w:hAnsi="Tw Cen MT"/>
          <w:sz w:val="24"/>
          <w:szCs w:val="24"/>
        </w:rPr>
      </w:r>
    </w:p>
    <w:p>
      <w:pPr>
        <w:pStyle w:val="Normal"/>
        <w:tabs>
          <w:tab w:val="left" w:pos="6340" w:leader="none"/>
        </w:tabs>
        <w:spacing w:lineRule="auto" w:line="480" w:beforeAutospacing="1" w:after="200"/>
        <w:jc w:val="both"/>
        <w:rPr>
          <w:rFonts w:ascii="Tw Cen MT" w:hAnsi="Tw Cen MT" w:cs="Calibri" w:cstheme="minorHAnsi"/>
          <w:sz w:val="24"/>
          <w:szCs w:val="24"/>
        </w:rPr>
      </w:pPr>
      <w:r>
        <w:rPr>
          <w:rFonts w:cs="Calibri" w:ascii="Tw Cen MT" w:hAnsi="Tw Cen MT" w:cstheme="minorHAnsi"/>
          <w:sz w:val="24"/>
          <w:szCs w:val="24"/>
        </w:rPr>
        <w:t xml:space="preserve">NEEDS TO BE MORE HERE&gt;….&gt;SEXY CONCLUSION?  IS THAT MY JOB?  </w:t>
      </w:r>
    </w:p>
    <w:p>
      <w:pPr>
        <w:pStyle w:val="Normal"/>
        <w:spacing w:lineRule="auto" w:line="480" w:beforeAutospacing="1" w:after="200"/>
        <w:ind w:firstLine="720"/>
        <w:jc w:val="both"/>
        <w:rPr/>
      </w:pPr>
      <w:r>
        <w:rPr>
          <w:rFonts w:cs="Calibri" w:ascii="Tw Cen MT" w:hAnsi="Tw Cen MT" w:cstheme="minorHAnsi"/>
          <w:sz w:val="24"/>
          <w:szCs w:val="24"/>
        </w:rPr>
        <w:commentReference w:id="12"/>
      </w:r>
    </w:p>
    <w:p>
      <w:pPr>
        <w:pStyle w:val="Normal"/>
        <w:spacing w:lineRule="auto" w:line="240" w:beforeAutospacing="1" w:after="200"/>
        <w:jc w:val="both"/>
        <w:rPr>
          <w:rFonts w:ascii="Tw Cen MT" w:hAnsi="Tw Cen MT" w:eastAsia="Calibri" w:cs="Calibri"/>
          <w:sz w:val="18"/>
          <w:szCs w:val="18"/>
        </w:rPr>
      </w:pPr>
      <w:r>
        <w:rPr>
          <w:rFonts w:eastAsia="Calibri" w:cs="Calibri" w:ascii="Tw Cen MT" w:hAnsi="Tw Cen MT"/>
          <w:sz w:val="18"/>
          <w:szCs w:val="18"/>
        </w:rPr>
        <w:t>References</w:t>
      </w:r>
    </w:p>
    <w:p>
      <w:pPr>
        <w:pStyle w:val="Normal"/>
        <w:spacing w:lineRule="auto" w:line="240" w:beforeAutospacing="1" w:after="20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 xml:space="preserve">Adam, Smith, Raphael David Daiches, and A. L. Macfie. </w:t>
      </w:r>
      <w:r>
        <w:rPr>
          <w:rFonts w:eastAsia="Times New Roman" w:cs="Calibri" w:ascii="Tw Cen MT" w:hAnsi="Tw Cen MT" w:cstheme="minorHAnsi"/>
          <w:i/>
          <w:iCs/>
          <w:sz w:val="18"/>
          <w:szCs w:val="18"/>
        </w:rPr>
        <w:t>The theory of moral sentiments</w:t>
      </w:r>
      <w:r>
        <w:rPr>
          <w:rFonts w:eastAsia="Times New Roman" w:cs="Calibri" w:ascii="Tw Cen MT" w:hAnsi="Tw Cen MT" w:cstheme="minorHAnsi"/>
          <w:sz w:val="18"/>
          <w:szCs w:val="18"/>
        </w:rPr>
        <w:t>. Liberty Classics, 1984.</w:t>
      </w:r>
    </w:p>
    <w:p>
      <w:pPr>
        <w:pStyle w:val="Normal"/>
        <w:spacing w:lineRule="auto" w:line="240" w:beforeAutospacing="1" w:after="20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 xml:space="preserve">Ashraf, Nava, Colin F. Camerer, and George Loewenstein. "Adam Smith, behavioral economist." </w:t>
      </w:r>
      <w:r>
        <w:rPr>
          <w:rFonts w:eastAsia="Times New Roman" w:cs="Calibri" w:ascii="Tw Cen MT" w:hAnsi="Tw Cen MT" w:cstheme="minorHAnsi"/>
          <w:i/>
          <w:iCs/>
          <w:sz w:val="18"/>
          <w:szCs w:val="18"/>
        </w:rPr>
        <w:t>The Journal of Economic Perspectives</w:t>
      </w:r>
      <w:r>
        <w:rPr>
          <w:rFonts w:eastAsia="Times New Roman" w:cs="Calibri" w:ascii="Tw Cen MT" w:hAnsi="Tw Cen MT" w:cstheme="minorHAnsi"/>
          <w:sz w:val="18"/>
          <w:szCs w:val="18"/>
        </w:rPr>
        <w:t xml:space="preserve"> 19.3 (2005): 131-145.</w:t>
      </w:r>
    </w:p>
    <w:p>
      <w:pPr>
        <w:pStyle w:val="Normal"/>
        <w:spacing w:lineRule="auto" w:line="240" w:beforeAutospacing="1" w:after="20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Bachner-Melman, Rachel, et al. "Dopaminergic polymorphisms associated with self-report measures of human altruism: a fresh phenotype for the dopamine D4 receptor." Molecular psychiatry 10.4 (2005): 333-335.</w:t>
      </w:r>
    </w:p>
    <w:p>
      <w:pPr>
        <w:pStyle w:val="Normal"/>
        <w:spacing w:lineRule="auto" w:line="240" w:beforeAutospacing="1" w:after="200"/>
        <w:jc w:val="both"/>
        <w:rPr/>
      </w:pPr>
      <w:r>
        <w:rPr>
          <w:rFonts w:eastAsia="Times New Roman" w:cs="Calibri" w:ascii="Tw Cen MT" w:hAnsi="Tw Cen MT" w:cstheme="minorHAnsi"/>
          <w:sz w:val="18"/>
          <w:szCs w:val="18"/>
        </w:rPr>
        <w:t xml:space="preserve">Baumeister, Roy F., et al. "How emotion shapes behavior: Feedback, anticipation, and reflection, rather than direct causation." </w:t>
      </w:r>
      <w:r>
        <w:rPr>
          <w:rFonts w:eastAsia="Times New Roman" w:cs="Calibri" w:ascii="Tw Cen MT" w:hAnsi="Tw Cen MT" w:cstheme="minorHAnsi"/>
          <w:i/>
          <w:iCs/>
          <w:sz w:val="18"/>
          <w:szCs w:val="18"/>
        </w:rPr>
        <w:t>Personality and Social Psychology Review</w:t>
      </w:r>
      <w:r>
        <w:rPr>
          <w:rFonts w:eastAsia="Times New Roman" w:cs="Calibri" w:ascii="Tw Cen MT" w:hAnsi="Tw Cen MT" w:cstheme="minorHAnsi"/>
          <w:sz w:val="18"/>
          <w:szCs w:val="18"/>
        </w:rPr>
        <w:t xml:space="preserve"> 11.2 (2007): 167-203.</w:t>
      </w:r>
      <w:r>
        <w:rPr>
          <w:rFonts w:eastAsia="Times New Roman" w:cs="Times New Roman" w:ascii="Tw Cen MT" w:hAnsi="Tw Cen MT"/>
          <w:sz w:val="18"/>
          <w:szCs w:val="18"/>
        </w:rPr>
        <w:t>Baumgartner, Thomas, et al. "Dorsolateral and ventromedial prefrontal cortex orchestrate normative choice." Nature neuroscience 14.11 (2011): 1468-1474.</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Baxter, Mark G., and Elisabeth A. Murray. "The amygdala and reward." </w:t>
      </w:r>
      <w:r>
        <w:rPr>
          <w:rFonts w:eastAsia="Times New Roman" w:cs="Times New Roman" w:ascii="Tw Cen MT" w:hAnsi="Tw Cen MT"/>
          <w:i/>
          <w:iCs/>
          <w:sz w:val="18"/>
          <w:szCs w:val="18"/>
        </w:rPr>
        <w:t>Nature Reviews Neuroscience</w:t>
      </w:r>
      <w:r>
        <w:rPr>
          <w:rFonts w:eastAsia="Times New Roman" w:cs="Times New Roman" w:ascii="Tw Cen MT" w:hAnsi="Tw Cen MT"/>
          <w:sz w:val="18"/>
          <w:szCs w:val="18"/>
        </w:rPr>
        <w:t xml:space="preserve"> 3.7 (2002): 563-573.</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 xml:space="preserve">Becker, Gary S. "Altruism, egoism, and genetic fitness: Economics and sociobiology." </w:t>
      </w:r>
      <w:r>
        <w:rPr>
          <w:rFonts w:eastAsia="Times New Roman" w:cs="Calibri" w:ascii="Tw Cen MT" w:hAnsi="Tw Cen MT" w:cstheme="minorHAnsi"/>
          <w:i/>
          <w:iCs/>
          <w:sz w:val="18"/>
          <w:szCs w:val="18"/>
        </w:rPr>
        <w:t>Journal of economic Literature</w:t>
      </w:r>
      <w:r>
        <w:rPr>
          <w:rFonts w:eastAsia="Times New Roman" w:cs="Calibri" w:ascii="Tw Cen MT" w:hAnsi="Tw Cen MT" w:cstheme="minorHAnsi"/>
          <w:sz w:val="18"/>
          <w:szCs w:val="18"/>
        </w:rPr>
        <w:t xml:space="preserve"> 14.3 (1976): 817-826.</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Birbaumer, Niels, et al. "Deficient fear conditioning in psychopathy: a functional magnetic resonance imaging study." </w:t>
      </w:r>
      <w:r>
        <w:rPr>
          <w:rFonts w:eastAsia="Times New Roman" w:cs="Times New Roman" w:ascii="Tw Cen MT" w:hAnsi="Tw Cen MT"/>
          <w:i/>
          <w:iCs/>
          <w:sz w:val="18"/>
          <w:szCs w:val="18"/>
        </w:rPr>
        <w:t>Archives of general psychiatry</w:t>
      </w:r>
      <w:r>
        <w:rPr>
          <w:rFonts w:eastAsia="Times New Roman" w:cs="Times New Roman" w:ascii="Tw Cen MT" w:hAnsi="Tw Cen MT"/>
          <w:sz w:val="18"/>
          <w:szCs w:val="18"/>
        </w:rPr>
        <w:t xml:space="preserve"> 62.7 (2005): 799</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jc w:val="both"/>
        <w:rPr>
          <w:rFonts w:ascii="Tw Cen MT" w:hAnsi="Tw Cen MT" w:eastAsia="Times New Roman" w:cs="Times New Roman"/>
          <w:sz w:val="18"/>
          <w:szCs w:val="18"/>
        </w:rPr>
      </w:pPr>
      <w:r>
        <w:rPr>
          <w:rFonts w:eastAsia="Times New Roman" w:cs="Times New Roman" w:ascii="Tw Cen MT" w:hAnsi="Tw Cen MT"/>
          <w:sz w:val="18"/>
          <w:szCs w:val="18"/>
        </w:rPr>
        <w:t xml:space="preserve">Biswas-Diener, Robert, Ed Diener, and Maya Tamir. "The psychology of subjective well-being." </w:t>
      </w:r>
      <w:r>
        <w:rPr>
          <w:rFonts w:eastAsia="Times New Roman" w:cs="Times New Roman" w:ascii="Tw Cen MT" w:hAnsi="Tw Cen MT"/>
          <w:i/>
          <w:iCs/>
          <w:sz w:val="18"/>
          <w:szCs w:val="18"/>
        </w:rPr>
        <w:t>Daedalus</w:t>
      </w:r>
      <w:r>
        <w:rPr>
          <w:rFonts w:eastAsia="Times New Roman" w:cs="Times New Roman" w:ascii="Tw Cen MT" w:hAnsi="Tw Cen MT"/>
          <w:sz w:val="18"/>
          <w:szCs w:val="18"/>
        </w:rPr>
        <w:t xml:space="preserve"> 133.2 (2004): 18-25.</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Blood, Anne J., and Robert J. Zatorre. "Intensely pleasurable responses to music correlate with activity in brain regions implicated in reward and emotion." </w:t>
      </w:r>
      <w:r>
        <w:rPr>
          <w:rFonts w:eastAsia="Times New Roman" w:cs="Times New Roman" w:ascii="Tw Cen MT" w:hAnsi="Tw Cen MT"/>
          <w:i/>
          <w:iCs/>
          <w:sz w:val="18"/>
          <w:szCs w:val="18"/>
        </w:rPr>
        <w:t>Proceedings of the National Academy of Sciences</w:t>
      </w:r>
      <w:r>
        <w:rPr>
          <w:rFonts w:eastAsia="Times New Roman" w:cs="Times New Roman" w:ascii="Tw Cen MT" w:hAnsi="Tw Cen MT"/>
          <w:sz w:val="18"/>
          <w:szCs w:val="18"/>
        </w:rPr>
        <w:t xml:space="preserve"> 98.20 (2001): 11818-11823.</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Brüne, Martin, et al. "Empathy Moderates the Effect of Repetitive Transcranial Magnetic Stimulation of the Right Dorsolateral Prefrontal Cortex on Costly Punishment." PLOS ONE 7.9 (2012): e44747.</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Cardinal, Rudolf N., et al. "Emotion and motivation: the role of the amygdala, ventral striatum, and prefrontal cortex." </w:t>
      </w:r>
      <w:r>
        <w:rPr>
          <w:rFonts w:eastAsia="Times New Roman" w:cs="Times New Roman" w:ascii="Tw Cen MT" w:hAnsi="Tw Cen MT"/>
          <w:i/>
          <w:iCs/>
          <w:sz w:val="18"/>
          <w:szCs w:val="18"/>
        </w:rPr>
        <w:t>Neuroscience and biobehavioral reviews</w:t>
      </w:r>
      <w:r>
        <w:rPr>
          <w:rFonts w:eastAsia="Times New Roman" w:cs="Times New Roman" w:ascii="Tw Cen MT" w:hAnsi="Tw Cen MT"/>
          <w:sz w:val="18"/>
          <w:szCs w:val="18"/>
        </w:rPr>
        <w:t xml:space="preserve"> 26.3 (2002): 321-352.</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Craig, Michael C., et al. "Altered connections on the road to psychopathy." </w:t>
      </w:r>
      <w:r>
        <w:rPr>
          <w:rFonts w:eastAsia="Times New Roman" w:cs="Times New Roman" w:ascii="Tw Cen MT" w:hAnsi="Tw Cen MT"/>
          <w:i/>
          <w:iCs/>
          <w:sz w:val="18"/>
          <w:szCs w:val="18"/>
        </w:rPr>
        <w:t>Molecular psychiatry</w:t>
      </w:r>
      <w:r>
        <w:rPr>
          <w:rFonts w:eastAsia="Times New Roman" w:cs="Times New Roman" w:ascii="Tw Cen MT" w:hAnsi="Tw Cen MT"/>
          <w:sz w:val="18"/>
          <w:szCs w:val="18"/>
        </w:rPr>
        <w:t xml:space="preserve"> 14.10 (2009): 946-953.</w:t>
      </w:r>
    </w:p>
    <w:p>
      <w:pPr>
        <w:pStyle w:val="Normal"/>
        <w:spacing w:lineRule="auto" w:line="240" w:beforeAutospacing="1" w:after="20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Crockett, Molly J., et al. "Serotonin modulates behavioral reactions to unfairness." Science 320.5884 (2008): 1739-1739.</w:t>
      </w:r>
    </w:p>
    <w:p>
      <w:pPr>
        <w:pStyle w:val="Normal"/>
        <w:spacing w:lineRule="auto" w:line="240" w:beforeAutospacing="1" w:after="200"/>
        <w:jc w:val="both"/>
        <w:rPr>
          <w:rFonts w:ascii="Tw Cen MT" w:hAnsi="Tw Cen MT" w:eastAsia="Times New Roman" w:cs="Calibri" w:cstheme="minorHAnsi"/>
          <w:sz w:val="18"/>
          <w:szCs w:val="18"/>
        </w:rPr>
      </w:pPr>
      <w:r>
        <w:rPr>
          <w:rFonts w:eastAsia="Times New Roman" w:cs="Times New Roman" w:ascii="Tw Cen MT" w:hAnsi="Tw Cen MT"/>
          <w:sz w:val="18"/>
          <w:szCs w:val="18"/>
          <w:lang w:val="es-PR"/>
        </w:rPr>
        <w:t xml:space="preserve">Damasio, Antonio R., et al. </w:t>
      </w:r>
      <w:r>
        <w:rPr>
          <w:rFonts w:eastAsia="Times New Roman" w:cs="Times New Roman" w:ascii="Tw Cen MT" w:hAnsi="Tw Cen MT"/>
          <w:sz w:val="18"/>
          <w:szCs w:val="18"/>
        </w:rPr>
        <w:t xml:space="preserve">"Subcortical and cortical brain activity during the feeling of self-generated emotions." </w:t>
      </w:r>
      <w:r>
        <w:rPr>
          <w:rFonts w:eastAsia="Times New Roman" w:cs="Times New Roman" w:ascii="Tw Cen MT" w:hAnsi="Tw Cen MT"/>
          <w:i/>
          <w:iCs/>
          <w:sz w:val="18"/>
          <w:szCs w:val="18"/>
        </w:rPr>
        <w:t>Nature neuroscience</w:t>
      </w:r>
      <w:r>
        <w:rPr>
          <w:rFonts w:eastAsia="Times New Roman" w:cs="Times New Roman" w:ascii="Tw Cen MT" w:hAnsi="Tw Cen MT"/>
          <w:sz w:val="18"/>
          <w:szCs w:val="18"/>
        </w:rPr>
        <w:t xml:space="preserve"> 3 (2000): 1049-1056.</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Dawes, Christopher T., et al. "Neural basis of egalitarian behavior." </w:t>
      </w:r>
      <w:r>
        <w:rPr>
          <w:rFonts w:eastAsia="Times New Roman" w:cs="Times New Roman" w:ascii="Tw Cen MT" w:hAnsi="Tw Cen MT"/>
          <w:i/>
          <w:iCs/>
          <w:sz w:val="18"/>
          <w:szCs w:val="18"/>
        </w:rPr>
        <w:t>Proceedings of the National Academy of Sciences</w:t>
      </w:r>
      <w:r>
        <w:rPr>
          <w:rFonts w:eastAsia="Times New Roman" w:cs="Times New Roman" w:ascii="Tw Cen MT" w:hAnsi="Tw Cen MT"/>
          <w:sz w:val="18"/>
          <w:szCs w:val="18"/>
        </w:rPr>
        <w:t xml:space="preserve"> 109.17 (2012): 6479-6483.</w:t>
      </w:r>
    </w:p>
    <w:p>
      <w:pPr>
        <w:pStyle w:val="Normal"/>
        <w:spacing w:lineRule="auto" w:line="240" w:beforeAutospacing="1" w:after="20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De Dreu, Carsten KW, et al. "The neuropeptide oxytocin regulates parochial altruism in intergroup conflict among humans." Science 328.5984 (2010): 1408-1411.</w:t>
      </w:r>
    </w:p>
    <w:p>
      <w:pPr>
        <w:pStyle w:val="Normal"/>
        <w:spacing w:lineRule="auto" w:line="240" w:beforeAutospacing="1" w:after="20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 xml:space="preserve">Dobb, Maurice, Studies in the Development of Capitalism.  DATE?  </w:t>
      </w:r>
    </w:p>
    <w:p>
      <w:pPr>
        <w:pStyle w:val="Normal"/>
        <w:spacing w:lineRule="auto" w:line="240" w:beforeAutospacing="1" w:after="20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Ebstein, Richard P., et al. "The contributions of oxytocin and vasopressin pathway genes to human behavior." Hormones and behavior (2011).</w:t>
      </w:r>
    </w:p>
    <w:p>
      <w:pPr>
        <w:pStyle w:val="Normal"/>
        <w:spacing w:lineRule="auto" w:line="240" w:beforeAutospacing="1" w:after="200"/>
        <w:jc w:val="both"/>
        <w:rPr/>
      </w:pPr>
      <w:r>
        <w:rPr>
          <w:rFonts w:eastAsia="Times New Roman" w:cs="Calibri" w:ascii="Tw Cen MT" w:hAnsi="Tw Cen MT" w:cstheme="minorHAnsi"/>
          <w:sz w:val="18"/>
          <w:szCs w:val="18"/>
        </w:rPr>
        <w:t xml:space="preserve">Evans, Jonathan St BT. "In two minds: dual-process accounts of reasoning." </w:t>
      </w:r>
      <w:r>
        <w:rPr>
          <w:rFonts w:eastAsia="Times New Roman" w:cs="Calibri" w:ascii="Tw Cen MT" w:hAnsi="Tw Cen MT" w:cstheme="minorHAnsi"/>
          <w:i/>
          <w:iCs/>
          <w:sz w:val="18"/>
          <w:szCs w:val="18"/>
        </w:rPr>
        <w:t>Trends in cognitive sciences</w:t>
      </w:r>
      <w:r>
        <w:rPr>
          <w:rFonts w:eastAsia="Times New Roman" w:cs="Calibri" w:ascii="Tw Cen MT" w:hAnsi="Tw Cen MT" w:cstheme="minorHAnsi"/>
          <w:sz w:val="18"/>
          <w:szCs w:val="18"/>
        </w:rPr>
        <w:t xml:space="preserve"> 7.10 (2003): 454-459.Evans, Jonathan St BT. "Dual-processing accounts of reasoning, judgment, and social cognition." </w:t>
      </w:r>
      <w:r>
        <w:rPr>
          <w:rFonts w:eastAsia="Times New Roman" w:cs="Calibri" w:ascii="Tw Cen MT" w:hAnsi="Tw Cen MT" w:cstheme="minorHAnsi"/>
          <w:i/>
          <w:iCs/>
          <w:sz w:val="18"/>
          <w:szCs w:val="18"/>
        </w:rPr>
        <w:t>Annu. Rev. Psychol.</w:t>
      </w:r>
      <w:r>
        <w:rPr>
          <w:rFonts w:eastAsia="Times New Roman" w:cs="Calibri" w:ascii="Tw Cen MT" w:hAnsi="Tw Cen MT" w:cstheme="minorHAnsi"/>
          <w:sz w:val="18"/>
          <w:szCs w:val="18"/>
        </w:rPr>
        <w:t xml:space="preserve"> 59 (2008): 255-278.</w:t>
      </w:r>
    </w:p>
    <w:p>
      <w:pPr>
        <w:pStyle w:val="Normal"/>
        <w:spacing w:lineRule="auto" w:line="240" w:before="0" w:after="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 xml:space="preserve">Fehr, Ernst, Urs Fischbacher, and Simon Gächter. "Strong reciprocity, human cooperation, and the enforcement of social norms." </w:t>
      </w:r>
      <w:r>
        <w:rPr>
          <w:rFonts w:eastAsia="Times New Roman" w:cs="Calibri" w:ascii="Tw Cen MT" w:hAnsi="Tw Cen MT" w:cstheme="minorHAnsi"/>
          <w:i/>
          <w:iCs/>
          <w:sz w:val="18"/>
          <w:szCs w:val="18"/>
        </w:rPr>
        <w:t>Human nature</w:t>
      </w:r>
      <w:r>
        <w:rPr>
          <w:rFonts w:eastAsia="Times New Roman" w:cs="Calibri" w:ascii="Tw Cen MT" w:hAnsi="Tw Cen MT" w:cstheme="minorHAnsi"/>
          <w:sz w:val="18"/>
          <w:szCs w:val="18"/>
        </w:rPr>
        <w:t xml:space="preserve"> 13.1 (2002): 1-25.</w:t>
      </w:r>
    </w:p>
    <w:p>
      <w:pPr>
        <w:pStyle w:val="Normal"/>
        <w:spacing w:lineRule="auto" w:line="240" w:before="0" w:after="0"/>
        <w:jc w:val="both"/>
        <w:rPr>
          <w:rFonts w:ascii="Tw Cen MT" w:hAnsi="Tw Cen MT" w:eastAsia="Times New Roman" w:cs="Calibri" w:cstheme="minorHAnsi"/>
          <w:sz w:val="18"/>
          <w:szCs w:val="18"/>
        </w:rPr>
      </w:pPr>
      <w:r>
        <w:rPr>
          <w:rFonts w:eastAsia="Times New Roman" w:cs="Calibri" w:cstheme="minorHAnsi"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Fellows, Lesley K., and Martha J. Farah. "The role of ventromedial prefrontal cortex in decision making: judgment under uncertainty or judgment per se?." </w:t>
      </w:r>
      <w:r>
        <w:rPr>
          <w:rFonts w:eastAsia="Times New Roman" w:cs="Times New Roman" w:ascii="Tw Cen MT" w:hAnsi="Tw Cen MT"/>
          <w:i/>
          <w:iCs/>
          <w:sz w:val="18"/>
          <w:szCs w:val="18"/>
        </w:rPr>
        <w:t>Cerebral Cortex</w:t>
      </w:r>
      <w:r>
        <w:rPr>
          <w:rFonts w:eastAsia="Times New Roman" w:cs="Times New Roman" w:ascii="Tw Cen MT" w:hAnsi="Tw Cen MT"/>
          <w:sz w:val="18"/>
          <w:szCs w:val="18"/>
        </w:rPr>
        <w:t xml:space="preserve"> 17.11 (2007): 2669-2674.</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Autospacing="1" w:after="200"/>
        <w:jc w:val="both"/>
        <w:rPr>
          <w:rFonts w:ascii="Tw Cen MT" w:hAnsi="Tw Cen MT" w:eastAsia="Times New Roman" w:cs="Times New Roman"/>
          <w:sz w:val="18"/>
          <w:szCs w:val="18"/>
        </w:rPr>
      </w:pPr>
      <w:r>
        <w:rPr>
          <w:rFonts w:eastAsia="Times New Roman" w:cs="Times New Roman" w:ascii="Tw Cen MT" w:hAnsi="Tw Cen MT"/>
          <w:sz w:val="18"/>
          <w:szCs w:val="18"/>
        </w:rPr>
        <w:t xml:space="preserve">Ferraro, Fabrizio, Jeffrey Pfeffer, and Robert I. Sutton. "Economics Language and Assumptions: How Theories Can Become Self-Fulfilling." </w:t>
      </w:r>
      <w:r>
        <w:rPr>
          <w:rFonts w:eastAsia="Times New Roman" w:cs="Times New Roman" w:ascii="Tw Cen MT" w:hAnsi="Tw Cen MT"/>
          <w:i/>
          <w:iCs/>
          <w:sz w:val="18"/>
          <w:szCs w:val="18"/>
        </w:rPr>
        <w:t>Academy of Management Review</w:t>
      </w:r>
      <w:r>
        <w:rPr>
          <w:rFonts w:eastAsia="Times New Roman" w:cs="Times New Roman" w:ascii="Tw Cen MT" w:hAnsi="Tw Cen MT"/>
          <w:sz w:val="18"/>
          <w:szCs w:val="18"/>
        </w:rPr>
        <w:t xml:space="preserve"> 30.1 (2005): 8-24.</w:t>
      </w:r>
    </w:p>
    <w:p>
      <w:pPr>
        <w:pStyle w:val="Normal"/>
        <w:spacing w:lineRule="auto" w:line="240" w:beforeAutospacing="1" w:after="20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 xml:space="preserve">Fromm, Erich. </w:t>
      </w:r>
      <w:r>
        <w:rPr>
          <w:rFonts w:eastAsia="Times New Roman" w:cs="Calibri" w:ascii="Tw Cen MT" w:hAnsi="Tw Cen MT" w:cstheme="minorHAnsi"/>
          <w:i/>
          <w:iCs/>
          <w:sz w:val="18"/>
          <w:szCs w:val="18"/>
        </w:rPr>
        <w:t>Marx's concept of man</w:t>
      </w:r>
      <w:r>
        <w:rPr>
          <w:rFonts w:eastAsia="Times New Roman" w:cs="Calibri" w:ascii="Tw Cen MT" w:hAnsi="Tw Cen MT" w:cstheme="minorHAnsi"/>
          <w:sz w:val="18"/>
          <w:szCs w:val="18"/>
        </w:rPr>
        <w:t>. Continuum, 2004.</w:t>
      </w:r>
    </w:p>
    <w:p>
      <w:pPr>
        <w:pStyle w:val="Normal"/>
        <w:spacing w:lineRule="auto" w:line="240" w:beforeAutospacing="1" w:after="20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 xml:space="preserve">Giddens, Anthony. </w:t>
      </w:r>
      <w:r>
        <w:rPr>
          <w:rFonts w:eastAsia="Times New Roman" w:cs="Calibri" w:ascii="Tw Cen MT" w:hAnsi="Tw Cen MT" w:cstheme="minorHAnsi"/>
          <w:i/>
          <w:iCs/>
          <w:sz w:val="18"/>
          <w:szCs w:val="18"/>
        </w:rPr>
        <w:t>Capitalism and modern social theory: An analysis of the writings of Marx, Durkheim and Max Weber</w:t>
      </w:r>
      <w:r>
        <w:rPr>
          <w:rFonts w:eastAsia="Times New Roman" w:cs="Calibri" w:ascii="Tw Cen MT" w:hAnsi="Tw Cen MT" w:cstheme="minorHAnsi"/>
          <w:sz w:val="18"/>
          <w:szCs w:val="18"/>
        </w:rPr>
        <w:t>. Cambridge University Press, 1973.</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Glenn, Andrea L., et al. "Increased DLPFC activity during moral decision-making in psychopathy." Molecular Psychiatry 14.10 (2009): 909-911.</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Glimcher, Paul W. </w:t>
      </w:r>
      <w:r>
        <w:rPr>
          <w:rFonts w:eastAsia="Times New Roman" w:cs="Times New Roman" w:ascii="Tw Cen MT" w:hAnsi="Tw Cen MT"/>
          <w:i/>
          <w:iCs/>
          <w:sz w:val="18"/>
          <w:szCs w:val="18"/>
        </w:rPr>
        <w:t>Neuroeconomics: Decision making and the brain</w:t>
      </w:r>
      <w:r>
        <w:rPr>
          <w:rFonts w:eastAsia="Times New Roman" w:cs="Times New Roman" w:ascii="Tw Cen MT" w:hAnsi="Tw Cen MT"/>
          <w:sz w:val="18"/>
          <w:szCs w:val="18"/>
        </w:rPr>
        <w:t>. Academic Press, 2009.</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Golkar, Armita, et al. "Distinct Contributions of the Dorsolateral Prefrontal and Orbitofrontal Cortex during Emotion Regulation." </w:t>
      </w:r>
      <w:r>
        <w:rPr>
          <w:rFonts w:eastAsia="Times New Roman" w:cs="Times New Roman" w:ascii="Tw Cen MT" w:hAnsi="Tw Cen MT"/>
          <w:i/>
          <w:iCs/>
          <w:sz w:val="18"/>
          <w:szCs w:val="18"/>
        </w:rPr>
        <w:t>PloS one</w:t>
      </w:r>
      <w:r>
        <w:rPr>
          <w:rFonts w:eastAsia="Times New Roman" w:cs="Times New Roman" w:ascii="Tw Cen MT" w:hAnsi="Tw Cen MT"/>
          <w:sz w:val="18"/>
          <w:szCs w:val="18"/>
        </w:rPr>
        <w:t xml:space="preserve"> 7.11 (2012): e48107.</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Gordon, Heather L., Abigail A. Baird, and Alison End. "Functional differences among those high and low on a trait measure of psychopathy." </w:t>
      </w:r>
      <w:r>
        <w:rPr>
          <w:rFonts w:eastAsia="Times New Roman" w:cs="Times New Roman" w:ascii="Tw Cen MT" w:hAnsi="Tw Cen MT"/>
          <w:i/>
          <w:iCs/>
          <w:sz w:val="18"/>
          <w:szCs w:val="18"/>
        </w:rPr>
        <w:t>Biological psychiatry</w:t>
      </w:r>
      <w:r>
        <w:rPr>
          <w:rFonts w:eastAsia="Times New Roman" w:cs="Times New Roman" w:ascii="Tw Cen MT" w:hAnsi="Tw Cen MT"/>
          <w:sz w:val="18"/>
          <w:szCs w:val="18"/>
        </w:rPr>
        <w:t xml:space="preserve"> 56.7 (2004): 516-521.</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Gottfried, Jay A., John O'Doherty, and Raymond J. Dolan. "Encoding predictive reward value in human amygdala and orbitofrontal cortex." </w:t>
      </w:r>
      <w:r>
        <w:rPr>
          <w:rFonts w:eastAsia="Times New Roman" w:cs="Times New Roman" w:ascii="Tw Cen MT" w:hAnsi="Tw Cen MT"/>
          <w:i/>
          <w:iCs/>
          <w:sz w:val="18"/>
          <w:szCs w:val="18"/>
        </w:rPr>
        <w:t>Science</w:t>
      </w:r>
      <w:r>
        <w:rPr>
          <w:rFonts w:eastAsia="Times New Roman" w:cs="Times New Roman" w:ascii="Tw Cen MT" w:hAnsi="Tw Cen MT"/>
          <w:sz w:val="18"/>
          <w:szCs w:val="18"/>
        </w:rPr>
        <w:t xml:space="preserve"> 301.5636 (2003): 1104-1107.</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Greene, Joshua D., et al. "The neural bases of cognitive conflict and control in moral judgment." Neuron 44.2 (2004): 389.</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Hallett, Mark. "Transcranial magnetic stimulation and the human brain." </w:t>
      </w:r>
      <w:r>
        <w:rPr>
          <w:rFonts w:eastAsia="Times New Roman" w:cs="Times New Roman" w:ascii="Tw Cen MT" w:hAnsi="Tw Cen MT"/>
          <w:i/>
          <w:iCs/>
          <w:sz w:val="18"/>
          <w:szCs w:val="18"/>
        </w:rPr>
        <w:t>Nature</w:t>
      </w:r>
      <w:r>
        <w:rPr>
          <w:rFonts w:eastAsia="Times New Roman" w:cs="Times New Roman" w:ascii="Tw Cen MT" w:hAnsi="Tw Cen MT"/>
          <w:sz w:val="18"/>
          <w:szCs w:val="18"/>
        </w:rPr>
        <w:t xml:space="preserve"> 406.6792 (2000): 147-150.</w:t>
      </w:r>
    </w:p>
    <w:p>
      <w:pPr>
        <w:pStyle w:val="Normal"/>
        <w:spacing w:lineRule="auto" w:line="240" w:beforeAutospacing="1" w:after="20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 xml:space="preserve">Hare, Todd A., Colin F. Camerer, and Antonio Rangel. "Self-control in decision-making involves modulation of the vmPFC valuation system." </w:t>
      </w:r>
      <w:r>
        <w:rPr>
          <w:rFonts w:eastAsia="Times New Roman" w:cs="Calibri" w:ascii="Tw Cen MT" w:hAnsi="Tw Cen MT" w:cstheme="minorHAnsi"/>
          <w:i/>
          <w:iCs/>
          <w:sz w:val="18"/>
          <w:szCs w:val="18"/>
        </w:rPr>
        <w:t>Science</w:t>
      </w:r>
      <w:r>
        <w:rPr>
          <w:rFonts w:eastAsia="Times New Roman" w:cs="Calibri" w:ascii="Tw Cen MT" w:hAnsi="Tw Cen MT" w:cstheme="minorHAnsi"/>
          <w:sz w:val="18"/>
          <w:szCs w:val="18"/>
        </w:rPr>
        <w:t xml:space="preserve"> 324.5927 (2009): 646-648.</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Hare, Todd A., Colin F. Camerer, and Antonio Rangel. "Self-control in decision-making involves modulation of the vmPFC valuation system." </w:t>
      </w:r>
      <w:r>
        <w:rPr>
          <w:rFonts w:eastAsia="Times New Roman" w:cs="Times New Roman" w:ascii="Tw Cen MT" w:hAnsi="Tw Cen MT"/>
          <w:i/>
          <w:iCs/>
          <w:sz w:val="18"/>
          <w:szCs w:val="18"/>
        </w:rPr>
        <w:t>Science</w:t>
      </w:r>
      <w:r>
        <w:rPr>
          <w:rFonts w:eastAsia="Times New Roman" w:cs="Times New Roman" w:ascii="Tw Cen MT" w:hAnsi="Tw Cen MT"/>
          <w:sz w:val="18"/>
          <w:szCs w:val="18"/>
        </w:rPr>
        <w:t xml:space="preserve"> 324.5927 (2009): 646-648.</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Hare, Todd A., et al. "Dissociating the role of the orbitofrontal cortex and the striatum in the computation of goal values and prediction errors." </w:t>
      </w:r>
      <w:r>
        <w:rPr>
          <w:rFonts w:eastAsia="Times New Roman" w:cs="Times New Roman" w:ascii="Tw Cen MT" w:hAnsi="Tw Cen MT"/>
          <w:i/>
          <w:iCs/>
          <w:sz w:val="18"/>
          <w:szCs w:val="18"/>
        </w:rPr>
        <w:t>The Journal of Neuroscience</w:t>
      </w:r>
      <w:r>
        <w:rPr>
          <w:rFonts w:eastAsia="Times New Roman" w:cs="Times New Roman" w:ascii="Tw Cen MT" w:hAnsi="Tw Cen MT"/>
          <w:sz w:val="18"/>
          <w:szCs w:val="18"/>
        </w:rPr>
        <w:t xml:space="preserve"> 28.22 (2008): 5623-5630.</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Hare, Todd A., et al. "Dissociating the role of the orbitofrontal cortex and the striatum in the computation of goal values and prediction errors." The Journal of Neuroscience 28.22 (2008): 5623-5630.</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Helliwell, John F., and Robert D. Putnam. "The social context of well-being." </w:t>
      </w:r>
      <w:r>
        <w:rPr>
          <w:rFonts w:eastAsia="Times New Roman" w:cs="Times New Roman" w:ascii="Tw Cen MT" w:hAnsi="Tw Cen MT"/>
          <w:i/>
          <w:iCs/>
          <w:sz w:val="18"/>
          <w:szCs w:val="18"/>
        </w:rPr>
        <w:t>PHILOSOPHICAL TRANSACTIONS-ROYAL SOCIETY OF LONDON SERIES B BIOLOGICAL SCIENCES</w:t>
      </w:r>
      <w:r>
        <w:rPr>
          <w:rFonts w:eastAsia="Times New Roman" w:cs="Times New Roman" w:ascii="Tw Cen MT" w:hAnsi="Tw Cen MT"/>
          <w:sz w:val="18"/>
          <w:szCs w:val="18"/>
        </w:rPr>
        <w:t xml:space="preserve"> (2004): 1435-1446.</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 xml:space="preserve">Henrich, Joseph, et al. "Costly punishment across human societies." </w:t>
      </w:r>
      <w:r>
        <w:rPr>
          <w:rFonts w:eastAsia="Times New Roman" w:cs="Calibri" w:ascii="Tw Cen MT" w:hAnsi="Tw Cen MT" w:cstheme="minorHAnsi"/>
          <w:i/>
          <w:iCs/>
          <w:sz w:val="18"/>
          <w:szCs w:val="18"/>
        </w:rPr>
        <w:t>Science</w:t>
      </w:r>
      <w:r>
        <w:rPr>
          <w:rFonts w:eastAsia="Times New Roman" w:cs="Calibri" w:ascii="Tw Cen MT" w:hAnsi="Tw Cen MT" w:cstheme="minorHAnsi"/>
          <w:sz w:val="18"/>
          <w:szCs w:val="18"/>
        </w:rPr>
        <w:t xml:space="preserve"> 312.5781 (2006): 1767-1770.</w:t>
      </w:r>
    </w:p>
    <w:p>
      <w:pPr>
        <w:pStyle w:val="Normal"/>
        <w:spacing w:lineRule="auto" w:line="240" w:before="0" w:after="0"/>
        <w:jc w:val="both"/>
        <w:rPr>
          <w:rFonts w:ascii="Tw Cen MT" w:hAnsi="Tw Cen MT" w:eastAsia="Times New Roman" w:cs="Calibri" w:cstheme="minorHAnsi"/>
          <w:sz w:val="18"/>
          <w:szCs w:val="18"/>
        </w:rPr>
      </w:pPr>
      <w:r>
        <w:rPr>
          <w:rFonts w:eastAsia="Times New Roman" w:cs="Calibri" w:cstheme="minorHAnsi" w:ascii="Tw Cen MT" w:hAnsi="Tw Cen MT"/>
          <w:sz w:val="18"/>
          <w:szCs w:val="18"/>
        </w:rPr>
      </w:r>
    </w:p>
    <w:p>
      <w:pPr>
        <w:pStyle w:val="Normal"/>
        <w:spacing w:lineRule="auto" w:line="240" w:before="0" w:after="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 xml:space="preserve">Henrich, Joseph, et al. "In search of homo economicus: behavioral experiments in 15 small-scale societies." </w:t>
      </w:r>
      <w:r>
        <w:rPr>
          <w:rFonts w:eastAsia="Times New Roman" w:cs="Calibri" w:ascii="Tw Cen MT" w:hAnsi="Tw Cen MT" w:cstheme="minorHAnsi"/>
          <w:i/>
          <w:iCs/>
          <w:sz w:val="18"/>
          <w:szCs w:val="18"/>
        </w:rPr>
        <w:t>American Economic Review</w:t>
      </w:r>
      <w:r>
        <w:rPr>
          <w:rFonts w:eastAsia="Times New Roman" w:cs="Calibri" w:ascii="Tw Cen MT" w:hAnsi="Tw Cen MT" w:cstheme="minorHAnsi"/>
          <w:sz w:val="18"/>
          <w:szCs w:val="18"/>
        </w:rPr>
        <w:t xml:space="preserve"> (2001): 73-78.</w:t>
      </w:r>
    </w:p>
    <w:p>
      <w:pPr>
        <w:pStyle w:val="Normal"/>
        <w:spacing w:lineRule="auto" w:line="240" w:before="0" w:after="0"/>
        <w:jc w:val="both"/>
        <w:rPr>
          <w:rFonts w:ascii="Tw Cen MT" w:hAnsi="Tw Cen MT" w:eastAsia="Times New Roman" w:cs="Calibri" w:cstheme="minorHAnsi"/>
          <w:sz w:val="18"/>
          <w:szCs w:val="18"/>
        </w:rPr>
      </w:pPr>
      <w:r>
        <w:rPr>
          <w:rFonts w:eastAsia="Times New Roman" w:cs="Calibri" w:cstheme="minorHAnsi" w:ascii="Tw Cen MT" w:hAnsi="Tw Cen MT"/>
          <w:sz w:val="18"/>
          <w:szCs w:val="18"/>
        </w:rPr>
      </w:r>
    </w:p>
    <w:p>
      <w:pPr>
        <w:pStyle w:val="Normal"/>
        <w:spacing w:lineRule="auto" w:line="240" w:before="0" w:after="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 xml:space="preserve">Henrich, Joseph, et al. "Markets, religion, community size, and the evolution of fairness and punishment." </w:t>
      </w:r>
      <w:r>
        <w:rPr>
          <w:rFonts w:eastAsia="Times New Roman" w:cs="Calibri" w:ascii="Tw Cen MT" w:hAnsi="Tw Cen MT" w:cstheme="minorHAnsi"/>
          <w:i/>
          <w:iCs/>
          <w:sz w:val="18"/>
          <w:szCs w:val="18"/>
        </w:rPr>
        <w:t>science</w:t>
      </w:r>
      <w:r>
        <w:rPr>
          <w:rFonts w:eastAsia="Times New Roman" w:cs="Calibri" w:ascii="Tw Cen MT" w:hAnsi="Tw Cen MT" w:cstheme="minorHAnsi"/>
          <w:sz w:val="18"/>
          <w:szCs w:val="18"/>
        </w:rPr>
        <w:t xml:space="preserve"> 327.5972 (2010): 1480-1484.</w:t>
      </w:r>
    </w:p>
    <w:p>
      <w:pPr>
        <w:pStyle w:val="Normal"/>
        <w:spacing w:lineRule="auto" w:line="240" w:beforeAutospacing="1" w:after="20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 xml:space="preserve">Hobbes, Thomas. </w:t>
      </w:r>
      <w:r>
        <w:rPr>
          <w:rFonts w:eastAsia="Times New Roman" w:cs="Calibri" w:ascii="Tw Cen MT" w:hAnsi="Tw Cen MT" w:cstheme="minorHAnsi"/>
          <w:i/>
          <w:iCs/>
          <w:sz w:val="18"/>
          <w:szCs w:val="18"/>
        </w:rPr>
        <w:t>Leviathan: Reprinted from the Edition of 1651, with an Essay</w:t>
      </w:r>
      <w:r>
        <w:rPr>
          <w:rFonts w:eastAsia="Times New Roman" w:cs="Calibri" w:ascii="Tw Cen MT" w:hAnsi="Tw Cen MT" w:cstheme="minorHAnsi"/>
          <w:sz w:val="18"/>
          <w:szCs w:val="18"/>
        </w:rPr>
        <w:t>. Clarendon Press, 1909.</w:t>
      </w:r>
    </w:p>
    <w:p>
      <w:pPr>
        <w:pStyle w:val="Normal"/>
        <w:spacing w:lineRule="auto" w:line="240" w:beforeAutospacing="1" w:after="20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Jost, John T., Mahzarin R. Banaji, and Brian A. Nosek. "A decade of system justification theory: Accumulated evidence of conscious and unconscious bolstering of the status quo." Political Psychology 25.6 (2004): 881-919.</w:t>
      </w:r>
    </w:p>
    <w:p>
      <w:pPr>
        <w:pStyle w:val="Normal"/>
        <w:spacing w:lineRule="auto" w:line="240" w:beforeAutospacing="1" w:after="20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 xml:space="preserve">Kant, Immanuel. </w:t>
      </w:r>
      <w:r>
        <w:rPr>
          <w:rFonts w:eastAsia="Times New Roman" w:cs="Calibri" w:ascii="Tw Cen MT" w:hAnsi="Tw Cen MT" w:cstheme="minorHAnsi"/>
          <w:i/>
          <w:iCs/>
          <w:sz w:val="18"/>
          <w:szCs w:val="18"/>
        </w:rPr>
        <w:t>The moral law: Groundwork of the metaphysics of morals</w:t>
      </w:r>
      <w:r>
        <w:rPr>
          <w:rFonts w:eastAsia="Times New Roman" w:cs="Calibri" w:ascii="Tw Cen MT" w:hAnsi="Tw Cen MT" w:cstheme="minorHAnsi"/>
          <w:sz w:val="18"/>
          <w:szCs w:val="18"/>
        </w:rPr>
        <w:t>. Routledge, 2005.</w:t>
      </w:r>
    </w:p>
    <w:p>
      <w:pPr>
        <w:pStyle w:val="Normal"/>
        <w:spacing w:lineRule="auto" w:line="240" w:beforeAutospacing="1" w:after="20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 xml:space="preserve">Karl, Marx, David Fernbach, and Ernest Mandel. </w:t>
      </w:r>
      <w:r>
        <w:rPr>
          <w:rFonts w:eastAsia="Times New Roman" w:cs="Calibri" w:ascii="Tw Cen MT" w:hAnsi="Tw Cen MT" w:cstheme="minorHAnsi"/>
          <w:i/>
          <w:iCs/>
          <w:sz w:val="18"/>
          <w:szCs w:val="18"/>
        </w:rPr>
        <w:t>Capital</w:t>
      </w:r>
      <w:r>
        <w:rPr>
          <w:rFonts w:eastAsia="Times New Roman" w:cs="Calibri" w:ascii="Tw Cen MT" w:hAnsi="Tw Cen MT" w:cstheme="minorHAnsi"/>
          <w:sz w:val="18"/>
          <w:szCs w:val="18"/>
        </w:rPr>
        <w:t>. Penguin, 1977.</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Kennerley, Steven W., et al. "Optimal decision making and the anterior cingulate cortex." </w:t>
      </w:r>
      <w:r>
        <w:rPr>
          <w:rFonts w:eastAsia="Times New Roman" w:cs="Times New Roman" w:ascii="Tw Cen MT" w:hAnsi="Tw Cen MT"/>
          <w:i/>
          <w:iCs/>
          <w:sz w:val="18"/>
          <w:szCs w:val="18"/>
        </w:rPr>
        <w:t>Nature neuroscience</w:t>
      </w:r>
      <w:r>
        <w:rPr>
          <w:rFonts w:eastAsia="Times New Roman" w:cs="Times New Roman" w:ascii="Tw Cen MT" w:hAnsi="Tw Cen MT"/>
          <w:sz w:val="18"/>
          <w:szCs w:val="18"/>
        </w:rPr>
        <w:t xml:space="preserve"> 9.7 (2006): 940-947.</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Kiehl, Kent A., et al. "Limbic abnormalities in affective processing by criminal psychopaths as revealed by functional magnetic resonance imaging." </w:t>
      </w:r>
      <w:r>
        <w:rPr>
          <w:rFonts w:eastAsia="Times New Roman" w:cs="Times New Roman" w:ascii="Tw Cen MT" w:hAnsi="Tw Cen MT"/>
          <w:i/>
          <w:iCs/>
          <w:sz w:val="18"/>
          <w:szCs w:val="18"/>
        </w:rPr>
        <w:t>Biological psychiatry</w:t>
      </w:r>
      <w:r>
        <w:rPr>
          <w:rFonts w:eastAsia="Times New Roman" w:cs="Times New Roman" w:ascii="Tw Cen MT" w:hAnsi="Tw Cen MT"/>
          <w:sz w:val="18"/>
          <w:szCs w:val="18"/>
        </w:rPr>
        <w:t xml:space="preserve"> 50.9 (2001): 677-684.</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Klucharev, Vasily, et al. "Reinforcement learning signal predicts social conformity." </w:t>
      </w:r>
      <w:r>
        <w:rPr>
          <w:rFonts w:eastAsia="Times New Roman" w:cs="Times New Roman" w:ascii="Tw Cen MT" w:hAnsi="Tw Cen MT"/>
          <w:i/>
          <w:iCs/>
          <w:sz w:val="18"/>
          <w:szCs w:val="18"/>
        </w:rPr>
        <w:t>Neuron</w:t>
      </w:r>
      <w:r>
        <w:rPr>
          <w:rFonts w:eastAsia="Times New Roman" w:cs="Times New Roman" w:ascii="Tw Cen MT" w:hAnsi="Tw Cen MT"/>
          <w:sz w:val="18"/>
          <w:szCs w:val="18"/>
        </w:rPr>
        <w:t xml:space="preserve"> 61.1 (2009): 140-151.</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Knutson, Brian, et al. "Anticipation of increasing monetary reward selectively recruits nucleus accumbens." </w:t>
      </w:r>
      <w:r>
        <w:rPr>
          <w:rFonts w:eastAsia="Times New Roman" w:cs="Times New Roman" w:ascii="Tw Cen MT" w:hAnsi="Tw Cen MT"/>
          <w:i/>
          <w:iCs/>
          <w:sz w:val="18"/>
          <w:szCs w:val="18"/>
        </w:rPr>
        <w:t>J Neurosci</w:t>
      </w:r>
      <w:r>
        <w:rPr>
          <w:rFonts w:eastAsia="Times New Roman" w:cs="Times New Roman" w:ascii="Tw Cen MT" w:hAnsi="Tw Cen MT"/>
          <w:sz w:val="18"/>
          <w:szCs w:val="18"/>
        </w:rPr>
        <w:t xml:space="preserve"> 21.16 (2001): 1-5.</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Koenigs, Michael, et al. "Utilitarian moral judgment in psychopathy." </w:t>
      </w:r>
      <w:r>
        <w:rPr>
          <w:rFonts w:eastAsia="Times New Roman" w:cs="Times New Roman" w:ascii="Tw Cen MT" w:hAnsi="Tw Cen MT"/>
          <w:i/>
          <w:iCs/>
          <w:sz w:val="18"/>
          <w:szCs w:val="18"/>
        </w:rPr>
        <w:t>Social Cognitive and Affective Neuroscience</w:t>
      </w:r>
      <w:r>
        <w:rPr>
          <w:rFonts w:eastAsia="Times New Roman" w:cs="Times New Roman" w:ascii="Tw Cen MT" w:hAnsi="Tw Cen MT"/>
          <w:sz w:val="18"/>
          <w:szCs w:val="18"/>
        </w:rPr>
        <w:t xml:space="preserve"> 7.6 (2012): 708-714.</w:t>
      </w:r>
    </w:p>
    <w:p>
      <w:pPr>
        <w:pStyle w:val="Normal"/>
        <w:spacing w:lineRule="auto" w:line="240" w:beforeAutospacing="1" w:after="20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Krajbich, Ian, et al. "Economic games quantify diminished sense of guilt in patients with damage to the prefrontal cortex." The Journal of Neuroscience 29.7 (2009): 2188-2192.</w:t>
      </w:r>
    </w:p>
    <w:p>
      <w:pPr>
        <w:pStyle w:val="Normal"/>
        <w:spacing w:lineRule="auto" w:line="240"/>
        <w:jc w:val="both"/>
        <w:rPr>
          <w:rFonts w:ascii="Tw Cen MT" w:hAnsi="Tw Cen MT" w:eastAsia="Calibri" w:cs="Calibri"/>
          <w:sz w:val="18"/>
          <w:szCs w:val="18"/>
        </w:rPr>
      </w:pPr>
      <w:r>
        <w:rPr>
          <w:rFonts w:eastAsia="Calibri" w:cs="Calibri" w:ascii="Tw Cen MT" w:hAnsi="Tw Cen MT"/>
          <w:sz w:val="18"/>
          <w:szCs w:val="18"/>
        </w:rPr>
        <w:t>Krill, Austen L., and Steven M. Platek. "Working Together May Be Better: Activation of Reward Centers during a Cooperative Maze Task.</w:t>
      </w:r>
      <w:r>
        <w:rPr>
          <w:rFonts w:eastAsia="Calibri" w:cs="Calibri" w:ascii="Tw Cen MT" w:hAnsi="Tw Cen MT"/>
          <w:i/>
          <w:sz w:val="18"/>
          <w:szCs w:val="18"/>
        </w:rPr>
        <w:t>" PloS one 7.2 (2012</w:t>
      </w:r>
      <w:r>
        <w:rPr>
          <w:rFonts w:eastAsia="Calibri" w:cs="Calibri" w:ascii="Tw Cen MT" w:hAnsi="Tw Cen MT"/>
          <w:sz w:val="18"/>
          <w:szCs w:val="18"/>
        </w:rPr>
        <w:t>): e30613.</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Kringelbach, Morten L. "The human orbitofrontal cortex: linking reward to hedonic experience." </w:t>
      </w:r>
      <w:r>
        <w:rPr>
          <w:rFonts w:eastAsia="Times New Roman" w:cs="Times New Roman" w:ascii="Tw Cen MT" w:hAnsi="Tw Cen MT"/>
          <w:i/>
          <w:iCs/>
          <w:sz w:val="18"/>
          <w:szCs w:val="18"/>
        </w:rPr>
        <w:t>Nature Reviews Neuroscience</w:t>
      </w:r>
      <w:r>
        <w:rPr>
          <w:rFonts w:eastAsia="Times New Roman" w:cs="Times New Roman" w:ascii="Tw Cen MT" w:hAnsi="Tw Cen MT"/>
          <w:sz w:val="18"/>
          <w:szCs w:val="18"/>
        </w:rPr>
        <w:t xml:space="preserve"> 6.9 (2005): 691-702.</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Kringelbach, Morten L., and Edmund T. Rolls. "The functional neuroanatomy of the human orbitofrontal cortex: evidence from neuroimaging and neuropsychology." </w:t>
      </w:r>
      <w:r>
        <w:rPr>
          <w:rFonts w:eastAsia="Times New Roman" w:cs="Times New Roman" w:ascii="Tw Cen MT" w:hAnsi="Tw Cen MT"/>
          <w:i/>
          <w:iCs/>
          <w:sz w:val="18"/>
          <w:szCs w:val="18"/>
        </w:rPr>
        <w:t>Progress in neurobiology</w:t>
      </w:r>
      <w:r>
        <w:rPr>
          <w:rFonts w:eastAsia="Times New Roman" w:cs="Times New Roman" w:ascii="Tw Cen MT" w:hAnsi="Tw Cen MT"/>
          <w:sz w:val="18"/>
          <w:szCs w:val="18"/>
        </w:rPr>
        <w:t xml:space="preserve"> 72.5 (2004): 341.</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Lévesque, Johanne, et al. "Neural circuitry underlying voluntary suppression of sadness." </w:t>
      </w:r>
      <w:r>
        <w:rPr>
          <w:rFonts w:eastAsia="Times New Roman" w:cs="Times New Roman" w:ascii="Tw Cen MT" w:hAnsi="Tw Cen MT"/>
          <w:i/>
          <w:iCs/>
          <w:sz w:val="18"/>
          <w:szCs w:val="18"/>
        </w:rPr>
        <w:t>Biological psychiatry</w:t>
      </w:r>
      <w:r>
        <w:rPr>
          <w:rFonts w:eastAsia="Times New Roman" w:cs="Times New Roman" w:ascii="Tw Cen MT" w:hAnsi="Tw Cen MT"/>
          <w:sz w:val="18"/>
          <w:szCs w:val="18"/>
        </w:rPr>
        <w:t xml:space="preserve"> 53.6 (2003): 502-510.</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Lieberman, Matthew D., et al. "Putting feelings into words affect labeling disrupts amygdala activity in response to affective stimuli." </w:t>
      </w:r>
      <w:r>
        <w:rPr>
          <w:rFonts w:eastAsia="Times New Roman" w:cs="Times New Roman" w:ascii="Tw Cen MT" w:hAnsi="Tw Cen MT"/>
          <w:i/>
          <w:iCs/>
          <w:sz w:val="18"/>
          <w:szCs w:val="18"/>
        </w:rPr>
        <w:t>Psychological Science</w:t>
      </w:r>
      <w:r>
        <w:rPr>
          <w:rFonts w:eastAsia="Times New Roman" w:cs="Times New Roman" w:ascii="Tw Cen MT" w:hAnsi="Tw Cen MT"/>
          <w:sz w:val="18"/>
          <w:szCs w:val="18"/>
        </w:rPr>
        <w:t xml:space="preserve"> 18.5 (2007): 421-428.</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Logothetis, Nikos K. "The underpinnings of the BOLD functional magnetic resonance imaging signal." </w:t>
      </w:r>
      <w:r>
        <w:rPr>
          <w:rFonts w:eastAsia="Times New Roman" w:cs="Times New Roman" w:ascii="Tw Cen MT" w:hAnsi="Tw Cen MT"/>
          <w:i/>
          <w:iCs/>
          <w:sz w:val="18"/>
          <w:szCs w:val="18"/>
        </w:rPr>
        <w:t>The Journal of Neuroscience</w:t>
      </w:r>
      <w:r>
        <w:rPr>
          <w:rFonts w:eastAsia="Times New Roman" w:cs="Times New Roman" w:ascii="Tw Cen MT" w:hAnsi="Tw Cen MT"/>
          <w:sz w:val="18"/>
          <w:szCs w:val="18"/>
        </w:rPr>
        <w:t xml:space="preserve"> 23.10 (2003): 3963-3971.</w:t>
      </w:r>
    </w:p>
    <w:p>
      <w:pPr>
        <w:pStyle w:val="Normal"/>
        <w:spacing w:lineRule="auto" w:line="240" w:beforeAutospacing="1" w:after="20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Luciano, Michelle, et al. "Genome</w:t>
      </w:r>
      <w:r>
        <w:rPr>
          <w:rFonts w:eastAsia="Times New Roman" w:cs="Cambria Math" w:ascii="Cambria Math" w:hAnsi="Cambria Math"/>
          <w:sz w:val="18"/>
          <w:szCs w:val="18"/>
        </w:rPr>
        <w:t>‐</w:t>
      </w:r>
      <w:r>
        <w:rPr>
          <w:rFonts w:eastAsia="Times New Roman" w:cs="Calibri" w:ascii="Tw Cen MT" w:hAnsi="Tw Cen MT" w:cstheme="minorHAnsi"/>
          <w:sz w:val="18"/>
          <w:szCs w:val="18"/>
        </w:rPr>
        <w:t>wide association uncovers shared genetic effects among personality traits and mood states." American Journal of Medical Genetics Part B: Neuropsychiatric Genetics (2012).</w:t>
      </w:r>
    </w:p>
    <w:p>
      <w:pPr>
        <w:pStyle w:val="Normal"/>
        <w:spacing w:lineRule="auto" w:line="240" w:beforeAutospacing="1" w:after="200"/>
        <w:jc w:val="both"/>
        <w:rPr>
          <w:rFonts w:ascii="Tw Cen MT" w:hAnsi="Tw Cen MT" w:eastAsia="Times New Roman" w:cs="Calibri" w:cstheme="minorHAnsi"/>
          <w:sz w:val="18"/>
          <w:szCs w:val="18"/>
        </w:rPr>
      </w:pPr>
      <w:r>
        <w:rPr>
          <w:rFonts w:eastAsia="Times New Roman" w:cs="Calibri" w:cstheme="minorHAnsi" w:ascii="Tw Cen MT" w:hAnsi="Tw Cen MT"/>
          <w:sz w:val="18"/>
          <w:szCs w:val="18"/>
        </w:rPr>
      </w:r>
    </w:p>
    <w:p>
      <w:pPr>
        <w:pStyle w:val="Normal"/>
        <w:spacing w:lineRule="auto" w:line="240" w:beforeAutospacing="1" w:after="20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 xml:space="preserve">Macpherson, Crawford B. </w:t>
      </w:r>
      <w:r>
        <w:rPr>
          <w:rFonts w:eastAsia="Times New Roman" w:cs="Calibri" w:ascii="Tw Cen MT" w:hAnsi="Tw Cen MT" w:cstheme="minorHAnsi"/>
          <w:i/>
          <w:iCs/>
          <w:sz w:val="18"/>
          <w:szCs w:val="18"/>
        </w:rPr>
        <w:t>The political theory of possessive individualism</w:t>
      </w:r>
      <w:r>
        <w:rPr>
          <w:rFonts w:eastAsia="Times New Roman" w:cs="Calibri" w:ascii="Tw Cen MT" w:hAnsi="Tw Cen MT" w:cstheme="minorHAnsi"/>
          <w:sz w:val="18"/>
          <w:szCs w:val="18"/>
        </w:rPr>
        <w:t>. Oxford: Clarendon Press, 1962.</w:t>
      </w:r>
    </w:p>
    <w:p>
      <w:pPr>
        <w:pStyle w:val="Normal"/>
        <w:spacing w:lineRule="auto" w:line="240" w:before="0" w:after="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 xml:space="preserve">Marlowe, Frank W., et al. "More ‘altruistic’punishment in larger societies." </w:t>
      </w:r>
      <w:r>
        <w:rPr>
          <w:rFonts w:eastAsia="Times New Roman" w:cs="Calibri" w:ascii="Tw Cen MT" w:hAnsi="Tw Cen MT" w:cstheme="minorHAnsi"/>
          <w:i/>
          <w:iCs/>
          <w:sz w:val="18"/>
          <w:szCs w:val="18"/>
        </w:rPr>
        <w:t>Proceedings of the Royal Society B: Biological Sciences</w:t>
      </w:r>
      <w:r>
        <w:rPr>
          <w:rFonts w:eastAsia="Times New Roman" w:cs="Calibri" w:ascii="Tw Cen MT" w:hAnsi="Tw Cen MT" w:cstheme="minorHAnsi"/>
          <w:sz w:val="18"/>
          <w:szCs w:val="18"/>
        </w:rPr>
        <w:t xml:space="preserve"> 275.1634 (2008): 587-592.</w:t>
      </w:r>
    </w:p>
    <w:p>
      <w:pPr>
        <w:pStyle w:val="Normal"/>
        <w:spacing w:lineRule="auto" w:line="240" w:beforeAutospacing="1" w:after="20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 xml:space="preserve">Marx, Karl, and Friedrich Engels. </w:t>
      </w:r>
      <w:r>
        <w:rPr>
          <w:rFonts w:eastAsia="Times New Roman" w:cs="Calibri" w:ascii="Tw Cen MT" w:hAnsi="Tw Cen MT" w:cstheme="minorHAnsi"/>
          <w:i/>
          <w:iCs/>
          <w:sz w:val="18"/>
          <w:szCs w:val="18"/>
        </w:rPr>
        <w:t>Manifesto of the communist party</w:t>
      </w:r>
      <w:r>
        <w:rPr>
          <w:rFonts w:eastAsia="Times New Roman" w:cs="Calibri" w:ascii="Tw Cen MT" w:hAnsi="Tw Cen MT" w:cstheme="minorHAnsi"/>
          <w:sz w:val="18"/>
          <w:szCs w:val="18"/>
        </w:rPr>
        <w:t>. CH Kerr &amp; Company, 1906.</w:t>
      </w:r>
    </w:p>
    <w:p>
      <w:pPr>
        <w:pStyle w:val="Normal"/>
        <w:spacing w:lineRule="auto" w:line="240" w:beforeAutospacing="1" w:after="20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Marx, Karl. "A contribution to the critique of political economy." (1970).</w:t>
      </w:r>
    </w:p>
    <w:p>
      <w:pPr>
        <w:pStyle w:val="Normal"/>
        <w:spacing w:lineRule="auto" w:line="240" w:beforeAutospacing="1" w:after="200"/>
        <w:jc w:val="both"/>
        <w:rPr>
          <w:rFonts w:ascii="Tw Cen MT" w:hAnsi="Tw Cen MT" w:cs="Calibri" w:cstheme="minorHAnsi"/>
          <w:sz w:val="18"/>
          <w:szCs w:val="18"/>
        </w:rPr>
      </w:pPr>
      <w:r>
        <w:rPr>
          <w:rFonts w:cs="Calibri" w:ascii="Tw Cen MT" w:hAnsi="Tw Cen MT" w:cstheme="minorHAnsi"/>
          <w:sz w:val="18"/>
          <w:szCs w:val="18"/>
        </w:rPr>
        <w:t xml:space="preserve">Marx, Karl. </w:t>
      </w:r>
      <w:r>
        <w:rPr>
          <w:rFonts w:cs="Calibri" w:ascii="Tw Cen MT" w:hAnsi="Tw Cen MT" w:cstheme="minorHAnsi"/>
          <w:i/>
          <w:iCs/>
          <w:sz w:val="18"/>
          <w:szCs w:val="18"/>
        </w:rPr>
        <w:t>Economic and Philosophic Manuscripts of 1884</w:t>
      </w:r>
      <w:r>
        <w:rPr>
          <w:rFonts w:cs="Calibri" w:ascii="Tw Cen MT" w:hAnsi="Tw Cen MT" w:cstheme="minorHAnsi"/>
          <w:sz w:val="18"/>
          <w:szCs w:val="18"/>
        </w:rPr>
        <w:t>. Moscow: Progress Publishers, 1967</w:t>
      </w:r>
    </w:p>
    <w:p>
      <w:pPr>
        <w:pStyle w:val="Normal"/>
        <w:spacing w:lineRule="auto" w:line="240" w:beforeAutospacing="1" w:after="20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 xml:space="preserve">Marx, Karl. </w:t>
      </w:r>
      <w:r>
        <w:rPr>
          <w:rFonts w:eastAsia="Times New Roman" w:cs="Calibri" w:ascii="Tw Cen MT" w:hAnsi="Tw Cen MT" w:cstheme="minorHAnsi"/>
          <w:i/>
          <w:iCs/>
          <w:sz w:val="18"/>
          <w:szCs w:val="18"/>
        </w:rPr>
        <w:t>The 18th Brumaire of Louis Bonaparte</w:t>
      </w:r>
      <w:r>
        <w:rPr>
          <w:rFonts w:eastAsia="Times New Roman" w:cs="Calibri" w:ascii="Tw Cen MT" w:hAnsi="Tw Cen MT" w:cstheme="minorHAnsi"/>
          <w:sz w:val="18"/>
          <w:szCs w:val="18"/>
        </w:rPr>
        <w:t>. Wildside Press LLC, 2008.</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Matthews, P. M., and P. Jezzard. "Functional magnetic resonance imaging." </w:t>
      </w:r>
      <w:r>
        <w:rPr>
          <w:rFonts w:eastAsia="Times New Roman" w:cs="Times New Roman" w:ascii="Tw Cen MT" w:hAnsi="Tw Cen MT"/>
          <w:i/>
          <w:iCs/>
          <w:sz w:val="18"/>
          <w:szCs w:val="18"/>
        </w:rPr>
        <w:t>Journal of Neurology, Neurosurgery &amp; Psychiatry</w:t>
      </w:r>
      <w:r>
        <w:rPr>
          <w:rFonts w:eastAsia="Times New Roman" w:cs="Times New Roman" w:ascii="Tw Cen MT" w:hAnsi="Tw Cen MT"/>
          <w:sz w:val="18"/>
          <w:szCs w:val="18"/>
        </w:rPr>
        <w:t xml:space="preserve"> 75.1 (2004): 6-12.</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McClure, Samuel M., Michele K. York, and P. Read Montague. "The neural substrates of reward processing in humans: the modern role of FMRI." </w:t>
      </w:r>
      <w:r>
        <w:rPr>
          <w:rFonts w:eastAsia="Times New Roman" w:cs="Times New Roman" w:ascii="Tw Cen MT" w:hAnsi="Tw Cen MT"/>
          <w:i/>
          <w:iCs/>
          <w:sz w:val="18"/>
          <w:szCs w:val="18"/>
        </w:rPr>
        <w:t>The Neuroscientist</w:t>
      </w:r>
      <w:r>
        <w:rPr>
          <w:rFonts w:eastAsia="Times New Roman" w:cs="Times New Roman" w:ascii="Tw Cen MT" w:hAnsi="Tw Cen MT"/>
          <w:sz w:val="18"/>
          <w:szCs w:val="18"/>
        </w:rPr>
        <w:t xml:space="preserve"> 10.3 (2004): 260-268.</w:t>
      </w:r>
    </w:p>
    <w:p>
      <w:pPr>
        <w:pStyle w:val="Normal"/>
        <w:spacing w:lineRule="auto" w:line="240" w:beforeAutospacing="1" w:after="20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 xml:space="preserve">Miller, Dale T. "The norm of self-interest." </w:t>
      </w:r>
      <w:r>
        <w:rPr>
          <w:rFonts w:eastAsia="Times New Roman" w:cs="Calibri" w:ascii="Tw Cen MT" w:hAnsi="Tw Cen MT" w:cstheme="minorHAnsi"/>
          <w:i/>
          <w:iCs/>
          <w:sz w:val="18"/>
          <w:szCs w:val="18"/>
        </w:rPr>
        <w:t>American Psychologist; American Psychologist</w:t>
      </w:r>
      <w:r>
        <w:rPr>
          <w:rFonts w:eastAsia="Times New Roman" w:cs="Calibri" w:ascii="Tw Cen MT" w:hAnsi="Tw Cen MT" w:cstheme="minorHAnsi"/>
          <w:sz w:val="18"/>
          <w:szCs w:val="18"/>
        </w:rPr>
        <w:t xml:space="preserve"> 54.12 (1999): 1053.</w:t>
      </w:r>
    </w:p>
    <w:p>
      <w:pPr>
        <w:pStyle w:val="Normal"/>
        <w:spacing w:lineRule="auto" w:line="24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 xml:space="preserve">Miller, Dale T., and Rebecca K. Ratner. "The disparity between the actual and assumed power of self-interest." </w:t>
      </w:r>
      <w:r>
        <w:rPr>
          <w:rFonts w:eastAsia="Times New Roman" w:cs="Calibri" w:ascii="Tw Cen MT" w:hAnsi="Tw Cen MT" w:cstheme="minorHAnsi"/>
          <w:i/>
          <w:iCs/>
          <w:sz w:val="18"/>
          <w:szCs w:val="18"/>
        </w:rPr>
        <w:t>Journal of personality and social psychology</w:t>
      </w:r>
      <w:r>
        <w:rPr>
          <w:rFonts w:eastAsia="Times New Roman" w:cs="Calibri" w:ascii="Tw Cen MT" w:hAnsi="Tw Cen MT" w:cstheme="minorHAnsi"/>
          <w:sz w:val="18"/>
          <w:szCs w:val="18"/>
        </w:rPr>
        <w:t xml:space="preserve"> 74.1 (1998): 53.</w:t>
      </w:r>
    </w:p>
    <w:p>
      <w:pPr>
        <w:pStyle w:val="Normal"/>
        <w:spacing w:lineRule="auto" w:line="240"/>
        <w:jc w:val="both"/>
        <w:rPr>
          <w:rFonts w:ascii="Tw Cen MT" w:hAnsi="Tw Cen MT" w:eastAsia="Calibri" w:cs="Calibri"/>
          <w:i/>
          <w:i/>
          <w:sz w:val="18"/>
          <w:szCs w:val="18"/>
        </w:rPr>
      </w:pPr>
      <w:r>
        <w:rPr>
          <w:rFonts w:eastAsia="Calibri" w:cs="Calibri" w:ascii="Tw Cen MT" w:hAnsi="Tw Cen MT"/>
          <w:sz w:val="18"/>
          <w:szCs w:val="18"/>
        </w:rPr>
        <w:t>Moll, Jorge, and Ricardo de Oliveira-Souza.</w:t>
      </w:r>
      <w:r>
        <w:rPr>
          <w:rFonts w:eastAsia="Calibri" w:cs="Calibri" w:ascii="Tw Cen MT" w:hAnsi="Tw Cen MT"/>
          <w:i/>
          <w:sz w:val="18"/>
          <w:szCs w:val="18"/>
        </w:rPr>
        <w:t xml:space="preserve"> "Moral judgments, emotions and the utilitarian brain." Trends in cognitive sciences 11.8 (2007): 319-321.</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Moll, Jorge, et al. "The self as a moral agent: linking the neural bases of social agency and moral sensitivity." </w:t>
      </w:r>
      <w:r>
        <w:rPr>
          <w:rFonts w:eastAsia="Times New Roman" w:cs="Times New Roman" w:ascii="Tw Cen MT" w:hAnsi="Tw Cen MT"/>
          <w:i/>
          <w:iCs/>
          <w:sz w:val="18"/>
          <w:szCs w:val="18"/>
        </w:rPr>
        <w:t>Social Neuroscience</w:t>
      </w:r>
      <w:r>
        <w:rPr>
          <w:rFonts w:eastAsia="Times New Roman" w:cs="Times New Roman" w:ascii="Tw Cen MT" w:hAnsi="Tw Cen MT"/>
          <w:sz w:val="18"/>
          <w:szCs w:val="18"/>
        </w:rPr>
        <w:t xml:space="preserve"> 2.3-4 (2007): 336-352.</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Ochsner, Kevin N., and James J. Gross. "The cognitive control of emotion." </w:t>
      </w:r>
      <w:r>
        <w:rPr>
          <w:rFonts w:eastAsia="Times New Roman" w:cs="Times New Roman" w:ascii="Tw Cen MT" w:hAnsi="Tw Cen MT"/>
          <w:i/>
          <w:iCs/>
          <w:sz w:val="18"/>
          <w:szCs w:val="18"/>
        </w:rPr>
        <w:t>Trends in cognitive sciences</w:t>
      </w:r>
      <w:r>
        <w:rPr>
          <w:rFonts w:eastAsia="Times New Roman" w:cs="Times New Roman" w:ascii="Tw Cen MT" w:hAnsi="Tw Cen MT"/>
          <w:sz w:val="18"/>
          <w:szCs w:val="18"/>
        </w:rPr>
        <w:t xml:space="preserve"> 9.5 (2005): 242-249.</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Ochsner, Kevin N., et al. "For better or for worse: neural systems supporting the cognitive down-and up-regulation of negative emotion." </w:t>
      </w:r>
      <w:r>
        <w:rPr>
          <w:rFonts w:eastAsia="Times New Roman" w:cs="Times New Roman" w:ascii="Tw Cen MT" w:hAnsi="Tw Cen MT"/>
          <w:i/>
          <w:iCs/>
          <w:sz w:val="18"/>
          <w:szCs w:val="18"/>
        </w:rPr>
        <w:t>Neuroimage</w:t>
      </w:r>
      <w:r>
        <w:rPr>
          <w:rFonts w:eastAsia="Times New Roman" w:cs="Times New Roman" w:ascii="Tw Cen MT" w:hAnsi="Tw Cen MT"/>
          <w:sz w:val="18"/>
          <w:szCs w:val="18"/>
        </w:rPr>
        <w:t xml:space="preserve"> 23.2 (2004): 483-499.</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Ochsner, Kevin N., et al. "Reflecting upon feelings: an fMRI study of neural systems supporting the attribution of emotion to self and other." </w:t>
      </w:r>
      <w:r>
        <w:rPr>
          <w:rFonts w:eastAsia="Times New Roman" w:cs="Times New Roman" w:ascii="Tw Cen MT" w:hAnsi="Tw Cen MT"/>
          <w:i/>
          <w:iCs/>
          <w:sz w:val="18"/>
          <w:szCs w:val="18"/>
        </w:rPr>
        <w:t>Journal of cognitive neuroscience</w:t>
      </w:r>
      <w:r>
        <w:rPr>
          <w:rFonts w:eastAsia="Times New Roman" w:cs="Times New Roman" w:ascii="Tw Cen MT" w:hAnsi="Tw Cen MT"/>
          <w:sz w:val="18"/>
          <w:szCs w:val="18"/>
        </w:rPr>
        <w:t xml:space="preserve"> 16.10 (2004): 1746-1772.</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Ochsner, Kevin N., et al. "Rethinking feelings: An fMRI study of the cognitive regulation of emotion." </w:t>
      </w:r>
      <w:r>
        <w:rPr>
          <w:rFonts w:eastAsia="Times New Roman" w:cs="Times New Roman" w:ascii="Tw Cen MT" w:hAnsi="Tw Cen MT"/>
          <w:i/>
          <w:iCs/>
          <w:sz w:val="18"/>
          <w:szCs w:val="18"/>
        </w:rPr>
        <w:t>Journal of cognitive neuroscience</w:t>
      </w:r>
      <w:r>
        <w:rPr>
          <w:rFonts w:eastAsia="Times New Roman" w:cs="Times New Roman" w:ascii="Tw Cen MT" w:hAnsi="Tw Cen MT"/>
          <w:sz w:val="18"/>
          <w:szCs w:val="18"/>
        </w:rPr>
        <w:t xml:space="preserve"> 14.8 (2002): 1215-1229.</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O'Doherty, John, et al. "Abstract reward and punishment representations in the human orbitofrontal cortex." </w:t>
      </w:r>
      <w:r>
        <w:rPr>
          <w:rFonts w:eastAsia="Times New Roman" w:cs="Times New Roman" w:ascii="Tw Cen MT" w:hAnsi="Tw Cen MT"/>
          <w:i/>
          <w:iCs/>
          <w:sz w:val="18"/>
          <w:szCs w:val="18"/>
        </w:rPr>
        <w:t>Nature neuroscience</w:t>
      </w:r>
      <w:r>
        <w:rPr>
          <w:rFonts w:eastAsia="Times New Roman" w:cs="Times New Roman" w:ascii="Tw Cen MT" w:hAnsi="Tw Cen MT"/>
          <w:sz w:val="18"/>
          <w:szCs w:val="18"/>
        </w:rPr>
        <w:t xml:space="preserve"> 4.1 (2001): 95-102.</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Paulus, Martin P., and Lawrence R. Frank. "Ventromedial prefrontal cortex activation is critical for preference judgments." </w:t>
      </w:r>
      <w:r>
        <w:rPr>
          <w:rFonts w:eastAsia="Times New Roman" w:cs="Times New Roman" w:ascii="Tw Cen MT" w:hAnsi="Tw Cen MT"/>
          <w:i/>
          <w:iCs/>
          <w:sz w:val="18"/>
          <w:szCs w:val="18"/>
        </w:rPr>
        <w:t>Neuroreport</w:t>
      </w:r>
      <w:r>
        <w:rPr>
          <w:rFonts w:eastAsia="Times New Roman" w:cs="Times New Roman" w:ascii="Tw Cen MT" w:hAnsi="Tw Cen MT"/>
          <w:sz w:val="18"/>
          <w:szCs w:val="18"/>
        </w:rPr>
        <w:t xml:space="preserve"> 14.10 (2003): 1311-1315.</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Plassmann, Hilke, John O'Doherty, and Antonio Rangel. "Orbitofrontal cortex encodes willingness to pay in everyday economic transactions." </w:t>
      </w:r>
      <w:r>
        <w:rPr>
          <w:rFonts w:eastAsia="Times New Roman" w:cs="Times New Roman" w:ascii="Tw Cen MT" w:hAnsi="Tw Cen MT"/>
          <w:i/>
          <w:iCs/>
          <w:sz w:val="18"/>
          <w:szCs w:val="18"/>
        </w:rPr>
        <w:t>The Journal of neuroscience</w:t>
      </w:r>
      <w:r>
        <w:rPr>
          <w:rFonts w:eastAsia="Times New Roman" w:cs="Times New Roman" w:ascii="Tw Cen MT" w:hAnsi="Tw Cen MT"/>
          <w:sz w:val="18"/>
          <w:szCs w:val="18"/>
        </w:rPr>
        <w:t xml:space="preserve"> 27.37 (2007): 9984-9988.</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Ploghaus, Alexander, et al. "Dissociating pain from its anticipation in the human brain." </w:t>
      </w:r>
      <w:r>
        <w:rPr>
          <w:rFonts w:eastAsia="Times New Roman" w:cs="Times New Roman" w:ascii="Tw Cen MT" w:hAnsi="Tw Cen MT"/>
          <w:i/>
          <w:iCs/>
          <w:sz w:val="18"/>
          <w:szCs w:val="18"/>
        </w:rPr>
        <w:t>Science</w:t>
      </w:r>
      <w:r>
        <w:rPr>
          <w:rFonts w:eastAsia="Times New Roman" w:cs="Times New Roman" w:ascii="Tw Cen MT" w:hAnsi="Tw Cen MT"/>
          <w:sz w:val="18"/>
          <w:szCs w:val="18"/>
        </w:rPr>
        <w:t xml:space="preserve"> 284.5422 (1999): 1979-1981.</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Polanyi, Karl. "The Great Transformation"  DATE?????</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lang w:val="es-PR"/>
        </w:rPr>
        <w:t xml:space="preserve">Quervain, Dominique J-F. de, et al. </w:t>
      </w:r>
      <w:r>
        <w:rPr>
          <w:rFonts w:eastAsia="Times New Roman" w:cs="Times New Roman" w:ascii="Tw Cen MT" w:hAnsi="Tw Cen MT"/>
          <w:sz w:val="18"/>
          <w:szCs w:val="18"/>
        </w:rPr>
        <w:t xml:space="preserve">"The neural basis of altruistic punishment." </w:t>
      </w:r>
      <w:r>
        <w:rPr>
          <w:rFonts w:eastAsia="Times New Roman" w:cs="Times New Roman" w:ascii="Tw Cen MT" w:hAnsi="Tw Cen MT"/>
          <w:i/>
          <w:iCs/>
          <w:sz w:val="18"/>
          <w:szCs w:val="18"/>
        </w:rPr>
        <w:t>Science</w:t>
      </w:r>
      <w:r>
        <w:rPr>
          <w:rFonts w:eastAsia="Times New Roman" w:cs="Times New Roman" w:ascii="Tw Cen MT" w:hAnsi="Tw Cen MT"/>
          <w:sz w:val="18"/>
          <w:szCs w:val="18"/>
        </w:rPr>
        <w:t xml:space="preserve"> 305.5688 (2004): 1254-1258.</w:t>
      </w:r>
    </w:p>
    <w:p>
      <w:pPr>
        <w:pStyle w:val="Normal"/>
        <w:spacing w:lineRule="auto" w:line="240" w:beforeAutospacing="1" w:after="20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 xml:space="preserve">Rachels, James, and Stuart Rachels. </w:t>
      </w:r>
      <w:r>
        <w:rPr>
          <w:rFonts w:eastAsia="Times New Roman" w:cs="Calibri" w:ascii="Tw Cen MT" w:hAnsi="Tw Cen MT" w:cstheme="minorHAnsi"/>
          <w:i/>
          <w:iCs/>
          <w:sz w:val="18"/>
          <w:szCs w:val="18"/>
        </w:rPr>
        <w:t>The elements of moral philosophy</w:t>
      </w:r>
      <w:r>
        <w:rPr>
          <w:rFonts w:eastAsia="Times New Roman" w:cs="Calibri" w:ascii="Tw Cen MT" w:hAnsi="Tw Cen MT" w:cstheme="minorHAnsi"/>
          <w:sz w:val="18"/>
          <w:szCs w:val="18"/>
        </w:rPr>
        <w:t>. McGraw-Hill, 1986.</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Rameson, Lian T., Sylvia A. Morelli, and Matthew D. Lieberman. "The neural correlates of empathy: experience, automaticity, and prosocial behavior." </w:t>
      </w:r>
      <w:r>
        <w:rPr>
          <w:rFonts w:eastAsia="Times New Roman" w:cs="Times New Roman" w:ascii="Tw Cen MT" w:hAnsi="Tw Cen MT"/>
          <w:i/>
          <w:iCs/>
          <w:sz w:val="18"/>
          <w:szCs w:val="18"/>
        </w:rPr>
        <w:t>Journal of Cognitive Neuroscience</w:t>
      </w:r>
      <w:r>
        <w:rPr>
          <w:rFonts w:eastAsia="Times New Roman" w:cs="Times New Roman" w:ascii="Tw Cen MT" w:hAnsi="Tw Cen MT"/>
          <w:sz w:val="18"/>
          <w:szCs w:val="18"/>
        </w:rPr>
        <w:t xml:space="preserve"> 24.1 (2012): 235-245.</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Ratner, Rebecca K., and Dale T. Miller. "The norm of self-interest and its effects on social action." </w:t>
      </w:r>
      <w:r>
        <w:rPr>
          <w:rFonts w:eastAsia="Times New Roman" w:cs="Times New Roman" w:ascii="Tw Cen MT" w:hAnsi="Tw Cen MT"/>
          <w:i/>
          <w:iCs/>
          <w:sz w:val="18"/>
          <w:szCs w:val="18"/>
        </w:rPr>
        <w:t>Journal of personality and social psychology</w:t>
      </w:r>
      <w:r>
        <w:rPr>
          <w:rFonts w:eastAsia="Times New Roman" w:cs="Times New Roman" w:ascii="Tw Cen MT" w:hAnsi="Tw Cen MT"/>
          <w:sz w:val="18"/>
          <w:szCs w:val="18"/>
        </w:rPr>
        <w:t xml:space="preserve"> 81.1 (2001): 5.</w:t>
      </w:r>
    </w:p>
    <w:p>
      <w:pPr>
        <w:pStyle w:val="Normal"/>
        <w:spacing w:lineRule="auto" w:line="240" w:beforeAutospacing="1" w:after="200"/>
        <w:jc w:val="both"/>
        <w:rPr>
          <w:rFonts w:ascii="Tw Cen MT" w:hAnsi="Tw Cen MT" w:eastAsia="Times New Roman" w:cs="Calibri" w:cstheme="minorHAnsi"/>
          <w:sz w:val="18"/>
          <w:szCs w:val="18"/>
        </w:rPr>
      </w:pPr>
      <w:r>
        <w:rPr>
          <w:rFonts w:eastAsia="Times New Roman" w:cs="Calibri" w:ascii="Tw Cen MT" w:hAnsi="Tw Cen MT" w:cstheme="minorHAnsi"/>
          <w:sz w:val="18"/>
          <w:szCs w:val="18"/>
        </w:rPr>
        <w:t>Reuter, Martin, et al. "Investigating the genetic basis of altruism: the role of the COMT Val158Met polymorphism." Social cognitive and affective neuroscience 6.5 (2011): 662-668.</w:t>
      </w:r>
    </w:p>
    <w:p>
      <w:pPr>
        <w:pStyle w:val="Normal"/>
        <w:spacing w:lineRule="auto" w:line="240" w:beforeAutospacing="1" w:after="200"/>
        <w:jc w:val="both"/>
        <w:rPr>
          <w:rFonts w:ascii="Tw Cen MT" w:hAnsi="Tw Cen MT" w:eastAsia="Times New Roman" w:cs="Calibri" w:cstheme="minorHAnsi"/>
          <w:sz w:val="18"/>
          <w:szCs w:val="18"/>
        </w:rPr>
      </w:pPr>
      <w:r>
        <w:rPr>
          <w:rFonts w:eastAsia="Times New Roman" w:cs="Times New Roman" w:ascii="Tw Cen MT" w:hAnsi="Tw Cen MT"/>
          <w:sz w:val="18"/>
          <w:szCs w:val="18"/>
        </w:rPr>
        <w:t xml:space="preserve">Ridderinkhof, K. Richard, et al. "Neurocognitive mechanisms of cognitive control: the role of prefrontal cortex in action selection, response inhibition, performance monitoring, and reward-based learning." </w:t>
      </w:r>
      <w:r>
        <w:rPr>
          <w:rFonts w:eastAsia="Times New Roman" w:cs="Times New Roman" w:ascii="Tw Cen MT" w:hAnsi="Tw Cen MT"/>
          <w:i/>
          <w:iCs/>
          <w:sz w:val="18"/>
          <w:szCs w:val="18"/>
        </w:rPr>
        <w:t>Brain and cognition</w:t>
      </w:r>
      <w:r>
        <w:rPr>
          <w:rFonts w:eastAsia="Times New Roman" w:cs="Times New Roman" w:ascii="Tw Cen MT" w:hAnsi="Tw Cen MT"/>
          <w:sz w:val="18"/>
          <w:szCs w:val="18"/>
        </w:rPr>
        <w:t xml:space="preserve"> 56.2 (2004): 129-140.</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Rilling, James K., et al. "A neural basis for social cooperation." </w:t>
      </w:r>
      <w:r>
        <w:rPr>
          <w:rFonts w:eastAsia="Times New Roman" w:cs="Times New Roman" w:ascii="Tw Cen MT" w:hAnsi="Tw Cen MT"/>
          <w:i/>
          <w:iCs/>
          <w:sz w:val="18"/>
          <w:szCs w:val="18"/>
        </w:rPr>
        <w:t>Neuron</w:t>
      </w:r>
      <w:r>
        <w:rPr>
          <w:rFonts w:eastAsia="Times New Roman" w:cs="Times New Roman" w:ascii="Tw Cen MT" w:hAnsi="Tw Cen MT"/>
          <w:sz w:val="18"/>
          <w:szCs w:val="18"/>
        </w:rPr>
        <w:t xml:space="preserve"> 35.2 (2002): 395-405.</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Rilling, James K., et al. "Neural correlates of social cooperation and non-cooperation as a function of psychopathy." </w:t>
      </w:r>
      <w:r>
        <w:rPr>
          <w:rFonts w:eastAsia="Times New Roman" w:cs="Times New Roman" w:ascii="Tw Cen MT" w:hAnsi="Tw Cen MT"/>
          <w:i/>
          <w:iCs/>
          <w:sz w:val="18"/>
          <w:szCs w:val="18"/>
        </w:rPr>
        <w:t>Biological psychiatry</w:t>
      </w:r>
      <w:r>
        <w:rPr>
          <w:rFonts w:eastAsia="Times New Roman" w:cs="Times New Roman" w:ascii="Tw Cen MT" w:hAnsi="Tw Cen MT"/>
          <w:sz w:val="18"/>
          <w:szCs w:val="18"/>
        </w:rPr>
        <w:t xml:space="preserve"> 61.11 (2007): 1260-1271.</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Rogers, Robert D., et al. "Choosing between small, likely rewards and large, unlikely rewards activates inferior and orbital prefrontal cortex." </w:t>
      </w:r>
      <w:r>
        <w:rPr>
          <w:rFonts w:eastAsia="Times New Roman" w:cs="Times New Roman" w:ascii="Tw Cen MT" w:hAnsi="Tw Cen MT"/>
          <w:i/>
          <w:iCs/>
          <w:sz w:val="18"/>
          <w:szCs w:val="18"/>
        </w:rPr>
        <w:t>The Journal of Neuroscience</w:t>
      </w:r>
      <w:r>
        <w:rPr>
          <w:rFonts w:eastAsia="Times New Roman" w:cs="Times New Roman" w:ascii="Tw Cen MT" w:hAnsi="Tw Cen MT"/>
          <w:sz w:val="18"/>
          <w:szCs w:val="18"/>
        </w:rPr>
        <w:t xml:space="preserve"> 19.20 (1999): 9029-9038.</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Ryan, Richard M., and Edward L. Deci. "Self-determination theory and the facilitation of intrinsic motivation, social development, and well-being." </w:t>
      </w:r>
      <w:r>
        <w:rPr>
          <w:rFonts w:eastAsia="Times New Roman" w:cs="Times New Roman" w:ascii="Tw Cen MT" w:hAnsi="Tw Cen MT"/>
          <w:i/>
          <w:iCs/>
          <w:sz w:val="18"/>
          <w:szCs w:val="18"/>
        </w:rPr>
        <w:t>American psychologist</w:t>
      </w:r>
      <w:r>
        <w:rPr>
          <w:rFonts w:eastAsia="Times New Roman" w:cs="Times New Roman" w:ascii="Tw Cen MT" w:hAnsi="Tw Cen MT"/>
          <w:sz w:val="18"/>
          <w:szCs w:val="18"/>
        </w:rPr>
        <w:t xml:space="preserve"> 55.1 (2000): 68.</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Sanfey, Alan G., et al. "The neural basis of economic decision-making in the ultimatum game." </w:t>
      </w:r>
      <w:r>
        <w:rPr>
          <w:rFonts w:eastAsia="Times New Roman" w:cs="Times New Roman" w:ascii="Tw Cen MT" w:hAnsi="Tw Cen MT"/>
          <w:i/>
          <w:iCs/>
          <w:sz w:val="18"/>
          <w:szCs w:val="18"/>
        </w:rPr>
        <w:t>Science</w:t>
      </w:r>
      <w:r>
        <w:rPr>
          <w:rFonts w:eastAsia="Times New Roman" w:cs="Times New Roman" w:ascii="Tw Cen MT" w:hAnsi="Tw Cen MT"/>
          <w:sz w:val="18"/>
          <w:szCs w:val="18"/>
        </w:rPr>
        <w:t xml:space="preserve"> 300.5626 (2003): 1755-1758.</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Sescousse, Guillaume, Jérôme Redouté, and Jean-Claude Dreher. "The architecture of reward value coding in the human orbitofrontal cortex." </w:t>
      </w:r>
      <w:r>
        <w:rPr>
          <w:rFonts w:eastAsia="Times New Roman" w:cs="Times New Roman" w:ascii="Tw Cen MT" w:hAnsi="Tw Cen MT"/>
          <w:i/>
          <w:sz w:val="18"/>
          <w:szCs w:val="18"/>
        </w:rPr>
        <w:t>The Journal of Neuroscience</w:t>
      </w:r>
      <w:r>
        <w:rPr>
          <w:rFonts w:eastAsia="Times New Roman" w:cs="Times New Roman" w:ascii="Tw Cen MT" w:hAnsi="Tw Cen MT"/>
          <w:sz w:val="18"/>
          <w:szCs w:val="18"/>
        </w:rPr>
        <w:t xml:space="preserve"> 30.39 (2010): 13095-13104.</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Singer, Tania, et al. "Empathy for pain involves the affective but not sensory components of pain." </w:t>
      </w:r>
      <w:r>
        <w:rPr>
          <w:rFonts w:eastAsia="Times New Roman" w:cs="Times New Roman" w:ascii="Tw Cen MT" w:hAnsi="Tw Cen MT"/>
          <w:i/>
          <w:iCs/>
          <w:sz w:val="18"/>
          <w:szCs w:val="18"/>
        </w:rPr>
        <w:t>Science</w:t>
      </w:r>
      <w:r>
        <w:rPr>
          <w:rFonts w:eastAsia="Times New Roman" w:cs="Times New Roman" w:ascii="Tw Cen MT" w:hAnsi="Tw Cen MT"/>
          <w:sz w:val="18"/>
          <w:szCs w:val="18"/>
        </w:rPr>
        <w:t xml:space="preserve"> 303.5661 (2004): 1157-1162.</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Sen, Amartya K. "Rational fools: A critique of the behavioral foundations of economic theory." </w:t>
      </w:r>
      <w:r>
        <w:rPr>
          <w:rFonts w:eastAsia="Times New Roman" w:cs="Times New Roman" w:ascii="Tw Cen MT" w:hAnsi="Tw Cen MT"/>
          <w:i/>
          <w:iCs/>
          <w:sz w:val="18"/>
          <w:szCs w:val="18"/>
        </w:rPr>
        <w:t>Philosophy &amp; Public Affairs</w:t>
      </w:r>
      <w:r>
        <w:rPr>
          <w:rFonts w:eastAsia="Times New Roman" w:cs="Times New Roman" w:ascii="Tw Cen MT" w:hAnsi="Tw Cen MT"/>
          <w:sz w:val="18"/>
          <w:szCs w:val="18"/>
        </w:rPr>
        <w:t xml:space="preserve"> (1977): 317-344.</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Spitzer, Manfred, et al. "The neural signature of social norm compliance." </w:t>
      </w:r>
      <w:r>
        <w:rPr>
          <w:rFonts w:eastAsia="Times New Roman" w:cs="Times New Roman" w:ascii="Tw Cen MT" w:hAnsi="Tw Cen MT"/>
          <w:i/>
          <w:iCs/>
          <w:sz w:val="18"/>
          <w:szCs w:val="18"/>
        </w:rPr>
        <w:t>Neuron</w:t>
      </w:r>
      <w:r>
        <w:rPr>
          <w:rFonts w:eastAsia="Times New Roman" w:cs="Times New Roman" w:ascii="Tw Cen MT" w:hAnsi="Tw Cen MT"/>
          <w:sz w:val="18"/>
          <w:szCs w:val="18"/>
        </w:rPr>
        <w:t xml:space="preserve"> 56.1 (2007): 185-196.</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Stiglitz, Joseph E. "Capital-market liberalization, globalization, and the IMF." </w:t>
      </w:r>
      <w:r>
        <w:rPr>
          <w:rFonts w:eastAsia="Times New Roman" w:cs="Times New Roman" w:ascii="Tw Cen MT" w:hAnsi="Tw Cen MT"/>
          <w:i/>
          <w:iCs/>
          <w:sz w:val="18"/>
          <w:szCs w:val="18"/>
        </w:rPr>
        <w:t>Oxford Review of Economic Policy</w:t>
      </w:r>
      <w:r>
        <w:rPr>
          <w:rFonts w:eastAsia="Times New Roman" w:cs="Times New Roman" w:ascii="Tw Cen MT" w:hAnsi="Tw Cen MT"/>
          <w:sz w:val="18"/>
          <w:szCs w:val="18"/>
        </w:rPr>
        <w:t xml:space="preserve"> 20.1 (2004): 57-71.</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Tabibnia, Golnaz, Ajay B. Satpute, and Matthew D. Lieberman. "The Sunny Side of Fairness Preference for Fairness Activates Reward Circuitry (and Disregarding Unfairness Activates Self-Control Circuitry)." </w:t>
      </w:r>
      <w:r>
        <w:rPr>
          <w:rFonts w:eastAsia="Times New Roman" w:cs="Times New Roman" w:ascii="Tw Cen MT" w:hAnsi="Tw Cen MT"/>
          <w:i/>
          <w:iCs/>
          <w:sz w:val="18"/>
          <w:szCs w:val="18"/>
        </w:rPr>
        <w:t>Psychological Science</w:t>
      </w:r>
      <w:r>
        <w:rPr>
          <w:rFonts w:eastAsia="Times New Roman" w:cs="Times New Roman" w:ascii="Tw Cen MT" w:hAnsi="Tw Cen MT"/>
          <w:sz w:val="18"/>
          <w:szCs w:val="18"/>
        </w:rPr>
        <w:t xml:space="preserve"> 19.4 (2008): 339-347.</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Takahashi, Hidehiko, et al. "Brain activation associated with evaluative processes of guilt and embarrassment: an fMRI study." </w:t>
      </w:r>
      <w:r>
        <w:rPr>
          <w:rFonts w:eastAsia="Times New Roman" w:cs="Times New Roman" w:ascii="Tw Cen MT" w:hAnsi="Tw Cen MT"/>
          <w:i/>
          <w:iCs/>
          <w:sz w:val="18"/>
          <w:szCs w:val="18"/>
        </w:rPr>
        <w:t>Neuroimage</w:t>
      </w:r>
      <w:r>
        <w:rPr>
          <w:rFonts w:eastAsia="Times New Roman" w:cs="Times New Roman" w:ascii="Tw Cen MT" w:hAnsi="Tw Cen MT"/>
          <w:sz w:val="18"/>
          <w:szCs w:val="18"/>
        </w:rPr>
        <w:t xml:space="preserve"> 23.3 (2004): 967-974.</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Veit, Ralf, et al. "Brain circuits involved in emotional learning in antisocial behavior and social phobia in humans." </w:t>
      </w:r>
      <w:r>
        <w:rPr>
          <w:rFonts w:eastAsia="Times New Roman" w:cs="Times New Roman" w:ascii="Tw Cen MT" w:hAnsi="Tw Cen MT"/>
          <w:i/>
          <w:iCs/>
          <w:sz w:val="18"/>
          <w:szCs w:val="18"/>
        </w:rPr>
        <w:t>Neuroscience letters</w:t>
      </w:r>
      <w:r>
        <w:rPr>
          <w:rFonts w:eastAsia="Times New Roman" w:cs="Times New Roman" w:ascii="Tw Cen MT" w:hAnsi="Tw Cen MT"/>
          <w:sz w:val="18"/>
          <w:szCs w:val="18"/>
        </w:rPr>
        <w:t xml:space="preserve"> 328.3 (2002): 233-236.</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Wallis, Jonathan D., and Earl K. Miller. "Neuronal activity in primate dorsolateral and orbital prefrontal cortex during performance of a reward preference task." </w:t>
      </w:r>
      <w:r>
        <w:rPr>
          <w:rFonts w:eastAsia="Times New Roman" w:cs="Times New Roman" w:ascii="Tw Cen MT" w:hAnsi="Tw Cen MT"/>
          <w:i/>
          <w:iCs/>
          <w:sz w:val="18"/>
          <w:szCs w:val="18"/>
        </w:rPr>
        <w:t>European Journal of Neuroscience</w:t>
      </w:r>
      <w:r>
        <w:rPr>
          <w:rFonts w:eastAsia="Times New Roman" w:cs="Times New Roman" w:ascii="Tw Cen MT" w:hAnsi="Tw Cen MT"/>
          <w:sz w:val="18"/>
          <w:szCs w:val="18"/>
        </w:rPr>
        <w:t xml:space="preserve"> 18.7 (2003): 2069-2081.</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Wichers, Marieke, et al. "The catechol-O-methyl transferase Val158Met polymorphism and experience of reward in the flow of daily life." </w:t>
      </w:r>
      <w:r>
        <w:rPr>
          <w:rFonts w:eastAsia="Times New Roman" w:cs="Times New Roman" w:ascii="Tw Cen MT" w:hAnsi="Tw Cen MT"/>
          <w:i/>
          <w:iCs/>
          <w:sz w:val="18"/>
          <w:szCs w:val="18"/>
        </w:rPr>
        <w:t>Neuropsychopharmacology</w:t>
      </w:r>
      <w:r>
        <w:rPr>
          <w:rFonts w:eastAsia="Times New Roman" w:cs="Times New Roman" w:ascii="Tw Cen MT" w:hAnsi="Tw Cen MT"/>
          <w:sz w:val="18"/>
          <w:szCs w:val="18"/>
        </w:rPr>
        <w:t xml:space="preserve"> 33.13 (2007): 3030-3036.</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Wise, Roy A. "Dopamine, learning and motivation." </w:t>
      </w:r>
      <w:r>
        <w:rPr>
          <w:rFonts w:eastAsia="Times New Roman" w:cs="Times New Roman" w:ascii="Tw Cen MT" w:hAnsi="Tw Cen MT"/>
          <w:i/>
          <w:iCs/>
          <w:sz w:val="18"/>
          <w:szCs w:val="18"/>
        </w:rPr>
        <w:t>Nature Reviews Neuroscience</w:t>
      </w:r>
      <w:r>
        <w:rPr>
          <w:rFonts w:eastAsia="Times New Roman" w:cs="Times New Roman" w:ascii="Tw Cen MT" w:hAnsi="Tw Cen MT"/>
          <w:sz w:val="18"/>
          <w:szCs w:val="18"/>
        </w:rPr>
        <w:t xml:space="preserve"> 5.6 (2004): 483-494.</w:t>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0" w:after="0"/>
        <w:jc w:val="both"/>
        <w:rPr>
          <w:rFonts w:ascii="Tw Cen MT" w:hAnsi="Tw Cen MT" w:eastAsia="Times New Roman" w:cs="Times New Roman"/>
          <w:sz w:val="18"/>
          <w:szCs w:val="18"/>
        </w:rPr>
      </w:pPr>
      <w:r>
        <w:rPr>
          <w:rFonts w:eastAsia="Times New Roman" w:cs="Times New Roman" w:ascii="Tw Cen MT" w:hAnsi="Tw Cen MT"/>
          <w:sz w:val="18"/>
          <w:szCs w:val="18"/>
        </w:rPr>
        <w:t xml:space="preserve">Zalla, Tiziana, et al. "Differential amygdala responses to winning and losing: a functional magnetic resonance imaging study in humans." </w:t>
      </w:r>
      <w:r>
        <w:rPr>
          <w:rFonts w:eastAsia="Times New Roman" w:cs="Times New Roman" w:ascii="Tw Cen MT" w:hAnsi="Tw Cen MT"/>
          <w:i/>
          <w:iCs/>
          <w:sz w:val="18"/>
          <w:szCs w:val="18"/>
        </w:rPr>
        <w:t>European Journal of Neuroscience</w:t>
      </w:r>
      <w:r>
        <w:rPr>
          <w:rFonts w:eastAsia="Times New Roman" w:cs="Times New Roman" w:ascii="Tw Cen MT" w:hAnsi="Tw Cen MT"/>
          <w:sz w:val="18"/>
          <w:szCs w:val="18"/>
        </w:rPr>
        <w:t xml:space="preserve"> 12.5 (2001): 1764-1770.</w:t>
      </w:r>
    </w:p>
    <w:p>
      <w:pPr>
        <w:pStyle w:val="Normal"/>
        <w:spacing w:lineRule="auto" w:line="240" w:beforeAutospacing="1" w:after="200"/>
        <w:jc w:val="both"/>
        <w:rPr>
          <w:rFonts w:ascii="Tw Cen MT" w:hAnsi="Tw Cen MT" w:eastAsia="Times New Roman" w:cs="Calibri" w:cstheme="minorHAnsi"/>
          <w:sz w:val="18"/>
          <w:szCs w:val="18"/>
        </w:rPr>
      </w:pPr>
      <w:r>
        <w:rPr>
          <w:rFonts w:eastAsia="Times New Roman" w:cs="Calibri" w:cstheme="minorHAnsi" w:ascii="Tw Cen MT" w:hAnsi="Tw Cen MT"/>
          <w:sz w:val="18"/>
          <w:szCs w:val="18"/>
        </w:rPr>
      </w:r>
    </w:p>
    <w:p>
      <w:pPr>
        <w:pStyle w:val="Normal"/>
        <w:spacing w:lineRule="auto" w:line="240" w:beforeAutospacing="1" w:after="200"/>
        <w:ind w:firstLine="72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Autospacing="1" w:after="200"/>
        <w:ind w:firstLine="72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Autospacing="1" w:after="200"/>
        <w:ind w:firstLine="72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Autospacing="1" w:after="200"/>
        <w:ind w:firstLine="72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Autospacing="1" w:after="200"/>
        <w:ind w:firstLine="72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Autospacing="1" w:after="200"/>
        <w:ind w:firstLine="72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Autospacing="1" w:after="200"/>
        <w:ind w:firstLine="72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Autospacing="1" w:after="200"/>
        <w:ind w:firstLine="72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Autospacing="1" w:after="200"/>
        <w:ind w:firstLine="720"/>
        <w:jc w:val="both"/>
        <w:pPrChange w:id="0" w:author="Adham" w:date="2012-12-01T01:47:00Z">
          <w:pPr>
            <w:ind w:firstLine="720"/>
            <w:spacing w:lineRule="auto" w:line="240" w:beforeAutospacing="1" w:after="0"/>
          </w:pPr>
        </w:pPrChange>
        <w:rPr>
          <w:rFonts w:ascii="Tw Cen MT" w:hAnsi="Tw Cen MT" w:eastAsia="Times New Roman" w:cs="Times New Roman"/>
          <w:sz w:val="18"/>
          <w:szCs w:val="18"/>
        </w:rPr>
      </w:pPr>
      <w:r>
        <w:rPr>
          <w:rFonts w:eastAsia="Times New Roman" w:cs="Times New Roman" w:ascii="Tw Cen MT" w:hAnsi="Tw Cen MT"/>
          <w:sz w:val="18"/>
          <w:szCs w:val="18"/>
        </w:rPr>
        <w:t>Tables and figures:</w:t>
      </w:r>
    </w:p>
    <w:p>
      <w:pPr>
        <w:pStyle w:val="Normal"/>
        <w:spacing w:lineRule="auto" w:line="240"/>
        <w:jc w:val="both"/>
        <w:rPr>
          <w:rFonts w:ascii="Tw Cen MT" w:hAnsi="Tw Cen MT" w:eastAsia="Calibri" w:cs="Calibri" w:cstheme="minorHAnsi"/>
          <w:sz w:val="18"/>
          <w:szCs w:val="18"/>
        </w:rPr>
      </w:pPr>
      <w:r>
        <w:rPr>
          <w:rFonts w:eastAsia="Calibri" w:cs="Calibri" w:cstheme="minorHAnsi" w:ascii="Tw Cen MT" w:hAnsi="Tw Cen MT"/>
          <w:sz w:val="18"/>
          <w:szCs w:val="18"/>
        </w:rPr>
      </w:r>
    </w:p>
    <w:p>
      <w:pPr>
        <w:pStyle w:val="Normal"/>
        <w:spacing w:lineRule="auto" w:line="240"/>
        <w:jc w:val="both"/>
        <w:rPr>
          <w:rFonts w:ascii="Tw Cen MT" w:hAnsi="Tw Cen MT" w:eastAsia="Calibri" w:cs="Calibri" w:cstheme="minorHAnsi"/>
          <w:sz w:val="18"/>
          <w:szCs w:val="18"/>
        </w:rPr>
      </w:pPr>
      <w:r>
        <w:rPr>
          <w:rFonts w:eastAsia="Calibri" w:cs="Calibri" w:cstheme="minorHAnsi" w:ascii="Tw Cen MT" w:hAnsi="Tw Cen MT"/>
          <w:sz w:val="18"/>
          <w:szCs w:val="18"/>
        </w:rPr>
        <w:drawing>
          <wp:anchor behindDoc="0" distT="0" distB="0" distL="114300" distR="114300" simplePos="0" locked="0" layoutInCell="1" allowOverlap="1" relativeHeight="2">
            <wp:simplePos x="0" y="0"/>
            <wp:positionH relativeFrom="column">
              <wp:posOffset>390525</wp:posOffset>
            </wp:positionH>
            <wp:positionV relativeFrom="paragraph">
              <wp:posOffset>-255905</wp:posOffset>
            </wp:positionV>
            <wp:extent cx="5172075" cy="3880485"/>
            <wp:effectExtent l="0" t="0" r="0" b="0"/>
            <wp:wrapTight wrapText="bothSides">
              <wp:wrapPolygon edited="0">
                <wp:start x="-16" y="0"/>
                <wp:lineTo x="-16" y="21494"/>
                <wp:lineTo x="21548" y="21494"/>
                <wp:lineTo x="21548" y="0"/>
                <wp:lineTo x="-16" y="0"/>
              </wp:wrapPolygon>
            </wp:wrapTight>
            <wp:docPr id="1" name="Picture 2" descr="http://www.sciencemag.org/content/312/5781/1767/F1.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www.sciencemag.org/content/312/5781/1767/F1.large.jpg"/>
                    <pic:cNvPicPr>
                      <a:picLocks noChangeAspect="1" noChangeArrowheads="1"/>
                    </pic:cNvPicPr>
                  </pic:nvPicPr>
                  <pic:blipFill>
                    <a:blip r:embed="rId2"/>
                    <a:stretch>
                      <a:fillRect/>
                    </a:stretch>
                  </pic:blipFill>
                  <pic:spPr bwMode="auto">
                    <a:xfrm>
                      <a:off x="0" y="0"/>
                      <a:ext cx="5172075" cy="3880485"/>
                    </a:xfrm>
                    <a:prstGeom prst="rect">
                      <a:avLst/>
                    </a:prstGeom>
                  </pic:spPr>
                </pic:pic>
              </a:graphicData>
            </a:graphic>
          </wp:anchor>
        </w:drawing>
      </w:r>
    </w:p>
    <w:p>
      <w:pPr>
        <w:pStyle w:val="Normal"/>
        <w:spacing w:lineRule="auto" w:line="240"/>
        <w:jc w:val="both"/>
        <w:rPr>
          <w:rFonts w:ascii="Tw Cen MT" w:hAnsi="Tw Cen MT" w:eastAsia="Calibri" w:cs="Calibri" w:cstheme="minorHAnsi"/>
          <w:sz w:val="18"/>
          <w:szCs w:val="18"/>
        </w:rPr>
      </w:pPr>
      <w:r>
        <w:rPr>
          <w:rFonts w:eastAsia="Calibri" w:cs="Calibri" w:cstheme="minorHAnsi" w:ascii="Tw Cen MT" w:hAnsi="Tw Cen MT"/>
          <w:sz w:val="18"/>
          <w:szCs w:val="18"/>
        </w:rPr>
      </w:r>
    </w:p>
    <w:p>
      <w:pPr>
        <w:pStyle w:val="Normal"/>
        <w:spacing w:lineRule="auto" w:line="240"/>
        <w:jc w:val="both"/>
        <w:rPr>
          <w:rFonts w:ascii="Tw Cen MT" w:hAnsi="Tw Cen MT" w:eastAsia="Calibri" w:cs="Calibri" w:cstheme="minorHAnsi"/>
          <w:sz w:val="18"/>
          <w:szCs w:val="18"/>
        </w:rPr>
      </w:pPr>
      <w:r>
        <w:rPr>
          <w:rFonts w:eastAsia="Calibri" w:cs="Calibri" w:cstheme="minorHAnsi" w:ascii="Tw Cen MT" w:hAnsi="Tw Cen MT"/>
          <w:sz w:val="18"/>
          <w:szCs w:val="18"/>
        </w:rPr>
      </w:r>
    </w:p>
    <w:p>
      <w:pPr>
        <w:pStyle w:val="Normal"/>
        <w:spacing w:lineRule="auto" w:line="240"/>
        <w:jc w:val="both"/>
        <w:rPr>
          <w:rFonts w:ascii="Tw Cen MT" w:hAnsi="Tw Cen MT" w:eastAsia="Calibri" w:cs="Calibri" w:cstheme="minorHAnsi"/>
          <w:sz w:val="18"/>
          <w:szCs w:val="18"/>
        </w:rPr>
      </w:pPr>
      <w:r>
        <w:rPr>
          <w:rFonts w:eastAsia="Calibri" w:cs="Calibri" w:cstheme="minorHAnsi" w:ascii="Tw Cen MT" w:hAnsi="Tw Cen MT"/>
          <w:sz w:val="18"/>
          <w:szCs w:val="18"/>
        </w:rPr>
      </w:r>
    </w:p>
    <w:p>
      <w:pPr>
        <w:pStyle w:val="Normal"/>
        <w:spacing w:lineRule="auto" w:line="240"/>
        <w:jc w:val="both"/>
        <w:rPr>
          <w:rFonts w:ascii="Tw Cen MT" w:hAnsi="Tw Cen MT" w:eastAsia="Calibri" w:cs="Calibri" w:cstheme="minorHAnsi"/>
          <w:sz w:val="18"/>
          <w:szCs w:val="18"/>
        </w:rPr>
      </w:pPr>
      <w:r>
        <w:rPr>
          <w:rFonts w:eastAsia="Calibri" w:cs="Calibri" w:cstheme="minorHAnsi" w:ascii="Tw Cen MT" w:hAnsi="Tw Cen MT"/>
          <w:sz w:val="18"/>
          <w:szCs w:val="18"/>
        </w:rPr>
      </w:r>
    </w:p>
    <w:p>
      <w:pPr>
        <w:pStyle w:val="Normal"/>
        <w:spacing w:lineRule="auto" w:line="240"/>
        <w:jc w:val="both"/>
        <w:rPr>
          <w:rFonts w:ascii="Tw Cen MT" w:hAnsi="Tw Cen MT" w:eastAsia="Calibri" w:cs="Calibri" w:cstheme="minorHAnsi"/>
          <w:sz w:val="18"/>
          <w:szCs w:val="18"/>
        </w:rPr>
      </w:pPr>
      <w:r>
        <w:rPr>
          <w:rFonts w:eastAsia="Calibri" w:cs="Calibri" w:cstheme="minorHAnsi" w:ascii="Tw Cen MT" w:hAnsi="Tw Cen MT"/>
          <w:sz w:val="18"/>
          <w:szCs w:val="18"/>
        </w:rPr>
      </w:r>
    </w:p>
    <w:p>
      <w:pPr>
        <w:pStyle w:val="Normal"/>
        <w:spacing w:lineRule="auto" w:line="240"/>
        <w:jc w:val="both"/>
        <w:rPr>
          <w:rFonts w:ascii="Tw Cen MT" w:hAnsi="Tw Cen MT" w:eastAsia="Calibri" w:cs="Calibri" w:cstheme="minorHAnsi"/>
          <w:sz w:val="18"/>
          <w:szCs w:val="18"/>
        </w:rPr>
      </w:pPr>
      <w:r>
        <w:rPr>
          <w:rFonts w:eastAsia="Calibri" w:cs="Calibri" w:cstheme="minorHAnsi" w:ascii="Tw Cen MT" w:hAnsi="Tw Cen MT"/>
          <w:sz w:val="18"/>
          <w:szCs w:val="18"/>
        </w:rPr>
      </w:r>
    </w:p>
    <w:p>
      <w:pPr>
        <w:pStyle w:val="Normal"/>
        <w:spacing w:lineRule="auto" w:line="240"/>
        <w:jc w:val="both"/>
        <w:rPr>
          <w:rFonts w:ascii="Tw Cen MT" w:hAnsi="Tw Cen MT" w:eastAsia="Calibri" w:cs="Calibri" w:cstheme="minorHAnsi"/>
          <w:sz w:val="18"/>
          <w:szCs w:val="18"/>
        </w:rPr>
      </w:pPr>
      <w:r>
        <w:rPr>
          <w:rFonts w:eastAsia="Calibri" w:cs="Calibri" w:cstheme="minorHAnsi" w:ascii="Tw Cen MT" w:hAnsi="Tw Cen MT"/>
          <w:sz w:val="18"/>
          <w:szCs w:val="18"/>
        </w:rPr>
      </w:r>
    </w:p>
    <w:p>
      <w:pPr>
        <w:pStyle w:val="Normal"/>
        <w:spacing w:lineRule="auto" w:line="240"/>
        <w:jc w:val="both"/>
        <w:rPr>
          <w:rFonts w:ascii="Tw Cen MT" w:hAnsi="Tw Cen MT" w:eastAsia="Calibri" w:cs="Calibri" w:cstheme="minorHAnsi"/>
          <w:sz w:val="18"/>
          <w:szCs w:val="18"/>
        </w:rPr>
      </w:pPr>
      <w:r>
        <w:rPr>
          <w:rFonts w:eastAsia="Calibri" w:cs="Calibri" w:cstheme="minorHAnsi" w:ascii="Tw Cen MT" w:hAnsi="Tw Cen MT"/>
          <w:sz w:val="18"/>
          <w:szCs w:val="18"/>
        </w:rPr>
      </w:r>
    </w:p>
    <w:p>
      <w:pPr>
        <w:pStyle w:val="Normal"/>
        <w:spacing w:lineRule="auto" w:line="240"/>
        <w:jc w:val="both"/>
        <w:rPr>
          <w:rFonts w:ascii="Tw Cen MT" w:hAnsi="Tw Cen MT" w:eastAsia="Calibri" w:cs="Calibri" w:cstheme="minorHAnsi"/>
          <w:sz w:val="18"/>
          <w:szCs w:val="18"/>
        </w:rPr>
      </w:pPr>
      <w:r>
        <w:rPr>
          <w:rFonts w:eastAsia="Calibri" w:cs="Calibri" w:cstheme="minorHAnsi" w:ascii="Tw Cen MT" w:hAnsi="Tw Cen MT"/>
          <w:sz w:val="18"/>
          <w:szCs w:val="18"/>
        </w:rPr>
      </w:r>
    </w:p>
    <w:p>
      <w:pPr>
        <w:pStyle w:val="Normal"/>
        <w:spacing w:lineRule="auto" w:line="240"/>
        <w:jc w:val="both"/>
        <w:rPr>
          <w:rFonts w:ascii="Tw Cen MT" w:hAnsi="Tw Cen MT" w:eastAsia="Calibri" w:cs="Calibri" w:cstheme="minorHAnsi"/>
          <w:sz w:val="18"/>
          <w:szCs w:val="18"/>
        </w:rPr>
      </w:pPr>
      <w:r>
        <w:rPr>
          <w:rFonts w:eastAsia="Calibri" w:cs="Calibri" w:cstheme="minorHAnsi" w:ascii="Tw Cen MT" w:hAnsi="Tw Cen MT"/>
          <w:sz w:val="18"/>
          <w:szCs w:val="18"/>
        </w:rPr>
      </w:r>
    </w:p>
    <w:p>
      <w:pPr>
        <w:pStyle w:val="Normal"/>
        <w:spacing w:lineRule="auto" w:line="240"/>
        <w:jc w:val="both"/>
        <w:rPr>
          <w:rFonts w:ascii="Tw Cen MT" w:hAnsi="Tw Cen MT" w:eastAsia="Calibri" w:cs="Calibri" w:cstheme="minorHAnsi"/>
          <w:sz w:val="18"/>
          <w:szCs w:val="18"/>
        </w:rPr>
      </w:pPr>
      <w:r>
        <w:rPr>
          <w:rFonts w:eastAsia="Calibri" w:cs="Calibri" w:cstheme="minorHAnsi" w:ascii="Tw Cen MT" w:hAnsi="Tw Cen MT"/>
          <w:sz w:val="18"/>
          <w:szCs w:val="18"/>
        </w:rPr>
      </w:r>
    </w:p>
    <w:p>
      <w:pPr>
        <w:pStyle w:val="Normal"/>
        <w:spacing w:lineRule="auto" w:line="240"/>
        <w:jc w:val="both"/>
        <w:rPr>
          <w:rFonts w:ascii="Tw Cen MT" w:hAnsi="Tw Cen MT" w:eastAsia="Calibri" w:cs="Calibri" w:cstheme="minorHAnsi"/>
          <w:sz w:val="18"/>
          <w:szCs w:val="18"/>
        </w:rPr>
      </w:pPr>
      <w:r>
        <w:rPr>
          <w:rFonts w:eastAsia="Calibri" w:cs="Calibri" w:ascii="Tw Cen MT" w:hAnsi="Tw Cen MT" w:cstheme="minorHAnsi"/>
          <w:sz w:val="18"/>
          <w:szCs w:val="18"/>
        </w:rPr>
        <w:t xml:space="preserve"> </w:t>
      </w:r>
      <w:r>
        <w:rPr>
          <w:rFonts w:eastAsia="Calibri" w:cs="Calibri" w:ascii="Tw Cen MT" w:hAnsi="Tw Cen MT" w:cstheme="minorHAnsi"/>
          <w:sz w:val="18"/>
          <w:szCs w:val="18"/>
        </w:rPr>
        <w:t>Figure 1: Two-way Ultimatum Game results across all study samples. Vertical lines depict the means, while the grey boxes depict interquartile. Circles signify the percentage of offer rejection. The numbers (n) indicate the number of games run. Interestingly enough offers higher than 50% are rejected on an increasing gradient.</w:t>
      </w:r>
    </w:p>
    <w:p>
      <w:pPr>
        <w:pStyle w:val="Normal"/>
        <w:spacing w:lineRule="auto" w:line="240"/>
        <w:jc w:val="both"/>
        <w:rPr>
          <w:rFonts w:ascii="Tw Cen MT" w:hAnsi="Tw Cen MT" w:eastAsia="Calibri" w:cs="Calibri" w:cstheme="minorHAnsi"/>
          <w:sz w:val="18"/>
          <w:szCs w:val="18"/>
        </w:rPr>
      </w:pPr>
      <w:r>
        <w:rPr/>
        <w:drawing>
          <wp:inline distT="0" distB="0" distL="0" distR="0">
            <wp:extent cx="5943600" cy="2262505"/>
            <wp:effectExtent l="0" t="0" r="0" b="0"/>
            <wp:docPr id="2" name="Picture 1" descr="http://www.sciencemag.org/content/327/5972/1480/F2.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www.sciencemag.org/content/327/5972/1480/F2.large.jpg"/>
                    <pic:cNvPicPr>
                      <a:picLocks noChangeAspect="1" noChangeArrowheads="1"/>
                    </pic:cNvPicPr>
                  </pic:nvPicPr>
                  <pic:blipFill>
                    <a:blip r:embed="rId3"/>
                    <a:stretch>
                      <a:fillRect/>
                    </a:stretch>
                  </pic:blipFill>
                  <pic:spPr bwMode="auto">
                    <a:xfrm>
                      <a:off x="0" y="0"/>
                      <a:ext cx="5943600" cy="2262505"/>
                    </a:xfrm>
                    <a:prstGeom prst="rect">
                      <a:avLst/>
                    </a:prstGeom>
                  </pic:spPr>
                </pic:pic>
              </a:graphicData>
            </a:graphic>
          </wp:inline>
        </w:drawing>
      </w:r>
    </w:p>
    <w:p>
      <w:pPr>
        <w:pStyle w:val="Normal"/>
        <w:spacing w:lineRule="auto" w:line="240"/>
        <w:jc w:val="both"/>
        <w:rPr>
          <w:rFonts w:ascii="Tw Cen MT" w:hAnsi="Tw Cen MT" w:eastAsia="Calibri" w:cs="Calibri" w:cstheme="minorHAnsi"/>
          <w:sz w:val="18"/>
          <w:szCs w:val="18"/>
        </w:rPr>
      </w:pPr>
      <w:r>
        <w:rPr>
          <w:rFonts w:eastAsia="Calibri" w:cs="Calibri" w:ascii="Tw Cen MT" w:hAnsi="Tw Cen MT" w:cstheme="minorHAnsi"/>
          <w:sz w:val="18"/>
          <w:szCs w:val="18"/>
        </w:rPr>
        <w:t>Figure 2: Visual summary of ordered logistic regression model coefficients (based on odds ratio; the increased probability of punishment in the next higher MAO bracket per 100 increase in community size). For example, in UG, an Individual in a community size of 5000 has a rough 50% chance to accept an offer of no less than 50% of the stake size, and shows only 5% willingness to accept 5% of the stake size. The same statistic correlated with willingness to punish on behalf of the third party.</w:t>
      </w:r>
    </w:p>
    <w:tbl>
      <w:tblPr>
        <w:tblStyle w:val="TableGrid"/>
        <w:tblpPr w:bottomFromText="0" w:horzAnchor="margin" w:leftFromText="180" w:rightFromText="180" w:tblpX="0" w:tblpY="1503" w:topFromText="0" w:vertAnchor="text"/>
        <w:tblW w:w="9576" w:type="dxa"/>
        <w:jc w:val="left"/>
        <w:tblInd w:w="108" w:type="dxa"/>
        <w:tblCellMar>
          <w:top w:w="0" w:type="dxa"/>
          <w:left w:w="103" w:type="dxa"/>
          <w:bottom w:w="0" w:type="dxa"/>
          <w:right w:w="108" w:type="dxa"/>
        </w:tblCellMar>
        <w:tblLook w:val="04a0"/>
      </w:tblPr>
      <w:tblGrid>
        <w:gridCol w:w="2235"/>
        <w:gridCol w:w="3137"/>
        <w:gridCol w:w="4204"/>
      </w:tblGrid>
      <w:tr>
        <w:trPr>
          <w:trHeight w:val="436" w:hRule="atLeast"/>
        </w:trPr>
        <w:tc>
          <w:tcPr>
            <w:tcW w:w="2235" w:type="dxa"/>
            <w:tcBorders/>
            <w:shd w:color="auto" w:fill="632423" w:themeFill="accent2" w:themeFillShade="80" w:val="clear"/>
            <w:tcMar>
              <w:left w:w="103" w:type="dxa"/>
            </w:tcMar>
          </w:tcPr>
          <w:p>
            <w:pPr>
              <w:pStyle w:val="Normal"/>
              <w:spacing w:lineRule="auto" w:line="276" w:before="0" w:after="0"/>
              <w:jc w:val="both"/>
              <w:pPrChange w:id="0" w:author="Adham" w:date="2012-12-01T01:47:00Z">
                <w:pPr>
                  <w:outlineLvl w:val="0"/>
                  <w:spacing w:lineRule="auto" w:line="276" w:beforeAutospacing="1" w:afterAutospacing="1"/>
                </w:pPr>
              </w:pPrChange>
              <w:rPr>
                <w:rFonts w:ascii="Tw Cen MT" w:hAnsi="Tw Cen MT" w:eastAsia="Calibri" w:cs="Calibri" w:cstheme="minorHAnsi"/>
                <w:b/>
                <w:b/>
                <w:bCs/>
                <w:sz w:val="18"/>
                <w:szCs w:val="18"/>
              </w:rPr>
            </w:pPr>
            <w:r>
              <w:rPr>
                <w:rFonts w:eastAsia="Calibri" w:cs="Calibri" w:ascii="Tw Cen MT" w:hAnsi="Tw Cen MT" w:cstheme="minorHAnsi"/>
                <w:sz w:val="18"/>
                <w:szCs w:val="18"/>
              </w:rPr>
              <w:t>Brain Region</w:t>
            </w:r>
          </w:p>
        </w:tc>
        <w:tc>
          <w:tcPr>
            <w:tcW w:w="3137" w:type="dxa"/>
            <w:tcBorders/>
            <w:shd w:color="auto" w:fill="632423" w:themeFill="accent2" w:themeFillShade="80" w:val="clear"/>
            <w:tcMar>
              <w:left w:w="103" w:type="dxa"/>
            </w:tcMar>
          </w:tcPr>
          <w:p>
            <w:pPr>
              <w:pStyle w:val="Normal"/>
              <w:spacing w:lineRule="auto" w:line="276" w:before="0" w:after="0"/>
              <w:jc w:val="both"/>
              <w:pPrChange w:id="0" w:author="Adham" w:date="2012-12-01T01:47:00Z">
                <w:pPr>
                  <w:outlineLvl w:val="0"/>
                  <w:spacing w:lineRule="auto" w:line="276" w:beforeAutospacing="1" w:afterAutospacing="1"/>
                </w:pPr>
              </w:pPrChange>
              <w:rPr>
                <w:rFonts w:ascii="Tw Cen MT" w:hAnsi="Tw Cen MT" w:eastAsia="Calibri" w:cs="Calibri" w:cstheme="minorHAnsi"/>
                <w:b/>
                <w:b/>
                <w:bCs/>
                <w:sz w:val="18"/>
                <w:szCs w:val="18"/>
              </w:rPr>
            </w:pPr>
            <w:r>
              <w:rPr>
                <w:rFonts w:eastAsia="Calibri" w:cs="Calibri" w:ascii="Tw Cen MT" w:hAnsi="Tw Cen MT" w:cstheme="minorHAnsi"/>
                <w:sz w:val="18"/>
                <w:szCs w:val="18"/>
              </w:rPr>
              <w:t>Function</w:t>
            </w:r>
          </w:p>
        </w:tc>
        <w:tc>
          <w:tcPr>
            <w:tcW w:w="4204" w:type="dxa"/>
            <w:tcBorders/>
            <w:shd w:color="auto" w:fill="632423" w:themeFill="accent2" w:themeFillShade="80" w:val="clear"/>
            <w:tcMar>
              <w:left w:w="103" w:type="dxa"/>
            </w:tcMar>
          </w:tcPr>
          <w:p>
            <w:pPr>
              <w:pStyle w:val="Normal"/>
              <w:spacing w:lineRule="auto" w:line="276" w:before="0" w:after="0"/>
              <w:jc w:val="both"/>
              <w:pPrChange w:id="0" w:author="Adham" w:date="2012-12-01T01:47:00Z">
                <w:pPr>
                  <w:outlineLvl w:val="0"/>
                  <w:spacing w:lineRule="auto" w:line="276" w:beforeAutospacing="1" w:afterAutospacing="1"/>
                </w:pPr>
              </w:pPrChange>
              <w:rPr>
                <w:rFonts w:ascii="Tw Cen MT" w:hAnsi="Tw Cen MT" w:eastAsia="Calibri" w:cs="Calibri" w:cstheme="minorHAnsi"/>
                <w:b/>
                <w:b/>
                <w:bCs/>
                <w:sz w:val="18"/>
                <w:szCs w:val="18"/>
              </w:rPr>
            </w:pPr>
            <w:r>
              <w:rPr>
                <w:rFonts w:eastAsia="Calibri" w:cs="Calibri" w:ascii="Tw Cen MT" w:hAnsi="Tw Cen MT" w:cstheme="minorHAnsi"/>
                <w:sz w:val="18"/>
                <w:szCs w:val="18"/>
              </w:rPr>
              <w:t>References</w:t>
            </w:r>
          </w:p>
        </w:tc>
      </w:tr>
      <w:tr>
        <w:trPr>
          <w:trHeight w:val="436" w:hRule="atLeast"/>
        </w:trPr>
        <w:tc>
          <w:tcPr>
            <w:tcW w:w="2235" w:type="dxa"/>
            <w:vMerge w:val="restart"/>
            <w:tcBorders/>
            <w:shd w:fill="auto" w:val="clear"/>
            <w:tcMar>
              <w:left w:w="103" w:type="dxa"/>
            </w:tcMar>
          </w:tcPr>
          <w:p>
            <w:pPr>
              <w:pStyle w:val="Normal"/>
              <w:spacing w:lineRule="auto" w:line="276" w:before="0" w:after="0"/>
              <w:jc w:val="both"/>
              <w:pPrChange w:id="0" w:author="Adham" w:date="2012-12-01T01:47:00Z">
                <w:pPr>
                  <w:outlineLvl w:val="0"/>
                  <w:spacing w:lineRule="auto" w:line="276" w:beforeAutospacing="1" w:afterAutospacing="1"/>
                </w:pPr>
              </w:pPrChange>
              <w:rPr>
                <w:rFonts w:ascii="Tw Cen MT" w:hAnsi="Tw Cen MT" w:eastAsia="Calibri" w:cs="Calibri" w:cstheme="minorHAnsi"/>
                <w:b/>
                <w:b/>
                <w:bCs/>
                <w:sz w:val="18"/>
                <w:szCs w:val="18"/>
              </w:rPr>
            </w:pPr>
            <w:r>
              <w:rPr>
                <w:rFonts w:eastAsia="Calibri" w:cs="Calibri" w:ascii="Tw Cen MT" w:hAnsi="Tw Cen MT" w:cstheme="minorHAnsi"/>
                <w:sz w:val="18"/>
                <w:szCs w:val="18"/>
              </w:rPr>
              <w:t>Orbitofrontal Cortex (OFC)</w:t>
            </w:r>
          </w:p>
          <w:p>
            <w:pPr>
              <w:pStyle w:val="Normal"/>
              <w:spacing w:lineRule="auto" w:line="276" w:before="0" w:after="0"/>
              <w:jc w:val="both"/>
              <w:rPr>
                <w:rFonts w:ascii="Tw Cen MT" w:hAnsi="Tw Cen MT" w:eastAsia="Calibri" w:cs="Calibri" w:cstheme="minorHAnsi"/>
                <w:b/>
                <w:b/>
                <w:bCs/>
                <w:color w:val="4F81BD" w:themeColor="accent1"/>
                <w:sz w:val="18"/>
                <w:szCs w:val="18"/>
              </w:rPr>
            </w:pPr>
            <w:r>
              <w:rPr>
                <w:rFonts w:eastAsia="Calibri" w:cs="Calibri" w:cstheme="minorHAnsi" w:ascii="Tw Cen MT" w:hAnsi="Tw Cen MT"/>
                <w:b/>
                <w:bCs/>
                <w:color w:val="4F81BD" w:themeColor="accent1"/>
                <w:sz w:val="18"/>
                <w:szCs w:val="18"/>
              </w:rPr>
            </w:r>
          </w:p>
          <w:p>
            <w:pPr>
              <w:pStyle w:val="Normal"/>
              <w:spacing w:lineRule="auto" w:line="276" w:before="0" w:after="0"/>
              <w:jc w:val="both"/>
              <w:rPr>
                <w:rFonts w:ascii="Tw Cen MT" w:hAnsi="Tw Cen MT" w:eastAsia="Calibri" w:cs="Calibri" w:cstheme="minorHAnsi"/>
                <w:b/>
                <w:b/>
                <w:bCs/>
                <w:color w:val="4F81BD" w:themeColor="accent1"/>
                <w:sz w:val="18"/>
                <w:szCs w:val="18"/>
              </w:rPr>
            </w:pPr>
            <w:r>
              <w:rPr>
                <w:rFonts w:eastAsia="Calibri" w:cs="Calibri" w:cstheme="minorHAnsi" w:ascii="Tw Cen MT" w:hAnsi="Tw Cen MT"/>
                <w:b/>
                <w:bCs/>
                <w:color w:val="4F81BD" w:themeColor="accent1"/>
                <w:sz w:val="18"/>
                <w:szCs w:val="18"/>
              </w:rPr>
            </w:r>
          </w:p>
          <w:p>
            <w:pPr>
              <w:pStyle w:val="Normal"/>
              <w:spacing w:lineRule="auto" w:line="276" w:before="0" w:after="0"/>
              <w:jc w:val="both"/>
              <w:rPr>
                <w:rFonts w:ascii="Tw Cen MT" w:hAnsi="Tw Cen MT" w:eastAsia="Calibri" w:cs="Calibri" w:cstheme="minorHAnsi"/>
                <w:b/>
                <w:b/>
                <w:bCs/>
                <w:color w:val="4F81BD" w:themeColor="accent1"/>
                <w:sz w:val="18"/>
                <w:szCs w:val="18"/>
              </w:rPr>
            </w:pPr>
            <w:r>
              <w:rPr>
                <w:rFonts w:eastAsia="Calibri" w:cs="Calibri" w:cstheme="minorHAnsi" w:ascii="Tw Cen MT" w:hAnsi="Tw Cen MT"/>
                <w:b/>
                <w:bCs/>
                <w:color w:val="4F81BD" w:themeColor="accent1"/>
                <w:sz w:val="18"/>
                <w:szCs w:val="18"/>
              </w:rPr>
            </w:r>
          </w:p>
        </w:tc>
        <w:tc>
          <w:tcPr>
            <w:tcW w:w="3137"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Focused problem solving</w:t>
            </w:r>
          </w:p>
        </w:tc>
        <w:tc>
          <w:tcPr>
            <w:tcW w:w="4204"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pPr>
            <w:r>
              <w:fldChar w:fldCharType="begin"/>
            </w:r>
            <w:r>
              <w:instrText>ADDIN RW.CITE{{158 Kringelbach,M.L. 2005}}</w:instrText>
            </w:r>
            <w:r>
              <w:fldChar w:fldCharType="separate"/>
            </w:r>
            <w:bookmarkStart w:id="36" w:name="__Fieldmark__2089_1218094250"/>
            <w:r>
              <w:rPr/>
            </w:r>
            <w:r>
              <w:rPr>
                <w:rFonts w:ascii="Tw Cen MT" w:hAnsi="Tw Cen MT"/>
                <w:sz w:val="18"/>
                <w:szCs w:val="18"/>
              </w:rPr>
              <w:t>(Kringelbach 2005)</w:t>
            </w:r>
            <w:bookmarkEnd w:id="36"/>
            <w:r>
              <w:rPr/>
            </w:r>
            <w:r>
              <w:fldChar w:fldCharType="end"/>
            </w:r>
          </w:p>
        </w:tc>
      </w:tr>
      <w:tr>
        <w:trPr>
          <w:trHeight w:val="436" w:hRule="atLeast"/>
        </w:trPr>
        <w:tc>
          <w:tcPr>
            <w:tcW w:w="2235" w:type="dxa"/>
            <w:vMerge w:val="continue"/>
            <w:tcBorders/>
            <w:shd w:fill="auto" w:val="clear"/>
            <w:tcMar>
              <w:left w:w="103" w:type="dxa"/>
            </w:tcMar>
          </w:tcPr>
          <w:p>
            <w:pPr>
              <w:pStyle w:val="Normal"/>
              <w:spacing w:lineRule="auto" w:line="276" w:before="0" w:after="0"/>
              <w:jc w:val="both"/>
              <w:rPr>
                <w:rFonts w:ascii="Tw Cen MT" w:hAnsi="Tw Cen MT" w:eastAsia="Calibri" w:cs="Calibri" w:cstheme="minorHAnsi"/>
                <w:sz w:val="18"/>
                <w:szCs w:val="18"/>
              </w:rPr>
            </w:pPr>
            <w:r>
              <w:rPr>
                <w:rFonts w:eastAsia="Calibri" w:cs="Calibri" w:cstheme="minorHAnsi" w:ascii="Tw Cen MT" w:hAnsi="Tw Cen MT"/>
                <w:sz w:val="18"/>
                <w:szCs w:val="18"/>
              </w:rPr>
            </w:r>
          </w:p>
        </w:tc>
        <w:tc>
          <w:tcPr>
            <w:tcW w:w="3137"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Learning and memory of positive reward value outcomes</w:t>
            </w:r>
          </w:p>
        </w:tc>
        <w:tc>
          <w:tcPr>
            <w:tcW w:w="4204"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pPr>
            <w:r>
              <w:fldChar w:fldCharType="begin"/>
            </w:r>
            <w:r>
              <w:instrText>ADDIN RW.CITE{{163 Kringelbach,M.L. 2004; 213 Hare,T.A. 2008; 214 Sescousse,G. 2010}}</w:instrText>
            </w:r>
            <w:r>
              <w:fldChar w:fldCharType="separate"/>
            </w:r>
            <w:bookmarkStart w:id="37" w:name="__Fieldmark__2095_1218094250"/>
            <w:r>
              <w:rPr/>
            </w:r>
            <w:r>
              <w:rPr>
                <w:rFonts w:ascii="Tw Cen MT" w:hAnsi="Tw Cen MT"/>
                <w:sz w:val="18"/>
                <w:szCs w:val="18"/>
              </w:rPr>
              <w:t>(Kringelbach, Rolls 2004, Hare, O'Doherty et al. 2008, Sescousse, Redouté et al. 2010)</w:t>
            </w:r>
            <w:r>
              <w:rPr/>
            </w:r>
            <w:r>
              <w:fldChar w:fldCharType="end"/>
            </w:r>
            <w:bookmarkEnd w:id="37"/>
            <w:r>
              <w:rPr>
                <w:rFonts w:eastAsia="Calibri" w:cs="Calibri" w:ascii="Tw Cen MT" w:hAnsi="Tw Cen MT" w:cstheme="minorHAnsi"/>
                <w:sz w:val="18"/>
                <w:szCs w:val="18"/>
              </w:rPr>
              <w:t xml:space="preserve"> </w:t>
            </w:r>
          </w:p>
        </w:tc>
      </w:tr>
      <w:tr>
        <w:trPr>
          <w:trHeight w:val="436" w:hRule="atLeast"/>
        </w:trPr>
        <w:tc>
          <w:tcPr>
            <w:tcW w:w="2235" w:type="dxa"/>
            <w:vMerge w:val="continue"/>
            <w:tcBorders/>
            <w:shd w:fill="auto" w:val="clear"/>
            <w:tcMar>
              <w:left w:w="103" w:type="dxa"/>
            </w:tcMar>
          </w:tcPr>
          <w:p>
            <w:pPr>
              <w:pStyle w:val="Normal"/>
              <w:spacing w:lineRule="auto" w:line="276" w:before="0" w:after="0"/>
              <w:jc w:val="both"/>
              <w:rPr>
                <w:rFonts w:ascii="Tw Cen MT" w:hAnsi="Tw Cen MT" w:eastAsia="Calibri" w:cs="Calibri" w:cstheme="minorHAnsi"/>
                <w:sz w:val="18"/>
                <w:szCs w:val="18"/>
              </w:rPr>
            </w:pPr>
            <w:r>
              <w:rPr>
                <w:rFonts w:eastAsia="Calibri" w:cs="Calibri" w:cstheme="minorHAnsi" w:ascii="Tw Cen MT" w:hAnsi="Tw Cen MT"/>
                <w:sz w:val="18"/>
                <w:szCs w:val="18"/>
              </w:rPr>
            </w:r>
          </w:p>
        </w:tc>
        <w:tc>
          <w:tcPr>
            <w:tcW w:w="3137"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Punishment evaluation</w:t>
            </w:r>
          </w:p>
        </w:tc>
        <w:tc>
          <w:tcPr>
            <w:tcW w:w="4204"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pPr>
            <w:r>
              <w:fldChar w:fldCharType="begin"/>
            </w:r>
            <w:r>
              <w:instrText>ADDIN RW.CITE{{165 O'Doherty,J. 2001}}</w:instrText>
            </w:r>
            <w:r>
              <w:fldChar w:fldCharType="separate"/>
            </w:r>
            <w:bookmarkStart w:id="38" w:name="__Fieldmark__2102_1218094250"/>
            <w:r>
              <w:rPr/>
            </w:r>
            <w:r>
              <w:rPr>
                <w:rFonts w:ascii="Tw Cen MT" w:hAnsi="Tw Cen MT"/>
                <w:sz w:val="18"/>
                <w:szCs w:val="18"/>
              </w:rPr>
              <w:t>(O'Doherty, Kringelbach et al. 2001)</w:t>
            </w:r>
            <w:r>
              <w:rPr/>
            </w:r>
            <w:r>
              <w:fldChar w:fldCharType="end"/>
            </w:r>
            <w:bookmarkEnd w:id="38"/>
            <w:r>
              <w:rPr>
                <w:rFonts w:eastAsia="Calibri" w:cs="Calibri" w:ascii="Tw Cen MT" w:hAnsi="Tw Cen MT" w:cstheme="minorHAnsi"/>
                <w:sz w:val="18"/>
                <w:szCs w:val="18"/>
              </w:rPr>
              <w:t xml:space="preserve"> </w:t>
            </w:r>
          </w:p>
        </w:tc>
      </w:tr>
      <w:tr>
        <w:trPr>
          <w:trHeight w:val="436" w:hRule="atLeast"/>
        </w:trPr>
        <w:tc>
          <w:tcPr>
            <w:tcW w:w="2235" w:type="dxa"/>
            <w:vMerge w:val="continue"/>
            <w:tcBorders/>
            <w:shd w:fill="auto" w:val="clear"/>
            <w:tcMar>
              <w:left w:w="103" w:type="dxa"/>
            </w:tcMar>
          </w:tcPr>
          <w:p>
            <w:pPr>
              <w:pStyle w:val="Normal"/>
              <w:spacing w:lineRule="auto" w:line="276" w:before="0" w:after="0"/>
              <w:jc w:val="both"/>
              <w:rPr>
                <w:rFonts w:ascii="Tw Cen MT" w:hAnsi="Tw Cen MT" w:eastAsia="Calibri" w:cs="Calibri" w:cstheme="minorHAnsi"/>
                <w:sz w:val="18"/>
                <w:szCs w:val="18"/>
              </w:rPr>
            </w:pPr>
            <w:r>
              <w:rPr>
                <w:rFonts w:eastAsia="Calibri" w:cs="Calibri" w:cstheme="minorHAnsi" w:ascii="Tw Cen MT" w:hAnsi="Tw Cen MT"/>
                <w:sz w:val="18"/>
                <w:szCs w:val="18"/>
              </w:rPr>
            </w:r>
          </w:p>
        </w:tc>
        <w:tc>
          <w:tcPr>
            <w:tcW w:w="3137"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Psychopathy (Hypoactivation)</w:t>
            </w:r>
          </w:p>
        </w:tc>
        <w:tc>
          <w:tcPr>
            <w:tcW w:w="4204" w:type="dxa"/>
            <w:tcBorders/>
            <w:shd w:fill="auto" w:val="clear"/>
            <w:tcMar>
              <w:left w:w="103" w:type="dxa"/>
            </w:tcMar>
          </w:tcPr>
          <w:p>
            <w:pPr>
              <w:pStyle w:val="Normal"/>
              <w:spacing w:lineRule="auto" w:line="276" w:before="0" w:after="0"/>
              <w:jc w:val="both"/>
              <w:pPrChange w:id="0" w:author="Adham" w:date="2012-12-01T01:47:00Z">
                <w:pPr>
                  <w:ind w:left="720" w:hanging="0"/>
                  <w:contextualSpacing/>
                  <w:spacing w:lineRule="auto" w:line="276" w:before="0" w:after="200"/>
                </w:pPr>
              </w:pPrChange>
              <w:rPr/>
            </w:pPr>
            <w:r>
              <w:fldChar w:fldCharType="begin"/>
            </w:r>
            <w:r>
              <w:instrText>ADDIN RW.CITE{{188 Veit,R. 2002; 187 Birbaumer,N. 2005}}</w:instrText>
            </w:r>
            <w:r>
              <w:fldChar w:fldCharType="separate"/>
            </w:r>
            <w:bookmarkStart w:id="39" w:name="__Fieldmark__2109_1218094250"/>
            <w:r>
              <w:rPr/>
            </w:r>
            <w:r>
              <w:rPr>
                <w:rFonts w:eastAsia="Calibri" w:cs="Calibri" w:ascii="Tw Cen MT" w:hAnsi="Tw Cen MT" w:cstheme="minorHAnsi"/>
                <w:sz w:val="18"/>
                <w:szCs w:val="18"/>
                <w:lang w:val="es-PR"/>
              </w:rPr>
              <w:t>(Veit, Flor et al. 2002, Birbaumer, Veit et al. 2005)</w:t>
            </w:r>
            <w:bookmarkEnd w:id="39"/>
            <w:r>
              <w:rPr/>
            </w:r>
            <w:r>
              <w:fldChar w:fldCharType="end"/>
            </w:r>
          </w:p>
        </w:tc>
      </w:tr>
      <w:tr>
        <w:trPr>
          <w:trHeight w:val="436" w:hRule="atLeast"/>
        </w:trPr>
        <w:tc>
          <w:tcPr>
            <w:tcW w:w="2235" w:type="dxa"/>
            <w:vMerge w:val="continue"/>
            <w:tcBorders/>
            <w:shd w:fill="auto" w:val="clear"/>
            <w:tcMar>
              <w:left w:w="103" w:type="dxa"/>
            </w:tcMar>
          </w:tcPr>
          <w:p>
            <w:pPr>
              <w:pStyle w:val="Normal"/>
              <w:spacing w:lineRule="auto" w:line="276" w:before="0" w:after="0"/>
              <w:jc w:val="both"/>
              <w:rPr>
                <w:rFonts w:ascii="Tw Cen MT" w:hAnsi="Tw Cen MT" w:eastAsia="Calibri" w:cs="Calibri" w:cstheme="minorHAnsi"/>
                <w:sz w:val="18"/>
                <w:szCs w:val="18"/>
                <w:lang w:val="es-PR"/>
              </w:rPr>
            </w:pPr>
            <w:r>
              <w:rPr>
                <w:rFonts w:eastAsia="Calibri" w:cs="Calibri" w:cstheme="minorHAnsi" w:ascii="Tw Cen MT" w:hAnsi="Tw Cen MT"/>
                <w:sz w:val="18"/>
                <w:szCs w:val="18"/>
                <w:lang w:val="es-PR"/>
              </w:rPr>
            </w:r>
          </w:p>
        </w:tc>
        <w:tc>
          <w:tcPr>
            <w:tcW w:w="3137"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Reinforcement/error-adaptive learning</w:t>
            </w:r>
          </w:p>
        </w:tc>
        <w:tc>
          <w:tcPr>
            <w:tcW w:w="4204"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pPr>
            <w:r>
              <w:fldChar w:fldCharType="begin"/>
            </w:r>
            <w:r>
              <w:instrText>ADDIN RW.CITE{{159 Kennerley,S.W. 2006; 157 Allman,J.M. 2001}}</w:instrText>
            </w:r>
            <w:r>
              <w:fldChar w:fldCharType="separate"/>
            </w:r>
            <w:bookmarkStart w:id="40" w:name="__Fieldmark__2115_1218094250"/>
            <w:r>
              <w:rPr/>
            </w:r>
            <w:r>
              <w:rPr>
                <w:rFonts w:ascii="Tw Cen MT" w:hAnsi="Tw Cen MT"/>
                <w:sz w:val="18"/>
                <w:szCs w:val="18"/>
              </w:rPr>
              <w:t>(Kennerley, Walton et al. 2006, Allman, Hakeem et al. 2001)</w:t>
            </w:r>
            <w:r>
              <w:rPr/>
            </w:r>
            <w:r>
              <w:fldChar w:fldCharType="end"/>
            </w:r>
            <w:bookmarkEnd w:id="40"/>
            <w:r>
              <w:rPr>
                <w:rFonts w:eastAsia="Calibri" w:cs="Calibri" w:ascii="Tw Cen MT" w:hAnsi="Tw Cen MT" w:cstheme="minorHAnsi"/>
                <w:sz w:val="18"/>
                <w:szCs w:val="18"/>
              </w:rPr>
              <w:t xml:space="preserve"> </w:t>
            </w:r>
          </w:p>
        </w:tc>
      </w:tr>
      <w:tr>
        <w:trPr>
          <w:trHeight w:val="436" w:hRule="atLeast"/>
        </w:trPr>
        <w:tc>
          <w:tcPr>
            <w:tcW w:w="2235" w:type="dxa"/>
            <w:vMerge w:val="restart"/>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Anterior Cingulate Cortex (ACC)</w:t>
            </w:r>
          </w:p>
        </w:tc>
        <w:tc>
          <w:tcPr>
            <w:tcW w:w="3137"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Reward-based decision making and reward assessment</w:t>
            </w:r>
          </w:p>
        </w:tc>
        <w:tc>
          <w:tcPr>
            <w:tcW w:w="4204"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pPr>
            <w:r>
              <w:fldChar w:fldCharType="begin"/>
            </w:r>
            <w:r>
              <w:instrText>ADDIN RW.CITE{{166 Bush,G. 2002}}</w:instrText>
            </w:r>
            <w:r>
              <w:fldChar w:fldCharType="separate"/>
            </w:r>
            <w:bookmarkStart w:id="41" w:name="__Fieldmark__2123_1218094250"/>
            <w:r>
              <w:rPr/>
            </w:r>
            <w:r>
              <w:rPr>
                <w:rFonts w:ascii="Tw Cen MT" w:hAnsi="Tw Cen MT"/>
                <w:sz w:val="18"/>
                <w:szCs w:val="18"/>
              </w:rPr>
              <w:t>(Bush, Vogt et al. 2002)</w:t>
            </w:r>
            <w:bookmarkEnd w:id="41"/>
            <w:r>
              <w:rPr/>
            </w:r>
            <w:r>
              <w:fldChar w:fldCharType="end"/>
            </w:r>
          </w:p>
        </w:tc>
      </w:tr>
      <w:tr>
        <w:trPr>
          <w:trHeight w:val="436" w:hRule="atLeast"/>
        </w:trPr>
        <w:tc>
          <w:tcPr>
            <w:tcW w:w="2235" w:type="dxa"/>
            <w:vMerge w:val="continue"/>
            <w:tcBorders/>
            <w:shd w:fill="auto" w:val="clear"/>
            <w:tcMar>
              <w:left w:w="103" w:type="dxa"/>
            </w:tcMar>
          </w:tcPr>
          <w:p>
            <w:pPr>
              <w:pStyle w:val="Normal"/>
              <w:spacing w:lineRule="auto" w:line="276" w:before="0" w:after="0"/>
              <w:jc w:val="both"/>
              <w:rPr>
                <w:rFonts w:ascii="Tw Cen MT" w:hAnsi="Tw Cen MT" w:eastAsia="Calibri" w:cs="Calibri" w:cstheme="minorHAnsi"/>
                <w:sz w:val="18"/>
                <w:szCs w:val="18"/>
              </w:rPr>
            </w:pPr>
            <w:r>
              <w:rPr>
                <w:rFonts w:eastAsia="Calibri" w:cs="Calibri" w:cstheme="minorHAnsi" w:ascii="Tw Cen MT" w:hAnsi="Tw Cen MT"/>
                <w:sz w:val="18"/>
                <w:szCs w:val="18"/>
              </w:rPr>
            </w:r>
          </w:p>
        </w:tc>
        <w:tc>
          <w:tcPr>
            <w:tcW w:w="3137"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Self/other distinction</w:t>
            </w:r>
          </w:p>
        </w:tc>
        <w:tc>
          <w:tcPr>
            <w:tcW w:w="4204"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pPr>
            <w:r>
              <w:fldChar w:fldCharType="begin"/>
            </w:r>
            <w:r>
              <w:instrText>ADDIN RW.CITE{{205 Ochsner,K.N. 2004}}</w:instrText>
            </w:r>
            <w:r>
              <w:fldChar w:fldCharType="separate"/>
            </w:r>
            <w:bookmarkStart w:id="42" w:name="__Fieldmark__2129_1218094250"/>
            <w:r>
              <w:rPr/>
            </w:r>
            <w:r>
              <w:rPr>
                <w:rFonts w:eastAsia="Calibri" w:cs="Calibri" w:ascii="Tw Cen MT" w:hAnsi="Tw Cen MT" w:cstheme="minorHAnsi"/>
                <w:sz w:val="18"/>
                <w:szCs w:val="18"/>
              </w:rPr>
              <w:t>(Ochsner, Knierim et al. 2004)</w:t>
            </w:r>
            <w:bookmarkEnd w:id="42"/>
            <w:r>
              <w:rPr/>
            </w:r>
            <w:r>
              <w:fldChar w:fldCharType="end"/>
            </w:r>
          </w:p>
        </w:tc>
      </w:tr>
      <w:tr>
        <w:trPr>
          <w:trHeight w:val="436" w:hRule="atLeast"/>
        </w:trPr>
        <w:tc>
          <w:tcPr>
            <w:tcW w:w="2235" w:type="dxa"/>
            <w:vMerge w:val="restart"/>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Medial Prefrontal Cortex (MPFC)</w:t>
            </w:r>
          </w:p>
        </w:tc>
        <w:tc>
          <w:tcPr>
            <w:tcW w:w="3137"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Pro-social behavior</w:t>
            </w:r>
          </w:p>
        </w:tc>
        <w:tc>
          <w:tcPr>
            <w:tcW w:w="4204"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pPr>
            <w:r>
              <w:fldChar w:fldCharType="begin"/>
            </w:r>
            <w:r>
              <w:instrText>ADDIN RW.CITE{{204 Moll,J. 2007; 203 Takahashi,H. 2004}}</w:instrText>
            </w:r>
            <w:r>
              <w:fldChar w:fldCharType="separate"/>
            </w:r>
            <w:bookmarkStart w:id="43" w:name="__Fieldmark__2136_1218094250"/>
            <w:r>
              <w:rPr/>
            </w:r>
            <w:r>
              <w:rPr>
                <w:rFonts w:eastAsia="Calibri" w:cs="Calibri" w:ascii="Tw Cen MT" w:hAnsi="Tw Cen MT" w:cstheme="minorHAnsi"/>
                <w:sz w:val="18"/>
                <w:szCs w:val="18"/>
                <w:lang w:val="es-PR"/>
              </w:rPr>
              <w:t>(Moll, de Oliveira-Souza et al. 2007, Takahashi, Yahata et al. 2004)</w:t>
            </w:r>
            <w:bookmarkEnd w:id="43"/>
            <w:r>
              <w:rPr/>
            </w:r>
            <w:r>
              <w:fldChar w:fldCharType="end"/>
            </w:r>
          </w:p>
        </w:tc>
      </w:tr>
      <w:tr>
        <w:trPr>
          <w:trHeight w:val="436" w:hRule="atLeast"/>
        </w:trPr>
        <w:tc>
          <w:tcPr>
            <w:tcW w:w="2235" w:type="dxa"/>
            <w:vMerge w:val="continue"/>
            <w:tcBorders/>
            <w:shd w:fill="auto" w:val="clear"/>
            <w:tcMar>
              <w:left w:w="103" w:type="dxa"/>
            </w:tcMar>
          </w:tcPr>
          <w:p>
            <w:pPr>
              <w:pStyle w:val="Normal"/>
              <w:spacing w:lineRule="auto" w:line="276" w:before="0" w:after="0"/>
              <w:jc w:val="both"/>
              <w:rPr>
                <w:rFonts w:ascii="Tw Cen MT" w:hAnsi="Tw Cen MT" w:eastAsia="Calibri" w:cs="Calibri" w:cstheme="minorHAnsi"/>
                <w:sz w:val="18"/>
                <w:szCs w:val="18"/>
                <w:lang w:val="es-PR"/>
              </w:rPr>
            </w:pPr>
            <w:r>
              <w:rPr>
                <w:rFonts w:eastAsia="Calibri" w:cs="Calibri" w:cstheme="minorHAnsi" w:ascii="Tw Cen MT" w:hAnsi="Tw Cen MT"/>
                <w:sz w:val="18"/>
                <w:szCs w:val="18"/>
                <w:lang w:val="es-PR"/>
              </w:rPr>
            </w:r>
          </w:p>
        </w:tc>
        <w:tc>
          <w:tcPr>
            <w:tcW w:w="3137"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Emotion-based decision making and preference formation</w:t>
            </w:r>
          </w:p>
        </w:tc>
        <w:tc>
          <w:tcPr>
            <w:tcW w:w="4204"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pPr>
            <w:r>
              <w:fldChar w:fldCharType="begin"/>
            </w:r>
            <w:r>
              <w:instrText>ADDIN RW.CITE{{169 Paulus,M.P. 2003; 167 Fellows,L.K. 2007}}</w:instrText>
            </w:r>
            <w:r>
              <w:fldChar w:fldCharType="separate"/>
            </w:r>
            <w:bookmarkStart w:id="44" w:name="__Fieldmark__2142_1218094250"/>
            <w:r>
              <w:rPr/>
            </w:r>
            <w:r>
              <w:rPr>
                <w:rFonts w:ascii="Tw Cen MT" w:hAnsi="Tw Cen MT"/>
                <w:sz w:val="18"/>
                <w:szCs w:val="18"/>
              </w:rPr>
              <w:t>(Paulus, Frank 2003, Fellows, Farah 2007)</w:t>
            </w:r>
            <w:r>
              <w:rPr/>
            </w:r>
            <w:r>
              <w:fldChar w:fldCharType="end"/>
            </w:r>
            <w:bookmarkEnd w:id="44"/>
            <w:r>
              <w:rPr>
                <w:rFonts w:eastAsia="Calibri" w:cs="Calibri" w:ascii="Tw Cen MT" w:hAnsi="Tw Cen MT" w:cstheme="minorHAnsi"/>
                <w:sz w:val="18"/>
                <w:szCs w:val="18"/>
              </w:rPr>
              <w:t xml:space="preserve"> </w:t>
            </w:r>
          </w:p>
        </w:tc>
      </w:tr>
      <w:tr>
        <w:trPr>
          <w:trHeight w:val="436" w:hRule="atLeast"/>
        </w:trPr>
        <w:tc>
          <w:tcPr>
            <w:tcW w:w="2235" w:type="dxa"/>
            <w:vMerge w:val="restart"/>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Ventromedial Prefrontal Cortex (VMPC)</w:t>
            </w:r>
          </w:p>
        </w:tc>
        <w:tc>
          <w:tcPr>
            <w:tcW w:w="3137"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Reward (pleasure) and Motivation</w:t>
            </w:r>
          </w:p>
        </w:tc>
        <w:tc>
          <w:tcPr>
            <w:tcW w:w="4204"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pPr>
            <w:r>
              <w:fldChar w:fldCharType="begin"/>
            </w:r>
            <w:r>
              <w:instrText>ADDIN RW.CITE{{170 Blood,A.J. 2001}}</w:instrText>
            </w:r>
            <w:r>
              <w:fldChar w:fldCharType="separate"/>
            </w:r>
            <w:bookmarkStart w:id="45" w:name="__Fieldmark__2150_1218094250"/>
            <w:r>
              <w:rPr/>
            </w:r>
            <w:r>
              <w:rPr>
                <w:rFonts w:eastAsia="Calibri" w:cs="Calibri" w:ascii="Tw Cen MT" w:hAnsi="Tw Cen MT" w:cstheme="minorHAnsi"/>
                <w:sz w:val="18"/>
                <w:szCs w:val="18"/>
              </w:rPr>
              <w:t>(Blood, Zatorre 2001)</w:t>
            </w:r>
            <w:bookmarkEnd w:id="45"/>
            <w:r>
              <w:rPr/>
            </w:r>
            <w:r>
              <w:fldChar w:fldCharType="end"/>
            </w:r>
          </w:p>
        </w:tc>
      </w:tr>
      <w:tr>
        <w:trPr>
          <w:trHeight w:val="436" w:hRule="atLeast"/>
        </w:trPr>
        <w:tc>
          <w:tcPr>
            <w:tcW w:w="2235" w:type="dxa"/>
            <w:vMerge w:val="continue"/>
            <w:tcBorders/>
            <w:shd w:fill="auto" w:val="clear"/>
            <w:tcMar>
              <w:left w:w="103" w:type="dxa"/>
            </w:tcMar>
          </w:tcPr>
          <w:p>
            <w:pPr>
              <w:pStyle w:val="Normal"/>
              <w:spacing w:lineRule="auto" w:line="276" w:before="0" w:after="0"/>
              <w:jc w:val="both"/>
              <w:rPr>
                <w:rFonts w:ascii="Tw Cen MT" w:hAnsi="Tw Cen MT" w:eastAsia="Calibri" w:cs="Calibri" w:cstheme="minorHAnsi"/>
                <w:sz w:val="18"/>
                <w:szCs w:val="18"/>
              </w:rPr>
            </w:pPr>
            <w:r>
              <w:rPr>
                <w:rFonts w:eastAsia="Calibri" w:cs="Calibri" w:cstheme="minorHAnsi" w:ascii="Tw Cen MT" w:hAnsi="Tw Cen MT"/>
                <w:sz w:val="18"/>
                <w:szCs w:val="18"/>
              </w:rPr>
            </w:r>
          </w:p>
        </w:tc>
        <w:tc>
          <w:tcPr>
            <w:tcW w:w="3137"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Evaluation of (normative) goods</w:t>
            </w:r>
          </w:p>
        </w:tc>
        <w:tc>
          <w:tcPr>
            <w:tcW w:w="4204"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pPr>
            <w:r>
              <w:fldChar w:fldCharType="begin"/>
            </w:r>
            <w:r>
              <w:instrText>ADDIN RW.CITE{{196 Moll,J. 2006; 195 Hare,T.A. 2010}}</w:instrText>
            </w:r>
            <w:r>
              <w:fldChar w:fldCharType="separate"/>
            </w:r>
            <w:bookmarkStart w:id="46" w:name="__Fieldmark__2156_1218094250"/>
            <w:r>
              <w:rPr/>
            </w:r>
            <w:r>
              <w:rPr>
                <w:rFonts w:eastAsia="Calibri" w:cs="Calibri" w:ascii="Tw Cen MT" w:hAnsi="Tw Cen MT" w:cstheme="minorHAnsi"/>
                <w:sz w:val="18"/>
                <w:szCs w:val="18"/>
              </w:rPr>
              <w:t>(Moll, Krueger et al. 2006, Hare, Camerer et al. 2010)</w:t>
            </w:r>
            <w:bookmarkEnd w:id="46"/>
            <w:r>
              <w:rPr/>
            </w:r>
            <w:r>
              <w:fldChar w:fldCharType="end"/>
            </w:r>
          </w:p>
        </w:tc>
      </w:tr>
      <w:tr>
        <w:trPr>
          <w:trHeight w:val="436" w:hRule="atLeast"/>
        </w:trPr>
        <w:tc>
          <w:tcPr>
            <w:tcW w:w="2235" w:type="dxa"/>
            <w:vMerge w:val="continue"/>
            <w:tcBorders/>
            <w:shd w:fill="auto" w:val="clear"/>
            <w:tcMar>
              <w:left w:w="103" w:type="dxa"/>
            </w:tcMar>
          </w:tcPr>
          <w:p>
            <w:pPr>
              <w:pStyle w:val="Normal"/>
              <w:spacing w:lineRule="auto" w:line="276" w:before="0" w:after="0"/>
              <w:jc w:val="both"/>
              <w:rPr>
                <w:rFonts w:ascii="Tw Cen MT" w:hAnsi="Tw Cen MT" w:eastAsia="Calibri" w:cs="Calibri" w:cstheme="minorHAnsi"/>
                <w:sz w:val="18"/>
                <w:szCs w:val="18"/>
              </w:rPr>
            </w:pPr>
            <w:r>
              <w:rPr>
                <w:rFonts w:eastAsia="Calibri" w:cs="Calibri" w:cstheme="minorHAnsi" w:ascii="Tw Cen MT" w:hAnsi="Tw Cen MT"/>
                <w:sz w:val="18"/>
                <w:szCs w:val="18"/>
              </w:rPr>
            </w:r>
          </w:p>
        </w:tc>
        <w:tc>
          <w:tcPr>
            <w:tcW w:w="3137"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Evaluation of goal-directed decision</w:t>
            </w:r>
          </w:p>
        </w:tc>
        <w:tc>
          <w:tcPr>
            <w:tcW w:w="4204"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pPr>
            <w:r>
              <w:fldChar w:fldCharType="begin"/>
            </w:r>
            <w:r>
              <w:instrText>ADDIN RW.CITE{{201 Hare,T.A. 2009}}</w:instrText>
            </w:r>
            <w:r>
              <w:fldChar w:fldCharType="separate"/>
            </w:r>
            <w:bookmarkStart w:id="47" w:name="__Fieldmark__2162_1218094250"/>
            <w:r>
              <w:rPr/>
            </w:r>
            <w:r>
              <w:rPr>
                <w:rFonts w:eastAsia="Calibri" w:cs="Calibri" w:ascii="Tw Cen MT" w:hAnsi="Tw Cen MT" w:cstheme="minorHAnsi"/>
                <w:sz w:val="18"/>
                <w:szCs w:val="18"/>
              </w:rPr>
              <w:t>(Hare, Camerer et al. 2009)</w:t>
            </w:r>
            <w:bookmarkEnd w:id="47"/>
            <w:r>
              <w:rPr/>
            </w:r>
            <w:r>
              <w:fldChar w:fldCharType="end"/>
            </w:r>
          </w:p>
        </w:tc>
      </w:tr>
      <w:tr>
        <w:trPr>
          <w:trHeight w:val="436" w:hRule="atLeast"/>
        </w:trPr>
        <w:tc>
          <w:tcPr>
            <w:tcW w:w="2235" w:type="dxa"/>
            <w:vMerge w:val="continue"/>
            <w:tcBorders/>
            <w:shd w:fill="auto" w:val="clear"/>
            <w:tcMar>
              <w:left w:w="103" w:type="dxa"/>
            </w:tcMar>
          </w:tcPr>
          <w:p>
            <w:pPr>
              <w:pStyle w:val="Normal"/>
              <w:spacing w:lineRule="auto" w:line="276" w:before="0" w:after="0"/>
              <w:jc w:val="both"/>
              <w:rPr>
                <w:rFonts w:ascii="Tw Cen MT" w:hAnsi="Tw Cen MT" w:eastAsia="Calibri" w:cs="Calibri" w:cstheme="minorHAnsi"/>
                <w:sz w:val="18"/>
                <w:szCs w:val="18"/>
              </w:rPr>
            </w:pPr>
            <w:r>
              <w:rPr>
                <w:rFonts w:eastAsia="Calibri" w:cs="Calibri" w:cstheme="minorHAnsi" w:ascii="Tw Cen MT" w:hAnsi="Tw Cen MT"/>
                <w:sz w:val="18"/>
                <w:szCs w:val="18"/>
              </w:rPr>
            </w:r>
          </w:p>
        </w:tc>
        <w:tc>
          <w:tcPr>
            <w:tcW w:w="3137"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Evaluation of predicted reward</w:t>
            </w:r>
          </w:p>
        </w:tc>
        <w:tc>
          <w:tcPr>
            <w:tcW w:w="4204"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pPr>
            <w:r>
              <w:fldChar w:fldCharType="begin"/>
            </w:r>
            <w:r>
              <w:instrText>ADDIN RW.CITE{{199 Hare,T.A. 2008; 202 Plassmann,H. 2007}}</w:instrText>
            </w:r>
            <w:r>
              <w:fldChar w:fldCharType="separate"/>
            </w:r>
            <w:bookmarkStart w:id="48" w:name="__Fieldmark__2168_1218094250"/>
            <w:r>
              <w:rPr/>
            </w:r>
            <w:r>
              <w:rPr>
                <w:rFonts w:ascii="Tw Cen MT" w:hAnsi="Tw Cen MT"/>
                <w:sz w:val="18"/>
                <w:szCs w:val="18"/>
              </w:rPr>
              <w:t>(Hare, O'Doherty et al. 2008, Plassmann, O'Doherty et al. 2007)</w:t>
            </w:r>
            <w:bookmarkEnd w:id="48"/>
            <w:r>
              <w:rPr/>
            </w:r>
            <w:r>
              <w:fldChar w:fldCharType="end"/>
            </w:r>
          </w:p>
        </w:tc>
      </w:tr>
      <w:tr>
        <w:trPr>
          <w:trHeight w:val="436" w:hRule="atLeast"/>
        </w:trPr>
        <w:tc>
          <w:tcPr>
            <w:tcW w:w="2235"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lang w:val="es-PR"/>
              </w:rPr>
            </w:pPr>
            <w:r>
              <w:rPr>
                <w:rFonts w:eastAsia="Calibri" w:cs="Calibri" w:ascii="Tw Cen MT" w:hAnsi="Tw Cen MT" w:cstheme="minorHAnsi"/>
                <w:sz w:val="18"/>
                <w:szCs w:val="18"/>
                <w:lang w:val="es-PR"/>
              </w:rPr>
              <w:t>Medio-orbital Prefrontal Cortex (MOPC)</w:t>
            </w:r>
          </w:p>
        </w:tc>
        <w:tc>
          <w:tcPr>
            <w:tcW w:w="3137"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Reward-based associative learning</w:t>
            </w:r>
          </w:p>
        </w:tc>
        <w:tc>
          <w:tcPr>
            <w:tcW w:w="4204"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pPr>
            <w:r>
              <w:fldChar w:fldCharType="begin"/>
            </w:r>
            <w:r>
              <w:instrText>ADDIN RW.CITE{{177 Ridderinkhof,K.R. 2004}}</w:instrText>
            </w:r>
            <w:r>
              <w:fldChar w:fldCharType="separate"/>
            </w:r>
            <w:bookmarkStart w:id="49" w:name="__Fieldmark__2175_1218094250"/>
            <w:r>
              <w:rPr/>
            </w:r>
            <w:r>
              <w:rPr>
                <w:rFonts w:eastAsia="Calibri" w:cs="Calibri" w:ascii="Tw Cen MT" w:hAnsi="Tw Cen MT" w:cstheme="minorHAnsi"/>
                <w:sz w:val="18"/>
                <w:szCs w:val="18"/>
              </w:rPr>
              <w:t>(Ridderinkhof, van den Wildenberg et al. 2004)</w:t>
            </w:r>
            <w:bookmarkEnd w:id="49"/>
            <w:r>
              <w:rPr/>
            </w:r>
            <w:r>
              <w:fldChar w:fldCharType="end"/>
            </w:r>
          </w:p>
        </w:tc>
      </w:tr>
      <w:tr>
        <w:trPr>
          <w:trHeight w:val="436" w:hRule="atLeast"/>
        </w:trPr>
        <w:tc>
          <w:tcPr>
            <w:tcW w:w="2235" w:type="dxa"/>
            <w:vMerge w:val="restart"/>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Ventrolateral Prefrontal Cortex (VLPC)</w:t>
            </w:r>
          </w:p>
        </w:tc>
        <w:tc>
          <w:tcPr>
            <w:tcW w:w="3137"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Negative emotional reappraisal for the purpose of deregulation</w:t>
            </w:r>
          </w:p>
        </w:tc>
        <w:tc>
          <w:tcPr>
            <w:tcW w:w="4204"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pPr>
            <w:r>
              <w:fldChar w:fldCharType="begin"/>
            </w:r>
            <w:r>
              <w:instrText>ADDIN RW.CITE{{208 Ochsner,K.N. 2002; 206 Ochsner,K.N. 2004; 207 Ochsner,K.N. 2005}}</w:instrText>
            </w:r>
            <w:r>
              <w:fldChar w:fldCharType="separate"/>
            </w:r>
            <w:bookmarkStart w:id="50" w:name="__Fieldmark__2182_1218094250"/>
            <w:r>
              <w:rPr/>
            </w:r>
            <w:r>
              <w:rPr>
                <w:rFonts w:eastAsia="Calibri" w:cs="Calibri" w:ascii="Tw Cen MT" w:hAnsi="Tw Cen MT" w:cstheme="minorHAnsi"/>
                <w:sz w:val="18"/>
                <w:szCs w:val="18"/>
              </w:rPr>
              <w:t>(Ochsner, Bunge et al. 2002, Ochsner, Ray et al. 2004, Ochsner, Gross 2005)</w:t>
            </w:r>
            <w:bookmarkEnd w:id="50"/>
            <w:r>
              <w:rPr/>
            </w:r>
            <w:r>
              <w:fldChar w:fldCharType="end"/>
            </w:r>
          </w:p>
        </w:tc>
      </w:tr>
      <w:tr>
        <w:trPr>
          <w:trHeight w:val="436" w:hRule="atLeast"/>
        </w:trPr>
        <w:tc>
          <w:tcPr>
            <w:tcW w:w="2235" w:type="dxa"/>
            <w:vMerge w:val="continue"/>
            <w:tcBorders/>
            <w:shd w:fill="auto" w:val="clear"/>
            <w:tcMar>
              <w:left w:w="103" w:type="dxa"/>
            </w:tcMar>
          </w:tcPr>
          <w:p>
            <w:pPr>
              <w:pStyle w:val="Normal"/>
              <w:spacing w:lineRule="auto" w:line="276" w:before="0" w:after="0"/>
              <w:jc w:val="both"/>
              <w:rPr>
                <w:rFonts w:ascii="Tw Cen MT" w:hAnsi="Tw Cen MT" w:eastAsia="Calibri" w:cs="Calibri" w:cstheme="minorHAnsi"/>
                <w:sz w:val="18"/>
                <w:szCs w:val="18"/>
              </w:rPr>
            </w:pPr>
            <w:r>
              <w:rPr>
                <w:rFonts w:eastAsia="Calibri" w:cs="Calibri" w:cstheme="minorHAnsi" w:ascii="Tw Cen MT" w:hAnsi="Tw Cen MT"/>
                <w:sz w:val="18"/>
                <w:szCs w:val="18"/>
              </w:rPr>
            </w:r>
          </w:p>
        </w:tc>
        <w:tc>
          <w:tcPr>
            <w:tcW w:w="3137"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Reward and Motivation</w:t>
            </w:r>
          </w:p>
        </w:tc>
        <w:tc>
          <w:tcPr>
            <w:tcW w:w="4204"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pPr>
            <w:r>
              <w:fldChar w:fldCharType="begin"/>
            </w:r>
            <w:r>
              <w:instrText>ADDIN RW.CITE{{172 Gottfried,J.A. 2003; 173 Knutson,B. 2001}}</w:instrText>
            </w:r>
            <w:r>
              <w:fldChar w:fldCharType="separate"/>
            </w:r>
            <w:bookmarkStart w:id="51" w:name="__Fieldmark__2188_1218094250"/>
            <w:r>
              <w:rPr/>
            </w:r>
            <w:r>
              <w:rPr>
                <w:rFonts w:ascii="Tw Cen MT" w:hAnsi="Tw Cen MT"/>
                <w:sz w:val="18"/>
                <w:szCs w:val="18"/>
              </w:rPr>
              <w:t>(Gottfried, O'Doherty et al. 2003, Knutson, Adams et al. 2001)</w:t>
            </w:r>
            <w:bookmarkEnd w:id="51"/>
            <w:r>
              <w:rPr/>
            </w:r>
            <w:r>
              <w:fldChar w:fldCharType="end"/>
            </w:r>
          </w:p>
        </w:tc>
      </w:tr>
      <w:tr>
        <w:trPr>
          <w:trHeight w:val="436" w:hRule="atLeast"/>
        </w:trPr>
        <w:tc>
          <w:tcPr>
            <w:tcW w:w="2235" w:type="dxa"/>
            <w:vMerge w:val="restart"/>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Striatum (Caudate and Nucleus Accumbens)</w:t>
            </w:r>
          </w:p>
        </w:tc>
        <w:tc>
          <w:tcPr>
            <w:tcW w:w="3137"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Dopaminogenic injection target</w:t>
            </w:r>
          </w:p>
        </w:tc>
        <w:tc>
          <w:tcPr>
            <w:tcW w:w="4204"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pPr>
            <w:r>
              <w:fldChar w:fldCharType="begin"/>
            </w:r>
            <w:r>
              <w:instrText>ADDIN RW.CITE{{186 Glimcher,P.W. 2009}}</w:instrText>
            </w:r>
            <w:r>
              <w:fldChar w:fldCharType="separate"/>
            </w:r>
            <w:bookmarkStart w:id="52" w:name="__Fieldmark__2195_1218094250"/>
            <w:r>
              <w:rPr/>
            </w:r>
            <w:r>
              <w:rPr>
                <w:rFonts w:eastAsia="Calibri" w:cs="Calibri" w:ascii="Tw Cen MT" w:hAnsi="Tw Cen MT" w:cstheme="minorHAnsi"/>
                <w:sz w:val="18"/>
                <w:szCs w:val="18"/>
              </w:rPr>
              <w:t>(Glimcher 2009)</w:t>
            </w:r>
            <w:bookmarkEnd w:id="52"/>
            <w:r>
              <w:rPr/>
            </w:r>
            <w:r>
              <w:fldChar w:fldCharType="end"/>
            </w:r>
          </w:p>
        </w:tc>
      </w:tr>
      <w:tr>
        <w:trPr>
          <w:trHeight w:val="436" w:hRule="atLeast"/>
        </w:trPr>
        <w:tc>
          <w:tcPr>
            <w:tcW w:w="2235" w:type="dxa"/>
            <w:vMerge w:val="continue"/>
            <w:tcBorders/>
            <w:shd w:fill="auto" w:val="clear"/>
            <w:tcMar>
              <w:left w:w="103" w:type="dxa"/>
            </w:tcMar>
          </w:tcPr>
          <w:p>
            <w:pPr>
              <w:pStyle w:val="Normal"/>
              <w:spacing w:lineRule="auto" w:line="276" w:before="0" w:after="0"/>
              <w:jc w:val="both"/>
              <w:rPr>
                <w:rFonts w:ascii="Tw Cen MT" w:hAnsi="Tw Cen MT" w:eastAsia="Calibri" w:cs="Calibri" w:cstheme="minorHAnsi"/>
                <w:sz w:val="18"/>
                <w:szCs w:val="18"/>
              </w:rPr>
            </w:pPr>
            <w:r>
              <w:rPr>
                <w:rFonts w:eastAsia="Calibri" w:cs="Calibri" w:cstheme="minorHAnsi" w:ascii="Tw Cen MT" w:hAnsi="Tw Cen MT"/>
                <w:sz w:val="18"/>
                <w:szCs w:val="18"/>
              </w:rPr>
            </w:r>
          </w:p>
        </w:tc>
        <w:tc>
          <w:tcPr>
            <w:tcW w:w="3137"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Error evaluation in outcomes from predicted reward</w:t>
            </w:r>
          </w:p>
        </w:tc>
        <w:tc>
          <w:tcPr>
            <w:tcW w:w="4204"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pPr>
            <w:r>
              <w:fldChar w:fldCharType="begin"/>
            </w:r>
            <w:r>
              <w:instrText>ADDIN RW.CITE{{199 Hare,T.A. 2008}}</w:instrText>
            </w:r>
            <w:r>
              <w:fldChar w:fldCharType="separate"/>
            </w:r>
            <w:bookmarkStart w:id="53" w:name="__Fieldmark__2201_1218094250"/>
            <w:r>
              <w:rPr/>
            </w:r>
            <w:r>
              <w:rPr>
                <w:rFonts w:eastAsia="Calibri" w:cs="Calibri" w:ascii="Tw Cen MT" w:hAnsi="Tw Cen MT" w:cstheme="minorHAnsi"/>
                <w:sz w:val="18"/>
                <w:szCs w:val="18"/>
              </w:rPr>
              <w:t>(Hare, O'Doherty et al. 2008)</w:t>
            </w:r>
            <w:bookmarkEnd w:id="53"/>
            <w:r>
              <w:rPr/>
            </w:r>
            <w:r>
              <w:fldChar w:fldCharType="end"/>
            </w:r>
          </w:p>
        </w:tc>
      </w:tr>
      <w:tr>
        <w:trPr>
          <w:trHeight w:val="436" w:hRule="atLeast"/>
        </w:trPr>
        <w:tc>
          <w:tcPr>
            <w:tcW w:w="2235" w:type="dxa"/>
            <w:vMerge w:val="continue"/>
            <w:tcBorders/>
            <w:shd w:fill="auto" w:val="clear"/>
            <w:tcMar>
              <w:left w:w="103" w:type="dxa"/>
            </w:tcMar>
          </w:tcPr>
          <w:p>
            <w:pPr>
              <w:pStyle w:val="Normal"/>
              <w:spacing w:lineRule="auto" w:line="276" w:before="0" w:after="0"/>
              <w:jc w:val="both"/>
              <w:rPr>
                <w:rFonts w:ascii="Tw Cen MT" w:hAnsi="Tw Cen MT" w:eastAsia="Calibri" w:cs="Calibri" w:cstheme="minorHAnsi"/>
                <w:sz w:val="18"/>
                <w:szCs w:val="18"/>
              </w:rPr>
            </w:pPr>
            <w:r>
              <w:rPr>
                <w:rFonts w:eastAsia="Calibri" w:cs="Calibri" w:cstheme="minorHAnsi" w:ascii="Tw Cen MT" w:hAnsi="Tw Cen MT"/>
                <w:sz w:val="18"/>
                <w:szCs w:val="18"/>
              </w:rPr>
            </w:r>
          </w:p>
        </w:tc>
        <w:tc>
          <w:tcPr>
            <w:tcW w:w="3137"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Reward-based learning</w:t>
            </w:r>
          </w:p>
        </w:tc>
        <w:tc>
          <w:tcPr>
            <w:tcW w:w="4204"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pPr>
            <w:r>
              <w:fldChar w:fldCharType="begin"/>
            </w:r>
            <w:r>
              <w:instrText>ADDIN RW.CITE{{176 Baxter,M.G. 2002; 172 Gottfried,J.A. 2003}}</w:instrText>
            </w:r>
            <w:r>
              <w:fldChar w:fldCharType="separate"/>
            </w:r>
            <w:bookmarkStart w:id="54" w:name="__Fieldmark__2207_1218094250"/>
            <w:r>
              <w:rPr/>
            </w:r>
            <w:r>
              <w:rPr>
                <w:rFonts w:ascii="Tw Cen MT" w:hAnsi="Tw Cen MT"/>
                <w:sz w:val="18"/>
                <w:szCs w:val="18"/>
              </w:rPr>
              <w:t>(Baxter, Murray 2002, Gottfried, O'Doherty et al. 2003)</w:t>
            </w:r>
            <w:bookmarkEnd w:id="54"/>
            <w:r>
              <w:rPr/>
            </w:r>
            <w:r>
              <w:fldChar w:fldCharType="end"/>
            </w:r>
          </w:p>
        </w:tc>
      </w:tr>
      <w:tr>
        <w:trPr>
          <w:trHeight w:val="436" w:hRule="atLeast"/>
        </w:trPr>
        <w:tc>
          <w:tcPr>
            <w:tcW w:w="2235" w:type="dxa"/>
            <w:vMerge w:val="restart"/>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Amygdala</w:t>
            </w:r>
          </w:p>
        </w:tc>
        <w:tc>
          <w:tcPr>
            <w:tcW w:w="3137"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 xml:space="preserve">Reward valence assessment </w:t>
            </w:r>
          </w:p>
        </w:tc>
        <w:tc>
          <w:tcPr>
            <w:tcW w:w="4204"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pPr>
            <w:r>
              <w:fldChar w:fldCharType="begin"/>
            </w:r>
            <w:r>
              <w:instrText>ADDIN RW.CITE{{183 Arana,F.S. 2003}}</w:instrText>
            </w:r>
            <w:r>
              <w:fldChar w:fldCharType="separate"/>
            </w:r>
            <w:bookmarkStart w:id="55" w:name="__Fieldmark__2214_1218094250"/>
            <w:r>
              <w:rPr/>
            </w:r>
            <w:r>
              <w:rPr>
                <w:rFonts w:eastAsia="Calibri" w:cs="Calibri" w:ascii="Tw Cen MT" w:hAnsi="Tw Cen MT" w:cstheme="minorHAnsi"/>
                <w:sz w:val="18"/>
                <w:szCs w:val="18"/>
              </w:rPr>
              <w:t>(Arana, Parkinson et al. 2003)</w:t>
            </w:r>
            <w:bookmarkEnd w:id="55"/>
            <w:r>
              <w:rPr/>
            </w:r>
            <w:r>
              <w:fldChar w:fldCharType="end"/>
            </w:r>
          </w:p>
        </w:tc>
      </w:tr>
      <w:tr>
        <w:trPr>
          <w:trHeight w:val="436" w:hRule="atLeast"/>
        </w:trPr>
        <w:tc>
          <w:tcPr>
            <w:tcW w:w="2235" w:type="dxa"/>
            <w:vMerge w:val="continue"/>
            <w:tcBorders/>
            <w:shd w:fill="auto" w:val="clear"/>
            <w:tcMar>
              <w:left w:w="103" w:type="dxa"/>
            </w:tcMar>
          </w:tcPr>
          <w:p>
            <w:pPr>
              <w:pStyle w:val="Normal"/>
              <w:spacing w:lineRule="auto" w:line="276" w:before="0" w:after="0"/>
              <w:jc w:val="both"/>
              <w:rPr>
                <w:rFonts w:ascii="Tw Cen MT" w:hAnsi="Tw Cen MT" w:eastAsia="Calibri" w:cs="Calibri" w:cstheme="minorHAnsi"/>
                <w:sz w:val="18"/>
                <w:szCs w:val="18"/>
              </w:rPr>
            </w:pPr>
            <w:r>
              <w:rPr>
                <w:rFonts w:eastAsia="Calibri" w:cs="Calibri" w:cstheme="minorHAnsi" w:ascii="Tw Cen MT" w:hAnsi="Tw Cen MT"/>
                <w:sz w:val="18"/>
                <w:szCs w:val="18"/>
              </w:rPr>
            </w:r>
          </w:p>
        </w:tc>
        <w:tc>
          <w:tcPr>
            <w:tcW w:w="3137"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Psychopathy (Hypoactivation)</w:t>
            </w:r>
          </w:p>
        </w:tc>
        <w:tc>
          <w:tcPr>
            <w:tcW w:w="4204"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pPr>
            <w:r>
              <w:fldChar w:fldCharType="begin"/>
            </w:r>
            <w:r>
              <w:instrText>ADDIN RW.CITE{{190 Kiehl,K.A. 2001; 189 Gordon,H.L. 2004}}</w:instrText>
            </w:r>
            <w:r>
              <w:fldChar w:fldCharType="separate"/>
            </w:r>
            <w:bookmarkStart w:id="56" w:name="__Fieldmark__2220_1218094250"/>
            <w:r>
              <w:rPr/>
            </w:r>
            <w:r>
              <w:rPr>
                <w:rFonts w:eastAsia="Calibri" w:cs="Calibri" w:ascii="Tw Cen MT" w:hAnsi="Tw Cen MT" w:cstheme="minorHAnsi"/>
                <w:sz w:val="18"/>
                <w:szCs w:val="18"/>
              </w:rPr>
              <w:t>(Kiehl, Smith et al. 2001, Gordon, Baird et al. 2004)</w:t>
            </w:r>
            <w:bookmarkEnd w:id="56"/>
            <w:r>
              <w:rPr/>
            </w:r>
            <w:r>
              <w:fldChar w:fldCharType="end"/>
            </w:r>
          </w:p>
        </w:tc>
      </w:tr>
      <w:tr>
        <w:trPr>
          <w:trHeight w:val="436" w:hRule="atLeast"/>
        </w:trPr>
        <w:tc>
          <w:tcPr>
            <w:tcW w:w="2235" w:type="dxa"/>
            <w:vMerge w:val="continue"/>
            <w:tcBorders/>
            <w:shd w:fill="auto" w:val="clear"/>
            <w:tcMar>
              <w:left w:w="103" w:type="dxa"/>
            </w:tcMar>
          </w:tcPr>
          <w:p>
            <w:pPr>
              <w:pStyle w:val="Normal"/>
              <w:spacing w:lineRule="auto" w:line="276" w:before="0" w:after="0"/>
              <w:jc w:val="both"/>
              <w:rPr>
                <w:rFonts w:ascii="Tw Cen MT" w:hAnsi="Tw Cen MT" w:eastAsia="Calibri" w:cs="Calibri" w:cstheme="minorHAnsi"/>
                <w:sz w:val="18"/>
                <w:szCs w:val="18"/>
              </w:rPr>
            </w:pPr>
            <w:r>
              <w:rPr>
                <w:rFonts w:eastAsia="Calibri" w:cs="Calibri" w:cstheme="minorHAnsi" w:ascii="Tw Cen MT" w:hAnsi="Tw Cen MT"/>
                <w:sz w:val="18"/>
                <w:szCs w:val="18"/>
              </w:rPr>
            </w:r>
          </w:p>
        </w:tc>
        <w:tc>
          <w:tcPr>
            <w:tcW w:w="3137"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 xml:space="preserve">Neutral emotional reappraisal </w:t>
            </w:r>
          </w:p>
        </w:tc>
        <w:tc>
          <w:tcPr>
            <w:tcW w:w="4204"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pPr>
            <w:r>
              <w:fldChar w:fldCharType="begin"/>
            </w:r>
            <w:r>
              <w:instrText>ADDIN RW.CITE{{174 Lévesque,J. 2003; 209 Golkar,A. 2012}}</w:instrText>
            </w:r>
            <w:r>
              <w:fldChar w:fldCharType="separate"/>
            </w:r>
            <w:bookmarkStart w:id="57" w:name="__Fieldmark__2226_1218094250"/>
            <w:r>
              <w:rPr/>
            </w:r>
            <w:r>
              <w:rPr>
                <w:rFonts w:ascii="Tw Cen MT" w:hAnsi="Tw Cen MT"/>
                <w:sz w:val="18"/>
                <w:szCs w:val="18"/>
                <w:lang w:val="es-PR"/>
              </w:rPr>
              <w:t>(Lévesque, Eugène et al. 2003, Golkar, Lonsdorf et al. 2012)</w:t>
            </w:r>
            <w:bookmarkEnd w:id="57"/>
            <w:r>
              <w:rPr/>
            </w:r>
            <w:r>
              <w:fldChar w:fldCharType="end"/>
            </w:r>
          </w:p>
        </w:tc>
      </w:tr>
      <w:tr>
        <w:trPr>
          <w:trHeight w:val="436" w:hRule="atLeast"/>
        </w:trPr>
        <w:tc>
          <w:tcPr>
            <w:tcW w:w="2235" w:type="dxa"/>
            <w:vMerge w:val="restart"/>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lang w:val="es-PR"/>
              </w:rPr>
            </w:pPr>
            <w:r>
              <w:rPr>
                <w:rFonts w:eastAsia="Calibri" w:cs="Calibri" w:ascii="Tw Cen MT" w:hAnsi="Tw Cen MT" w:cstheme="minorHAnsi"/>
                <w:sz w:val="18"/>
                <w:szCs w:val="18"/>
                <w:lang w:val="es-PR"/>
              </w:rPr>
              <w:t>Dorsal Lateral Prefrontal Cortex (DLPFC)</w:t>
            </w:r>
          </w:p>
        </w:tc>
        <w:tc>
          <w:tcPr>
            <w:tcW w:w="3137"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Reward value evaluation</w:t>
            </w:r>
          </w:p>
        </w:tc>
        <w:tc>
          <w:tcPr>
            <w:tcW w:w="4204"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pPr>
            <w:r>
              <w:fldChar w:fldCharType="begin"/>
            </w:r>
            <w:r>
              <w:instrText>ADDIN RW.CITE{{175 Wallis,J.D. 2003}}</w:instrText>
            </w:r>
            <w:r>
              <w:fldChar w:fldCharType="separate"/>
            </w:r>
            <w:bookmarkStart w:id="58" w:name="__Fieldmark__2233_1218094250"/>
            <w:r>
              <w:rPr/>
            </w:r>
            <w:r>
              <w:rPr>
                <w:rFonts w:eastAsia="Calibri" w:cs="Calibri" w:ascii="Tw Cen MT" w:hAnsi="Tw Cen MT" w:cstheme="minorHAnsi"/>
                <w:sz w:val="18"/>
                <w:szCs w:val="18"/>
              </w:rPr>
              <w:t>(Wallis, Miller 2003)</w:t>
            </w:r>
            <w:bookmarkEnd w:id="58"/>
            <w:r>
              <w:rPr/>
            </w:r>
            <w:r>
              <w:fldChar w:fldCharType="end"/>
            </w:r>
          </w:p>
        </w:tc>
      </w:tr>
      <w:tr>
        <w:trPr>
          <w:trHeight w:val="436" w:hRule="atLeast"/>
        </w:trPr>
        <w:tc>
          <w:tcPr>
            <w:tcW w:w="2235" w:type="dxa"/>
            <w:vMerge w:val="continue"/>
            <w:tcBorders/>
            <w:shd w:fill="auto" w:val="clear"/>
            <w:tcMar>
              <w:left w:w="103" w:type="dxa"/>
            </w:tcMar>
          </w:tcPr>
          <w:p>
            <w:pPr>
              <w:pStyle w:val="Normal"/>
              <w:spacing w:lineRule="auto" w:line="276" w:before="0" w:after="0"/>
              <w:jc w:val="both"/>
              <w:rPr>
                <w:rFonts w:ascii="Tw Cen MT" w:hAnsi="Tw Cen MT" w:eastAsia="Calibri" w:cs="Calibri" w:cstheme="minorHAnsi"/>
                <w:sz w:val="18"/>
                <w:szCs w:val="18"/>
              </w:rPr>
            </w:pPr>
            <w:r>
              <w:rPr>
                <w:rFonts w:eastAsia="Calibri" w:cs="Calibri" w:cstheme="minorHAnsi" w:ascii="Tw Cen MT" w:hAnsi="Tw Cen MT"/>
                <w:sz w:val="18"/>
                <w:szCs w:val="18"/>
              </w:rPr>
            </w:r>
          </w:p>
        </w:tc>
        <w:tc>
          <w:tcPr>
            <w:tcW w:w="3137"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Psychopathy (Hyperactivation)</w:t>
            </w:r>
          </w:p>
        </w:tc>
        <w:tc>
          <w:tcPr>
            <w:tcW w:w="4204"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pPr>
            <w:r>
              <w:fldChar w:fldCharType="begin"/>
            </w:r>
            <w:r>
              <w:instrText>ADDIN RW.CITE{{191 Müller,J.L. 2003; 190 Kiehl,K.A. 2001; 189 Gordon,H.L. 2004}}</w:instrText>
            </w:r>
            <w:r>
              <w:fldChar w:fldCharType="separate"/>
            </w:r>
            <w:bookmarkStart w:id="59" w:name="__Fieldmark__2239_1218094250"/>
            <w:r>
              <w:rPr/>
            </w:r>
            <w:r>
              <w:rPr>
                <w:rFonts w:eastAsia="Calibri" w:cs="Calibri" w:ascii="Tw Cen MT" w:hAnsi="Tw Cen MT" w:cstheme="minorHAnsi"/>
                <w:sz w:val="18"/>
                <w:szCs w:val="18"/>
              </w:rPr>
              <w:t>(Müller, Sommer et al. 2003, Kiehl, Smith et al. 2001, Gordon, Baird et al. 2004)</w:t>
            </w:r>
            <w:bookmarkEnd w:id="59"/>
            <w:r>
              <w:rPr/>
            </w:r>
            <w:r>
              <w:fldChar w:fldCharType="end"/>
            </w:r>
          </w:p>
        </w:tc>
      </w:tr>
      <w:tr>
        <w:trPr>
          <w:trHeight w:val="436" w:hRule="atLeast"/>
        </w:trPr>
        <w:tc>
          <w:tcPr>
            <w:tcW w:w="2235" w:type="dxa"/>
            <w:vMerge w:val="continue"/>
            <w:tcBorders/>
            <w:shd w:fill="auto" w:val="clear"/>
            <w:tcMar>
              <w:left w:w="103" w:type="dxa"/>
            </w:tcMar>
          </w:tcPr>
          <w:p>
            <w:pPr>
              <w:pStyle w:val="Normal"/>
              <w:spacing w:lineRule="auto" w:line="276" w:before="0" w:after="0"/>
              <w:jc w:val="both"/>
              <w:rPr>
                <w:rFonts w:ascii="Tw Cen MT" w:hAnsi="Tw Cen MT" w:eastAsia="Calibri" w:cs="Calibri" w:cstheme="minorHAnsi"/>
                <w:sz w:val="18"/>
                <w:szCs w:val="18"/>
              </w:rPr>
            </w:pPr>
            <w:r>
              <w:rPr>
                <w:rFonts w:eastAsia="Calibri" w:cs="Calibri" w:cstheme="minorHAnsi" w:ascii="Tw Cen MT" w:hAnsi="Tw Cen MT"/>
                <w:sz w:val="18"/>
                <w:szCs w:val="18"/>
              </w:rPr>
            </w:r>
          </w:p>
        </w:tc>
        <w:tc>
          <w:tcPr>
            <w:tcW w:w="3137"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 xml:space="preserve">Negative emotional processing </w:t>
            </w:r>
          </w:p>
        </w:tc>
        <w:tc>
          <w:tcPr>
            <w:tcW w:w="4204"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pPr>
            <w:r>
              <w:fldChar w:fldCharType="begin"/>
            </w:r>
            <w:r>
              <w:instrText>ADDIN RW.CITE{{171 Damasio,A.R. 2000}}</w:instrText>
            </w:r>
            <w:r>
              <w:fldChar w:fldCharType="separate"/>
            </w:r>
            <w:bookmarkStart w:id="60" w:name="__Fieldmark__2245_1218094250"/>
            <w:r>
              <w:rPr/>
            </w:r>
            <w:r>
              <w:rPr>
                <w:rFonts w:eastAsia="Calibri" w:cs="Calibri" w:ascii="Tw Cen MT" w:hAnsi="Tw Cen MT" w:cstheme="minorHAnsi"/>
                <w:sz w:val="18"/>
                <w:szCs w:val="18"/>
              </w:rPr>
              <w:t>(Damasio, Grabowski et al. 2000)</w:t>
            </w:r>
            <w:bookmarkEnd w:id="60"/>
            <w:r>
              <w:rPr/>
            </w:r>
            <w:r>
              <w:fldChar w:fldCharType="end"/>
            </w:r>
          </w:p>
        </w:tc>
      </w:tr>
      <w:tr>
        <w:trPr>
          <w:trHeight w:val="436" w:hRule="atLeast"/>
        </w:trPr>
        <w:tc>
          <w:tcPr>
            <w:tcW w:w="2235"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Bilateral anterior Insula</w:t>
            </w:r>
          </w:p>
        </w:tc>
        <w:tc>
          <w:tcPr>
            <w:tcW w:w="3137"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rFonts w:ascii="Tw Cen MT" w:hAnsi="Tw Cen MT" w:eastAsia="Calibri" w:cs="Calibri" w:cstheme="minorHAnsi"/>
                <w:sz w:val="18"/>
                <w:szCs w:val="18"/>
              </w:rPr>
            </w:pPr>
            <w:r>
              <w:rPr>
                <w:rFonts w:eastAsia="Calibri" w:cs="Calibri" w:ascii="Tw Cen MT" w:hAnsi="Tw Cen MT" w:cstheme="minorHAnsi"/>
                <w:sz w:val="18"/>
                <w:szCs w:val="18"/>
              </w:rPr>
              <w:t>Emphatic pain and distress</w:t>
            </w:r>
          </w:p>
        </w:tc>
        <w:tc>
          <w:tcPr>
            <w:tcW w:w="4204" w:type="dxa"/>
            <w:tcBorders/>
            <w:shd w:fill="auto" w:val="clear"/>
            <w:tcMar>
              <w:left w:w="103" w:type="dxa"/>
            </w:tcMar>
          </w:tcPr>
          <w:p>
            <w:pPr>
              <w:pStyle w:val="Normal"/>
              <w:spacing w:lineRule="auto" w:line="276" w:before="0" w:after="0"/>
              <w:jc w:val="both"/>
              <w:pPrChange w:id="0" w:author="Adham" w:date="2012-12-01T01:47:00Z">
                <w:pPr>
                  <w:spacing w:lineRule="auto" w:line="276" w:before="0" w:after="200"/>
                </w:pPr>
              </w:pPrChange>
              <w:rPr/>
            </w:pPr>
            <w:r>
              <w:fldChar w:fldCharType="begin"/>
            </w:r>
            <w:r>
              <w:instrText>ADDIN RW.CITE{{179 Singer,T. 2004; 180 Ploghaus,A. 1999}}</w:instrText>
            </w:r>
            <w:r>
              <w:fldChar w:fldCharType="separate"/>
            </w:r>
            <w:bookmarkStart w:id="61" w:name="__Fieldmark__2252_1218094250"/>
            <w:r>
              <w:rPr/>
            </w:r>
            <w:r>
              <w:rPr>
                <w:rFonts w:eastAsia="Calibri" w:cs="Calibri" w:ascii="Tw Cen MT" w:hAnsi="Tw Cen MT" w:cstheme="minorHAnsi"/>
                <w:sz w:val="18"/>
                <w:szCs w:val="18"/>
              </w:rPr>
              <w:t>(Singer, Seymour et al. 2004, Ploghaus, Tracey et al. 1999)</w:t>
            </w:r>
            <w:bookmarkEnd w:id="61"/>
            <w:r>
              <w:rPr/>
            </w:r>
            <w:r>
              <w:fldChar w:fldCharType="end"/>
            </w:r>
          </w:p>
        </w:tc>
      </w:tr>
    </w:tbl>
    <w:p>
      <w:pPr>
        <w:pStyle w:val="Normal"/>
        <w:spacing w:lineRule="auto" w:line="240" w:beforeAutospacing="1" w:after="200"/>
        <w:ind w:firstLine="720"/>
        <w:jc w:val="both"/>
        <w:rPr>
          <w:rFonts w:ascii="Tw Cen MT" w:hAnsi="Tw Cen MT" w:eastAsia="Times New Roman" w:cs="Times New Roman"/>
          <w:sz w:val="18"/>
          <w:szCs w:val="18"/>
        </w:rPr>
      </w:pPr>
      <w:r>
        <w:rPr>
          <w:rFonts w:eastAsia="Times New Roman" w:cs="Times New Roman" w:ascii="Tw Cen MT" w:hAnsi="Tw Cen MT"/>
          <w:sz w:val="18"/>
          <w:szCs w:val="18"/>
        </w:rPr>
      </w:r>
      <w:r>
        <w:br w:type="page"/>
      </w:r>
    </w:p>
    <w:p>
      <w:pPr>
        <w:pStyle w:val="Normal"/>
        <w:spacing w:lineRule="auto" w:line="240" w:beforeAutospacing="1" w:after="200"/>
        <w:ind w:firstLine="72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Autospacing="1" w:after="200"/>
        <w:ind w:firstLine="72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Autospacing="1" w:after="200"/>
        <w:ind w:firstLine="72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Autospacing="1" w:after="200"/>
        <w:ind w:firstLine="72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Autospacing="1" w:after="200"/>
        <w:ind w:firstLine="72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Autospacing="1" w:after="200"/>
        <w:ind w:firstLine="720"/>
        <w:jc w:val="both"/>
        <w:rPr>
          <w:rFonts w:ascii="Tw Cen MT" w:hAnsi="Tw Cen MT" w:eastAsia="Times New Roman" w:cs="Times New Roman"/>
          <w:sz w:val="18"/>
          <w:szCs w:val="18"/>
        </w:rPr>
      </w:pPr>
      <w:r>
        <w:rPr>
          <w:rFonts w:eastAsia="Times New Roman" w:cs="Times New Roman" w:ascii="Tw Cen MT" w:hAnsi="Tw Cen MT"/>
          <w:sz w:val="18"/>
          <w:szCs w:val="18"/>
        </w:rPr>
      </w:r>
    </w:p>
    <w:p>
      <w:pPr>
        <w:pStyle w:val="Normal"/>
        <w:spacing w:lineRule="auto" w:line="240" w:beforeAutospacing="1" w:after="200"/>
        <w:ind w:firstLine="720"/>
        <w:jc w:val="both"/>
        <w:rPr>
          <w:rFonts w:ascii="Tw Cen MT" w:hAnsi="Tw Cen MT" w:eastAsia="Calibri" w:cs="Calibri"/>
          <w:sz w:val="18"/>
          <w:szCs w:val="18"/>
        </w:rPr>
      </w:pPr>
      <w:r>
        <w:rPr>
          <w:rFonts w:eastAsia="Calibri" w:cs="Calibri" w:ascii="Tw Cen MT" w:hAnsi="Tw Cen MT"/>
          <w:sz w:val="18"/>
          <w:szCs w:val="18"/>
        </w:rPr>
      </w:r>
    </w:p>
    <w:p>
      <w:pPr>
        <w:pStyle w:val="Normal"/>
        <w:spacing w:lineRule="auto" w:line="240" w:beforeAutospacing="1" w:after="200"/>
        <w:ind w:firstLine="72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2" w:author="Matthew Crippen" w:date="2012-12-11T21:46:00Z" w:initials="MC">
    <w:p>
      <w:r>
        <w:rPr>
          <w:rFonts w:ascii="Liberation Serif" w:hAnsi="Liberation Serif" w:eastAsia="DejaVu Sans" w:cs="DejaVu Sans"/>
          <w:sz w:val="24"/>
          <w:szCs w:val="24"/>
          <w:lang w:val="en-US" w:eastAsia="en-US" w:bidi="en-US"/>
        </w:rPr>
        <w:t>I am not entirely sure that Marx and Kant advocate “pure” altruism (i.e., the principle that one should always put oneself second).  Kant, for example, says that you must, in addition to regarding others as ends, do the same for yourselves.  You might add a few qualifications.</w:t>
      </w:r>
    </w:p>
  </w:comment>
  <w:comment w:id="1" w:author="Adham" w:date="2012-12-11T21:46:00Z" w:initials="A">
    <w:p>
      <w:r>
        <w:rPr>
          <w:rFonts w:ascii="Liberation Serif" w:hAnsi="Liberation Serif" w:eastAsia="DejaVu Sans" w:cs="DejaVu Sans"/>
          <w:sz w:val="24"/>
          <w:szCs w:val="24"/>
          <w:lang w:val="en-US" w:eastAsia="en-US" w:bidi="en-US"/>
        </w:rPr>
        <w:t>I realize now there is no way I can relate Marx’s view to Kant’s. I’m leaving this as a floating sentence for now although it should follow from the previous points.</w:t>
      </w:r>
    </w:p>
  </w:comment>
  <w:comment w:id="0" w:author="Edwin" w:date="2012-12-11T21:46:00Z" w:initials="E">
    <w:p>
      <w:r>
        <w:rPr>
          <w:rFonts w:ascii="Liberation Serif" w:hAnsi="Liberation Serif" w:eastAsia="DejaVu Sans" w:cs="DejaVu Sans"/>
          <w:sz w:val="24"/>
          <w:szCs w:val="24"/>
          <w:lang w:val="en-US" w:eastAsia="en-US" w:bidi="en-US"/>
        </w:rPr>
        <w:t>Don’t dance around the issue.  Address what Matt is saying explicitly in a sentence or two.  In fact his comments give you the basis for the revision.</w:t>
      </w:r>
    </w:p>
  </w:comment>
  <w:comment w:id="4" w:author="Adham" w:date="2012-12-11T21:46:00Z" w:initials="A">
    <w:p>
      <w:r>
        <w:rPr>
          <w:rFonts w:ascii="Liberation Serif" w:hAnsi="Liberation Serif" w:eastAsia="DejaVu Sans" w:cs="DejaVu Sans"/>
          <w:sz w:val="24"/>
          <w:szCs w:val="24"/>
          <w:lang w:val="en-US" w:eastAsia="en-US" w:bidi="en-US"/>
        </w:rPr>
        <w:t>I have added to this original section “Why does the norm of self-interest persist?” but I am still not sure where to fit it in. Perhaps along with The Tragedy of the Commons?</w:t>
      </w:r>
    </w:p>
  </w:comment>
  <w:comment w:id="3" w:author="Edwin" w:date="2012-12-11T21:46:00Z" w:initials="E">
    <w:p>
      <w:r>
        <w:rPr>
          <w:rFonts w:ascii="Liberation Serif" w:hAnsi="Liberation Serif" w:eastAsia="DejaVu Sans" w:cs="DejaVu Sans"/>
          <w:sz w:val="24"/>
          <w:szCs w:val="24"/>
          <w:lang w:val="en-US" w:eastAsia="en-US" w:bidi="en-US"/>
        </w:rPr>
        <w:t>I will look into it</w:t>
      </w:r>
    </w:p>
  </w:comment>
  <w:comment w:id="6" w:author="Matthew Crippen" w:date="2012-12-11T21:46:00Z" w:initials="MC">
    <w:p>
      <w:r>
        <w:rPr>
          <w:rFonts w:ascii="Liberation Serif" w:hAnsi="Liberation Serif" w:eastAsia="DejaVu Sans" w:cs="DejaVu Sans"/>
          <w:sz w:val="24"/>
          <w:szCs w:val="24"/>
          <w:lang w:val="en-US" w:eastAsia="en-US" w:bidi="en-US"/>
        </w:rPr>
        <w:t>I am not exactly clear on what relative income and comparable equity are.</w:t>
      </w:r>
    </w:p>
  </w:comment>
  <w:comment w:id="5" w:author="Adham" w:date="2012-12-11T21:46:00Z" w:initials="A">
    <w:p>
      <w:r>
        <w:rPr>
          <w:rFonts w:ascii="Liberation Serif" w:hAnsi="Liberation Serif" w:eastAsia="DejaVu Sans" w:cs="DejaVu Sans"/>
          <w:sz w:val="24"/>
          <w:szCs w:val="24"/>
          <w:lang w:val="en-US" w:eastAsia="en-US" w:bidi="en-US"/>
        </w:rPr>
        <w:t>What a person would compare his income to another doing the same job.</w:t>
      </w:r>
    </w:p>
  </w:comment>
  <w:comment w:id="7" w:author="Edwin" w:date="2012-12-11T21:46:00Z" w:initials="E">
    <w:p>
      <w:r>
        <w:rPr>
          <w:rFonts w:ascii="Liberation Serif" w:hAnsi="Liberation Serif" w:eastAsia="DejaVu Sans" w:cs="DejaVu Sans"/>
          <w:sz w:val="24"/>
          <w:szCs w:val="24"/>
          <w:lang w:val="en-US" w:eastAsia="en-US" w:bidi="en-US"/>
        </w:rPr>
        <w:t>Add, a line in parentheses explaining this.  Maybe John has a better suggestion here.</w:t>
      </w:r>
    </w:p>
  </w:comment>
  <w:comment w:id="8" w:author="Adham" w:date="2012-12-11T21:46:00Z" w:initials="A">
    <w:p>
      <w:r>
        <w:rPr>
          <w:rFonts w:ascii="Liberation Serif" w:hAnsi="Liberation Serif" w:eastAsia="DejaVu Sans" w:cs="DejaVu Sans"/>
          <w:sz w:val="24"/>
          <w:szCs w:val="24"/>
          <w:lang w:val="en-US" w:eastAsia="en-US" w:bidi="en-US"/>
        </w:rPr>
        <w:t>NEW: Trust games, Public Goods and Investor games are all that exist but I did not rely on them in the paper. Should I mention them as well? It feels unnecessary.</w:t>
      </w:r>
    </w:p>
  </w:comment>
  <w:comment w:id="9" w:author="Edwin" w:date="2012-12-11T21:46:00Z" w:initials="E">
    <w:p>
      <w:r>
        <w:rPr>
          <w:rFonts w:ascii="Liberation Serif" w:hAnsi="Liberation Serif" w:eastAsia="DejaVu Sans" w:cs="DejaVu Sans"/>
          <w:sz w:val="24"/>
          <w:szCs w:val="24"/>
          <w:lang w:val="en-US" w:eastAsia="en-US" w:bidi="en-US"/>
        </w:rPr>
        <w:t>I think Trust Games are widely-used enough to merit listing here. John, do you agree?  Any suggestions for sources?</w:t>
      </w:r>
    </w:p>
  </w:comment>
  <w:comment w:id="10" w:author="Edwin" w:date="2012-12-11T21:46:00Z" w:initials="E">
    <w:p>
      <w:r>
        <w:rPr>
          <w:rFonts w:ascii="Liberation Serif" w:hAnsi="Liberation Serif" w:eastAsia="DejaVu Sans" w:cs="DejaVu Sans"/>
          <w:sz w:val="24"/>
          <w:szCs w:val="24"/>
          <w:lang w:val="en-US" w:eastAsia="en-US" w:bidi="en-US"/>
        </w:rPr>
        <w:t>Just like some songs need more cowbell, this conclusion needs more Marx.  Expand of this here since it was presented as early as the abstract.</w:t>
      </w:r>
    </w:p>
  </w:comment>
  <w:comment w:id="11" w:author="Edwin" w:date="2012-12-11T21:46:00Z" w:initials="E">
    <w:p>
      <w:r>
        <w:rPr>
          <w:rFonts w:ascii="Liberation Serif" w:hAnsi="Liberation Serif" w:eastAsia="DejaVu Sans" w:cs="DejaVu Sans"/>
          <w:sz w:val="24"/>
          <w:szCs w:val="24"/>
          <w:lang w:val="en-US" w:eastAsia="en-US" w:bidi="en-US"/>
        </w:rPr>
        <w:t>I am not sure the average reader of this article will know the significance of these number.  Expand on what they mean</w:t>
      </w:r>
    </w:p>
  </w:comment>
  <w:comment w:id="12" w:author="Edwin" w:date="2012-12-11T21:46:00Z" w:initials="E">
    <w:p>
      <w:r>
        <w:rPr>
          <w:rFonts w:ascii="Liberation Serif" w:hAnsi="Liberation Serif" w:eastAsia="DejaVu Sans" w:cs="DejaVu Sans"/>
          <w:sz w:val="24"/>
          <w:szCs w:val="24"/>
          <w:lang w:val="en-US" w:eastAsia="en-US" w:bidi="en-US"/>
        </w:rPr>
        <w:t>These references are important, but should have been used in making key points above.  Right now they are and afterthought and that is not appropriate for a publication.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Tw Cen MT">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512" w:hanging="360"/>
      </w:p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60"/>
  <w:trackRevisions/>
  <w:defaultTabStop w:val="72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310e5"/>
    <w:pPr>
      <w:widowControl/>
      <w:bidi w:val="0"/>
      <w:spacing w:lineRule="auto" w:line="276" w:before="0" w:after="200"/>
      <w:jc w:val="left"/>
    </w:pPr>
    <w:rPr>
      <w:rFonts w:ascii="Calibri" w:hAnsi="Calibri" w:eastAsia="" w:cs="Arial" w:asciiTheme="minorHAnsi" w:cstheme="minorBidi" w:eastAsiaTheme="minorEastAsia" w:hAnsiTheme="minorHAnsi"/>
      <w:color w:val="auto"/>
      <w:sz w:val="22"/>
      <w:szCs w:val="22"/>
      <w:lang w:val="en-US" w:eastAsia="en-US" w:bidi="ar-SA"/>
    </w:rPr>
  </w:style>
  <w:style w:type="paragraph" w:styleId="Heading1">
    <w:name w:val="Heading 1"/>
    <w:basedOn w:val="Normal"/>
    <w:link w:val="Heading1Char"/>
    <w:uiPriority w:val="9"/>
    <w:qFormat/>
    <w:rsid w:val="00883057"/>
    <w:pPr>
      <w:spacing w:lineRule="auto" w:line="240" w:beforeAutospacing="1" w:afterAutospacing="1"/>
      <w:outlineLvl w:val="0"/>
    </w:pPr>
    <w:rPr>
      <w:rFonts w:ascii="Times New Roman" w:hAnsi="Times New Roman" w:eastAsia="Times New Roman" w:cs="Times New Roman"/>
      <w:b/>
      <w:bCs/>
      <w:sz w:val="48"/>
      <w:szCs w:val="4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45dd2"/>
    <w:rPr>
      <w:rFonts w:ascii="Tahoma" w:hAnsi="Tahoma" w:cs="Tahoma"/>
      <w:sz w:val="16"/>
      <w:szCs w:val="16"/>
    </w:rPr>
  </w:style>
  <w:style w:type="character" w:styleId="Heading1Char" w:customStyle="1">
    <w:name w:val="Heading 1 Char"/>
    <w:basedOn w:val="DefaultParagraphFont"/>
    <w:link w:val="Heading1"/>
    <w:uiPriority w:val="9"/>
    <w:qFormat/>
    <w:rsid w:val="00883057"/>
    <w:rPr>
      <w:rFonts w:ascii="Times New Roman" w:hAnsi="Times New Roman" w:eastAsia="Times New Roman" w:cs="Times New Roman"/>
      <w:b/>
      <w:bCs/>
      <w:sz w:val="48"/>
      <w:szCs w:val="48"/>
    </w:rPr>
  </w:style>
  <w:style w:type="character" w:styleId="HeaderChar" w:customStyle="1">
    <w:name w:val="Header Char"/>
    <w:basedOn w:val="DefaultParagraphFont"/>
    <w:link w:val="Header"/>
    <w:uiPriority w:val="99"/>
    <w:qFormat/>
    <w:rsid w:val="001f6a5a"/>
    <w:rPr/>
  </w:style>
  <w:style w:type="character" w:styleId="FooterChar" w:customStyle="1">
    <w:name w:val="Footer Char"/>
    <w:basedOn w:val="DefaultParagraphFont"/>
    <w:link w:val="Footer"/>
    <w:uiPriority w:val="99"/>
    <w:qFormat/>
    <w:rsid w:val="001f6a5a"/>
    <w:rPr/>
  </w:style>
  <w:style w:type="character" w:styleId="Annotationreference">
    <w:name w:val="annotation reference"/>
    <w:basedOn w:val="DefaultParagraphFont"/>
    <w:uiPriority w:val="99"/>
    <w:semiHidden/>
    <w:unhideWhenUsed/>
    <w:qFormat/>
    <w:rsid w:val="000f037c"/>
    <w:rPr>
      <w:sz w:val="16"/>
      <w:szCs w:val="16"/>
    </w:rPr>
  </w:style>
  <w:style w:type="character" w:styleId="CommentTextChar" w:customStyle="1">
    <w:name w:val="Comment Text Char"/>
    <w:basedOn w:val="DefaultParagraphFont"/>
    <w:link w:val="CommentText"/>
    <w:uiPriority w:val="99"/>
    <w:semiHidden/>
    <w:qFormat/>
    <w:rsid w:val="000f037c"/>
    <w:rPr>
      <w:sz w:val="20"/>
      <w:szCs w:val="20"/>
    </w:rPr>
  </w:style>
  <w:style w:type="character" w:styleId="CommentSubjectChar" w:customStyle="1">
    <w:name w:val="Comment Subject Char"/>
    <w:basedOn w:val="CommentTextChar"/>
    <w:link w:val="CommentSubject"/>
    <w:uiPriority w:val="99"/>
    <w:semiHidden/>
    <w:qFormat/>
    <w:rsid w:val="000f037c"/>
    <w:rPr>
      <w:b/>
      <w:bCs/>
      <w:sz w:val="20"/>
      <w:szCs w:val="20"/>
    </w:rPr>
  </w:style>
  <w:style w:type="character" w:styleId="ListLabel1">
    <w:name w:val="ListLabel 1"/>
    <w:qFormat/>
    <w:rPr>
      <w:rFonts w:eastAsia=""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245dd2"/>
    <w:pPr>
      <w:spacing w:lineRule="auto" w:line="240" w:before="0" w:after="0"/>
    </w:pPr>
    <w:rPr>
      <w:rFonts w:ascii="Tahoma" w:hAnsi="Tahoma" w:cs="Tahoma"/>
      <w:sz w:val="16"/>
      <w:szCs w:val="16"/>
    </w:rPr>
  </w:style>
  <w:style w:type="paragraph" w:styleId="ListParagraph">
    <w:name w:val="List Paragraph"/>
    <w:basedOn w:val="Normal"/>
    <w:uiPriority w:val="34"/>
    <w:qFormat/>
    <w:rsid w:val="00362a61"/>
    <w:pPr>
      <w:spacing w:before="0" w:after="200"/>
      <w:ind w:left="720" w:hanging="0"/>
      <w:contextualSpacing/>
    </w:pPr>
    <w:rPr/>
  </w:style>
  <w:style w:type="paragraph" w:styleId="Header">
    <w:name w:val="Header"/>
    <w:basedOn w:val="Normal"/>
    <w:link w:val="HeaderChar"/>
    <w:uiPriority w:val="99"/>
    <w:unhideWhenUsed/>
    <w:rsid w:val="001f6a5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f6a5a"/>
    <w:pPr>
      <w:tabs>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0f037c"/>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0f037c"/>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2d3f2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C5B1F-84FC-48CE-AA45-40599FF60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Application>LibreOffice/5.1.6.2$Linux_X86_64 LibreOffice_project/10m0$Build-2</Application>
  <Pages>40</Pages>
  <Words>9854</Words>
  <Characters>56005</Characters>
  <CharactersWithSpaces>65566</CharactersWithSpaces>
  <Paragraphs>233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2013-02-22T18:36:00Z</dcterms:created>
  <dc:creator>Adham</dc:creator>
  <dc:description/>
  <dc:language>en-US</dc:language>
  <cp:lastModifiedBy/>
  <dcterms:modified xsi:type="dcterms:W3CDTF">2018-05-27T16:34:45Z</dcterms:modified>
  <cp:revision>17</cp:revision>
  <dc:subject/>
  <dc:title>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WnC4Folder">
    <vt:lpwstr>Documents///Parallex of Labour-V-5</vt:lpwstr>
  </property>
  <property fmtid="{D5CDD505-2E9C-101B-9397-08002B2CF9AE}" pid="10" name="WnCOutputStyleId">
    <vt:lpwstr>166</vt:lpwstr>
  </property>
  <property fmtid="{D5CDD505-2E9C-101B-9397-08002B2CF9AE}" pid="11" name="WnCSubscriberId">
    <vt:lpwstr>4074</vt:lpwstr>
  </property>
  <property fmtid="{D5CDD505-2E9C-101B-9397-08002B2CF9AE}" pid="12" name="WnCUserId">
    <vt:lpwstr>2235</vt:lpwstr>
  </property>
</Properties>
</file>