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26"/>
        </w:rPr>
        <w:t>PROJECT DISCUSSION – DETAILED SHEET</w:t>
      </w:r>
    </w:p>
    <w:tbl>
      <w:tblPr>
        <w:tblStyle w:val="TableGrid"/>
        <w:tblW w:w="5000" w:type="pct"/>
        <w:jc w:val="center"/>
        <w:tblInd w:w="0" w:type="dxa"/>
        <w:tblLayout w:type="fixed"/>
        <w:tblCellMar>
          <w:top w:w="20" w:type="dxa"/>
          <w:start w:w="50" w:type="dxa"/>
          <w:bottom w:w="20" w:type="dxa"/>
          <w:end w:w="50" w:type="dxa"/>
        </w:tblCellMar>
        <w:tblLook w:val="04a0" w:noHBand="0" w:noVBand="1" w:firstColumn="1" w:lastRow="0" w:lastColumn="0" w:firstRow="1"/>
      </w:tblPr>
      <w:tblGrid>
        <w:gridCol w:w="2471"/>
        <w:gridCol w:w="1398"/>
        <w:gridCol w:w="1170"/>
        <w:gridCol w:w="1709"/>
        <w:gridCol w:w="1759"/>
        <w:gridCol w:w="6325"/>
      </w:tblGrid>
      <w:tr>
        <w:trPr/>
        <w:tc>
          <w:tcPr>
            <w:tcW w:w="2471" w:type="dxa"/>
            <w:tcBorders/>
            <w:shd w:color="auto" w:fill="D9EAF7" w:val="clear"/>
            <w:vAlign w:val="center"/>
          </w:tcPr>
          <w:p>
            <w:pPr>
              <w:pStyle w:val="Normal"/>
              <w:widowControl/>
              <w:spacing w:lineRule="auto" w:line="240" w:before="0" w:after="0"/>
              <w:jc w:val="center"/>
              <w:rPr>
                <w:sz w:val="17"/>
                <w:szCs w:val="24"/>
              </w:rPr>
            </w:pPr>
            <w:r>
              <w:rPr>
                <w:rFonts w:eastAsia="ＭＳ 明朝" w:cs="Arial"/>
                <w:b/>
                <w:kern w:val="0"/>
                <w:sz w:val="17"/>
                <w:szCs w:val="24"/>
                <w:lang w:val="en-US" w:eastAsia="en-US" w:bidi="ar-SA"/>
              </w:rPr>
              <w:t>Course</w:t>
            </w:r>
          </w:p>
        </w:tc>
        <w:tc>
          <w:tcPr>
            <w:tcW w:w="1398" w:type="dxa"/>
            <w:tcBorders/>
            <w:shd w:color="auto" w:fill="D9EAF7" w:val="clear"/>
            <w:vAlign w:val="center"/>
          </w:tcPr>
          <w:p>
            <w:pPr>
              <w:pStyle w:val="Normal"/>
              <w:widowControl/>
              <w:spacing w:lineRule="auto" w:line="240" w:before="0" w:after="0"/>
              <w:jc w:val="center"/>
              <w:rPr>
                <w:sz w:val="17"/>
                <w:szCs w:val="24"/>
              </w:rPr>
            </w:pPr>
            <w:r>
              <w:rPr>
                <w:rFonts w:eastAsia="ＭＳ 明朝" w:cs="Arial"/>
                <w:b/>
                <w:kern w:val="0"/>
                <w:sz w:val="17"/>
                <w:szCs w:val="24"/>
                <w:lang w:val="en-US" w:eastAsia="en-US" w:bidi="ar-SA"/>
              </w:rPr>
              <w:t>Semester</w:t>
            </w:r>
          </w:p>
        </w:tc>
        <w:tc>
          <w:tcPr>
            <w:tcW w:w="1170" w:type="dxa"/>
            <w:tcBorders/>
            <w:shd w:color="auto" w:fill="D9EAF7" w:val="clear"/>
            <w:vAlign w:val="center"/>
          </w:tcPr>
          <w:p>
            <w:pPr>
              <w:pStyle w:val="Normal"/>
              <w:widowControl/>
              <w:spacing w:lineRule="auto" w:line="240" w:before="0" w:after="0"/>
              <w:jc w:val="center"/>
              <w:rPr>
                <w:sz w:val="17"/>
                <w:szCs w:val="24"/>
              </w:rPr>
            </w:pPr>
            <w:r>
              <w:rPr>
                <w:rFonts w:eastAsia="ＭＳ 明朝" w:cs="Arial"/>
                <w:b/>
                <w:kern w:val="0"/>
                <w:sz w:val="17"/>
                <w:szCs w:val="24"/>
                <w:lang w:val="en-US" w:eastAsia="en-US" w:bidi="ar-SA"/>
              </w:rPr>
              <w:t>Team ID</w:t>
            </w:r>
          </w:p>
        </w:tc>
        <w:tc>
          <w:tcPr>
            <w:tcW w:w="1709" w:type="dxa"/>
            <w:tcBorders/>
            <w:shd w:color="auto" w:fill="D9EAF7" w:val="clear"/>
            <w:vAlign w:val="center"/>
          </w:tcPr>
          <w:p>
            <w:pPr>
              <w:pStyle w:val="Normal"/>
              <w:widowControl/>
              <w:spacing w:lineRule="auto" w:line="240" w:before="0" w:after="0"/>
              <w:jc w:val="center"/>
              <w:rPr>
                <w:sz w:val="17"/>
                <w:szCs w:val="24"/>
              </w:rPr>
            </w:pPr>
            <w:r>
              <w:rPr>
                <w:rFonts w:eastAsia="ＭＳ 明朝" w:cs="Arial"/>
                <w:b/>
                <w:kern w:val="0"/>
                <w:sz w:val="17"/>
                <w:szCs w:val="24"/>
                <w:lang w:val="en-US" w:eastAsia="en-US" w:bidi="ar-SA"/>
              </w:rPr>
              <w:t>Discussion Time</w:t>
            </w:r>
          </w:p>
        </w:tc>
        <w:tc>
          <w:tcPr>
            <w:tcW w:w="1759" w:type="dxa"/>
            <w:tcBorders/>
            <w:shd w:color="auto" w:fill="D9EAF7" w:val="clear"/>
            <w:vAlign w:val="center"/>
          </w:tcPr>
          <w:p>
            <w:pPr>
              <w:pStyle w:val="Normal"/>
              <w:widowControl/>
              <w:spacing w:lineRule="auto" w:line="240" w:before="0" w:after="0"/>
              <w:jc w:val="center"/>
              <w:rPr>
                <w:sz w:val="17"/>
                <w:szCs w:val="24"/>
              </w:rPr>
            </w:pPr>
            <w:r>
              <w:rPr>
                <w:rFonts w:eastAsia="ＭＳ 明朝" w:cs="Arial"/>
                <w:b/>
                <w:kern w:val="0"/>
                <w:sz w:val="17"/>
                <w:szCs w:val="24"/>
                <w:lang w:val="en-US" w:eastAsia="en-US" w:bidi="ar-SA"/>
              </w:rPr>
              <w:t>TA</w:t>
            </w:r>
          </w:p>
        </w:tc>
        <w:tc>
          <w:tcPr>
            <w:tcW w:w="6325" w:type="dxa"/>
            <w:tcBorders/>
            <w:shd w:color="auto" w:fill="D9EAF7" w:val="clear"/>
            <w:vAlign w:val="center"/>
          </w:tcPr>
          <w:p>
            <w:pPr>
              <w:pStyle w:val="Normal"/>
              <w:widowControl/>
              <w:spacing w:lineRule="auto" w:line="240" w:before="0" w:after="0"/>
              <w:jc w:val="center"/>
              <w:rPr>
                <w:sz w:val="17"/>
                <w:szCs w:val="24"/>
              </w:rPr>
            </w:pPr>
            <w:r>
              <w:rPr>
                <w:rFonts w:eastAsia="ＭＳ 明朝" w:cs="Arial"/>
                <w:b/>
                <w:kern w:val="0"/>
                <w:sz w:val="17"/>
                <w:szCs w:val="24"/>
                <w:lang w:val="en-US" w:eastAsia="en-US" w:bidi="ar-SA"/>
              </w:rPr>
              <w:t>Final Grade</w:t>
            </w:r>
          </w:p>
        </w:tc>
      </w:tr>
      <w:tr>
        <w:trPr/>
        <w:tc>
          <w:tcPr>
            <w:tcW w:w="2471" w:type="dxa"/>
            <w:tcBorders/>
            <w:vAlign w:val="center"/>
          </w:tcPr>
          <w:p>
            <w:pPr>
              <w:pStyle w:val="Normal"/>
              <w:widowControl/>
              <w:spacing w:lineRule="auto" w:line="240" w:before="0" w:after="0"/>
              <w:jc w:val="center"/>
              <w:rPr>
                <w:sz w:val="17"/>
                <w:szCs w:val="24"/>
              </w:rPr>
            </w:pPr>
            <w:r>
              <w:rPr>
                <w:rFonts w:eastAsia="ＭＳ 明朝" w:cs="Arial"/>
                <w:kern w:val="0"/>
                <w:sz w:val="17"/>
                <w:szCs w:val="24"/>
                <w:lang w:val="en-US" w:eastAsia="en-US" w:bidi="ar-SA"/>
              </w:rPr>
              <w:t>Cloud Computing / Integrated Projects</w:t>
            </w:r>
          </w:p>
        </w:tc>
        <w:tc>
          <w:tcPr>
            <w:tcW w:w="1398" w:type="dxa"/>
            <w:tcBorders/>
            <w:vAlign w:val="center"/>
          </w:tcPr>
          <w:p>
            <w:pPr>
              <w:pStyle w:val="Normal"/>
              <w:widowControl/>
              <w:spacing w:lineRule="auto" w:line="240" w:before="0" w:after="0"/>
              <w:jc w:val="center"/>
              <w:rPr>
                <w:sz w:val="17"/>
                <w:szCs w:val="24"/>
              </w:rPr>
            </w:pPr>
            <w:r>
              <w:rPr>
                <w:rFonts w:eastAsia="ＭＳ 明朝" w:cs="Arial"/>
                <w:kern w:val="0"/>
                <w:sz w:val="17"/>
                <w:szCs w:val="24"/>
                <w:lang w:val="en-US" w:eastAsia="en-US" w:bidi="ar-SA"/>
              </w:rPr>
              <w:t>Spring 2026</w:t>
            </w:r>
          </w:p>
        </w:tc>
        <w:tc>
          <w:tcPr>
            <w:tcW w:w="1170" w:type="dxa"/>
            <w:tcBorders/>
            <w:vAlign w:val="center"/>
          </w:tcPr>
          <w:p>
            <w:pPr>
              <w:pStyle w:val="Normal"/>
              <w:widowControl/>
              <w:spacing w:lineRule="auto" w:line="240" w:before="0" w:after="0"/>
              <w:jc w:val="center"/>
              <w:rPr>
                <w:sz w:val="17"/>
                <w:szCs w:val="24"/>
              </w:rPr>
            </w:pPr>
            <w:r>
              <w:rPr>
                <w:rFonts w:eastAsia="ＭＳ 明朝" w:cs="Arial"/>
                <w:kern w:val="0"/>
                <w:sz w:val="17"/>
                <w:szCs w:val="24"/>
                <w:lang w:val="en-US" w:eastAsia="en-US" w:bidi="ar-SA"/>
              </w:rPr>
              <w:t>26</w:t>
            </w:r>
          </w:p>
        </w:tc>
        <w:tc>
          <w:tcPr>
            <w:tcW w:w="1709" w:type="dxa"/>
            <w:tcBorders/>
            <w:vAlign w:val="center"/>
          </w:tcPr>
          <w:p>
            <w:pPr>
              <w:pStyle w:val="Normal"/>
              <w:widowControl/>
              <w:spacing w:lineRule="auto" w:line="240" w:before="0" w:after="0"/>
              <w:jc w:val="center"/>
              <w:rPr>
                <w:sz w:val="17"/>
                <w:szCs w:val="24"/>
              </w:rPr>
            </w:pPr>
            <w:r>
              <w:rPr>
                <w:rFonts w:eastAsia="ＭＳ 明朝" w:cs="Arial"/>
                <w:kern w:val="0"/>
                <w:sz w:val="17"/>
                <w:szCs w:val="24"/>
                <w:lang w:val="en-US" w:eastAsia="en-US" w:bidi="ar-SA"/>
              </w:rPr>
              <w:t>1:10 PM</w:t>
            </w:r>
          </w:p>
        </w:tc>
        <w:tc>
          <w:tcPr>
            <w:tcW w:w="1759" w:type="dxa"/>
            <w:tcBorders/>
            <w:vAlign w:val="center"/>
          </w:tcPr>
          <w:p>
            <w:pPr>
              <w:pStyle w:val="Normal"/>
              <w:widowControl/>
              <w:spacing w:lineRule="auto" w:line="240" w:before="0" w:after="0"/>
              <w:jc w:val="center"/>
              <w:rPr>
                <w:sz w:val="17"/>
                <w:szCs w:val="24"/>
              </w:rPr>
            </w:pPr>
            <w:r>
              <w:rPr>
                <w:rFonts w:eastAsia="ＭＳ 明朝" w:cs="Arial"/>
                <w:kern w:val="0"/>
                <w:sz w:val="17"/>
                <w:szCs w:val="24"/>
                <w:lang w:val="en-US" w:eastAsia="en-US" w:bidi="ar-SA"/>
              </w:rPr>
              <w:t>Eng. Ahmed Ashraf</w:t>
            </w:r>
          </w:p>
        </w:tc>
        <w:tc>
          <w:tcPr>
            <w:tcW w:w="6325" w:type="dxa"/>
            <w:tcBorders/>
            <w:vAlign w:val="center"/>
          </w:tcPr>
          <w:p>
            <w:pPr>
              <w:pStyle w:val="Normal"/>
              <w:widowControl/>
              <w:spacing w:lineRule="auto" w:line="240" w:before="0" w:after="0"/>
              <w:jc w:val="center"/>
              <w:rPr>
                <w:sz w:val="17"/>
                <w:szCs w:val="24"/>
              </w:rPr>
            </w:pPr>
            <w:r>
              <w:rPr>
                <w:rFonts w:eastAsia="ＭＳ 明朝" w:cs="Arial"/>
                <w:kern w:val="0"/>
                <w:sz w:val="17"/>
                <w:szCs w:val="24"/>
                <w:lang w:val="en-US" w:eastAsia="en-US" w:bidi="ar-SA"/>
              </w:rPr>
            </w:r>
          </w:p>
        </w:tc>
      </w:tr>
    </w:tbl>
    <w:p>
      <w:pPr>
        <w:pStyle w:val="Normal"/>
        <w:rPr/>
      </w:pPr>
      <w:r>
        <w:rPr>
          <w:b/>
          <w:sz w:val="19"/>
        </w:rPr>
        <w:t>1. Project and Team Snapshot</w:t>
      </w:r>
    </w:p>
    <w:tbl>
      <w:tblPr>
        <w:tblStyle w:val="TableGrid"/>
        <w:tblW w:w="14822" w:type="dxa"/>
        <w:jc w:val="center"/>
        <w:tblInd w:w="0" w:type="dxa"/>
        <w:tblLayout w:type="fixed"/>
        <w:tblCellMar>
          <w:top w:w="20" w:type="dxa"/>
          <w:start w:w="50" w:type="dxa"/>
          <w:bottom w:w="20" w:type="dxa"/>
          <w:end w:w="50" w:type="dxa"/>
        </w:tblCellMar>
        <w:tblLook w:val="04a0" w:noHBand="0" w:noVBand="1" w:firstColumn="1" w:lastRow="0" w:lastColumn="0" w:firstRow="1"/>
      </w:tblPr>
      <w:tblGrid>
        <w:gridCol w:w="7412"/>
        <w:gridCol w:w="7410"/>
      </w:tblGrid>
      <w:tr>
        <w:trPr/>
        <w:tc>
          <w:tcPr>
            <w:tcW w:w="7412" w:type="dxa"/>
            <w:tcBorders/>
          </w:tcPr>
          <w:p>
            <w:pPr>
              <w:pStyle w:val="Normal"/>
              <w:widowControl/>
              <w:spacing w:lineRule="auto" w:line="240" w:before="0" w:after="0"/>
              <w:jc w:val="start"/>
              <w:rPr>
                <w:sz w:val="20"/>
                <w:szCs w:val="24"/>
              </w:rPr>
            </w:pPr>
            <w:r>
              <w:rPr>
                <w:rFonts w:eastAsia="ＭＳ 明朝" w:cs="Arial"/>
                <w:b/>
                <w:kern w:val="0"/>
                <w:sz w:val="20"/>
                <w:szCs w:val="24"/>
                <w:lang w:val="en-US" w:eastAsia="en-US" w:bidi="ar-SA"/>
              </w:rPr>
              <w:t>Project Identity</w:t>
            </w:r>
          </w:p>
          <w:tbl>
            <w:tblPr>
              <w:tblStyle w:val="TableGrid"/>
              <w:tblW w:w="7302" w:type="dxa"/>
              <w:jc w:val="start"/>
              <w:tblInd w:w="0" w:type="dxa"/>
              <w:tblLayout w:type="fixed"/>
              <w:tblCellMar>
                <w:top w:w="20" w:type="dxa"/>
                <w:start w:w="50" w:type="dxa"/>
                <w:bottom w:w="20" w:type="dxa"/>
                <w:end w:w="50" w:type="dxa"/>
              </w:tblCellMar>
              <w:tblLook w:val="04a0" w:noHBand="0" w:noVBand="1" w:firstColumn="1" w:lastRow="0" w:lastColumn="0" w:firstRow="1"/>
            </w:tblPr>
            <w:tblGrid>
              <w:gridCol w:w="1827"/>
              <w:gridCol w:w="1824"/>
              <w:gridCol w:w="1510"/>
              <w:gridCol w:w="2141"/>
            </w:tblGrid>
            <w:tr>
              <w:trPr/>
              <w:tc>
                <w:tcPr>
                  <w:tcW w:w="1827" w:type="dxa"/>
                  <w:tcBorders/>
                  <w:shd w:color="auto" w:fill="EAF2F8" w:val="clear"/>
                  <w:vAlign w:val="center"/>
                </w:tcPr>
                <w:p>
                  <w:pPr>
                    <w:pStyle w:val="Normal"/>
                    <w:widowControl/>
                    <w:spacing w:lineRule="auto" w:line="240" w:before="0" w:after="0"/>
                    <w:jc w:val="start"/>
                    <w:rPr>
                      <w:sz w:val="20"/>
                      <w:szCs w:val="24"/>
                    </w:rPr>
                  </w:pPr>
                  <w:r>
                    <w:rPr>
                      <w:rFonts w:eastAsia="ＭＳ 明朝" w:cs="Arial"/>
                      <w:b/>
                      <w:kern w:val="0"/>
                      <w:sz w:val="20"/>
                      <w:szCs w:val="24"/>
                      <w:lang w:val="en-US" w:eastAsia="en-US" w:bidi="ar-SA"/>
                    </w:rPr>
                    <w:t>Project No.</w:t>
                  </w:r>
                </w:p>
              </w:tc>
              <w:tc>
                <w:tcPr>
                  <w:tcW w:w="1824" w:type="dxa"/>
                  <w:tcBorders/>
                  <w:vAlign w:val="center"/>
                </w:tcPr>
                <w:p>
                  <w:pPr>
                    <w:pStyle w:val="Normal"/>
                    <w:widowControl/>
                    <w:spacing w:lineRule="auto" w:line="240" w:before="0" w:after="0"/>
                    <w:jc w:val="start"/>
                    <w:rPr>
                      <w:sz w:val="20"/>
                      <w:szCs w:val="24"/>
                    </w:rPr>
                  </w:pPr>
                  <w:r>
                    <w:rPr>
                      <w:rFonts w:eastAsia="ＭＳ 明朝" w:cs="Arial"/>
                      <w:kern w:val="0"/>
                      <w:sz w:val="20"/>
                      <w:szCs w:val="24"/>
                      <w:lang w:val="en-US" w:eastAsia="en-US" w:bidi="ar-SA"/>
                    </w:rPr>
                    <w:t>3</w:t>
                  </w:r>
                </w:p>
              </w:tc>
              <w:tc>
                <w:tcPr>
                  <w:tcW w:w="1510" w:type="dxa"/>
                  <w:tcBorders/>
                  <w:shd w:color="auto" w:fill="EAF2F8" w:val="clear"/>
                  <w:vAlign w:val="center"/>
                </w:tcPr>
                <w:p>
                  <w:pPr>
                    <w:pStyle w:val="Normal"/>
                    <w:widowControl/>
                    <w:spacing w:lineRule="auto" w:line="240" w:before="0" w:after="0"/>
                    <w:jc w:val="start"/>
                    <w:rPr>
                      <w:sz w:val="20"/>
                      <w:szCs w:val="24"/>
                    </w:rPr>
                  </w:pPr>
                  <w:r>
                    <w:rPr>
                      <w:rFonts w:eastAsia="ＭＳ 明朝" w:cs="Arial"/>
                      <w:b/>
                      <w:kern w:val="0"/>
                      <w:sz w:val="20"/>
                      <w:szCs w:val="24"/>
                      <w:lang w:val="en-US" w:eastAsia="en-US" w:bidi="ar-SA"/>
                    </w:rPr>
                    <w:t>Project Title</w:t>
                  </w:r>
                </w:p>
              </w:tc>
              <w:tc>
                <w:tcPr>
                  <w:tcW w:w="2141" w:type="dxa"/>
                  <w:tcBorders/>
                  <w:vAlign w:val="center"/>
                </w:tcPr>
                <w:p>
                  <w:pPr>
                    <w:pStyle w:val="Normal"/>
                    <w:widowControl/>
                    <w:spacing w:lineRule="auto" w:line="240" w:before="0" w:after="0"/>
                    <w:jc w:val="start"/>
                    <w:rPr>
                      <w:sz w:val="20"/>
                      <w:szCs w:val="24"/>
                    </w:rPr>
                  </w:pPr>
                  <w:r>
                    <w:rPr>
                      <w:rFonts w:eastAsia="ＭＳ 明朝" w:cs="Arial"/>
                      <w:kern w:val="0"/>
                      <w:sz w:val="20"/>
                      <w:szCs w:val="24"/>
                      <w:lang w:val="en-US" w:eastAsia="en-US" w:bidi="ar-SA"/>
                    </w:rPr>
                    <w:t xml:space="preserve"> </w:t>
                  </w:r>
                  <w:r>
                    <w:rPr>
                      <w:rFonts w:eastAsia="ＭＳ 明朝" w:cs="Arial"/>
                      <w:kern w:val="0"/>
                      <w:sz w:val="20"/>
                      <w:szCs w:val="24"/>
                      <w:lang w:val="en-US" w:eastAsia="en-US" w:bidi="ar-SA"/>
                    </w:rPr>
                    <w:t>Logistics and Warehouse Operations Platform</w:t>
                  </w:r>
                </w:p>
              </w:tc>
            </w:tr>
            <w:tr>
              <w:trPr/>
              <w:tc>
                <w:tcPr>
                  <w:tcW w:w="1827" w:type="dxa"/>
                  <w:tcBorders/>
                  <w:shd w:color="auto" w:fill="EAF2F8" w:val="clear"/>
                  <w:vAlign w:val="center"/>
                </w:tcPr>
                <w:p>
                  <w:pPr>
                    <w:pStyle w:val="Normal"/>
                    <w:widowControl/>
                    <w:spacing w:lineRule="auto" w:line="240" w:before="0" w:after="0"/>
                    <w:jc w:val="start"/>
                    <w:rPr>
                      <w:sz w:val="20"/>
                      <w:szCs w:val="24"/>
                    </w:rPr>
                  </w:pPr>
                  <w:r>
                    <w:rPr>
                      <w:rFonts w:eastAsia="ＭＳ 明朝" w:cs="Arial"/>
                      <w:b/>
                      <w:kern w:val="0"/>
                      <w:sz w:val="20"/>
                      <w:szCs w:val="24"/>
                      <w:lang w:val="en-US" w:eastAsia="en-US" w:bidi="ar-SA"/>
                    </w:rPr>
                    <w:t>Team Type</w:t>
                  </w:r>
                </w:p>
              </w:tc>
              <w:tc>
                <w:tcPr>
                  <w:tcW w:w="1824" w:type="dxa"/>
                  <w:tcBorders/>
                  <w:vAlign w:val="center"/>
                </w:tcPr>
                <w:p>
                  <w:pPr>
                    <w:pStyle w:val="Normal"/>
                    <w:widowControl/>
                    <w:spacing w:lineRule="auto" w:line="240" w:before="0" w:after="0"/>
                    <w:jc w:val="start"/>
                    <w:rPr>
                      <w:sz w:val="20"/>
                      <w:szCs w:val="24"/>
                    </w:rPr>
                  </w:pPr>
                  <w:r>
                    <w:rPr>
                      <w:rFonts w:eastAsia="ＭＳ 明朝" w:cs="Arial"/>
                      <w:kern w:val="0"/>
                      <w:sz w:val="20"/>
                      <w:szCs w:val="24"/>
                      <w:lang w:val="en-US" w:eastAsia="en-US" w:bidi="ar-SA"/>
                    </w:rPr>
                    <w:t xml:space="preserve">☐ </w:t>
                  </w:r>
                  <w:r>
                    <w:rPr>
                      <w:rFonts w:eastAsia="ＭＳ 明朝" w:cs="Arial"/>
                      <w:kern w:val="0"/>
                      <w:sz w:val="20"/>
                      <w:szCs w:val="24"/>
                      <w:lang w:val="en-US" w:eastAsia="en-US" w:bidi="ar-SA"/>
                    </w:rPr>
                    <w:t>CS ☐ AI ☐ Mixed</w:t>
                  </w:r>
                </w:p>
              </w:tc>
              <w:tc>
                <w:tcPr>
                  <w:tcW w:w="1510" w:type="dxa"/>
                  <w:tcBorders/>
                  <w:shd w:color="auto" w:fill="EAF2F8" w:val="clear"/>
                  <w:vAlign w:val="center"/>
                </w:tcPr>
                <w:p>
                  <w:pPr>
                    <w:pStyle w:val="Normal"/>
                    <w:widowControl/>
                    <w:spacing w:lineRule="auto" w:line="240" w:before="0" w:after="0"/>
                    <w:jc w:val="start"/>
                    <w:rPr>
                      <w:sz w:val="20"/>
                      <w:szCs w:val="24"/>
                    </w:rPr>
                  </w:pPr>
                  <w:r>
                    <w:rPr>
                      <w:rFonts w:eastAsia="ＭＳ 明朝" w:cs="Arial"/>
                      <w:b/>
                      <w:kern w:val="0"/>
                      <w:sz w:val="20"/>
                      <w:szCs w:val="24"/>
                      <w:lang w:val="en-US" w:eastAsia="en-US" w:bidi="ar-SA"/>
                    </w:rPr>
                    <w:t>Idea Source</w:t>
                  </w:r>
                </w:p>
              </w:tc>
              <w:tc>
                <w:tcPr>
                  <w:tcW w:w="2141" w:type="dxa"/>
                  <w:tcBorders/>
                  <w:vAlign w:val="center"/>
                </w:tcPr>
                <w:p>
                  <w:pPr>
                    <w:pStyle w:val="Normal"/>
                    <w:widowControl/>
                    <w:spacing w:lineRule="auto" w:line="240" w:before="0" w:after="0"/>
                    <w:jc w:val="start"/>
                    <w:rPr>
                      <w:sz w:val="20"/>
                      <w:szCs w:val="24"/>
                    </w:rPr>
                  </w:pPr>
                  <w:r>
                    <w:rPr>
                      <w:rFonts w:eastAsia="ＭＳ 明朝" w:cs="Arial"/>
                      <w:kern w:val="0"/>
                      <w:sz w:val="20"/>
                      <w:szCs w:val="24"/>
                      <w:lang w:val="en-US" w:eastAsia="en-US" w:bidi="ar-SA"/>
                    </w:rPr>
                    <w:t xml:space="preserve">☐ </w:t>
                  </w:r>
                  <w:r>
                    <w:rPr>
                      <w:rFonts w:eastAsia="ＭＳ 明朝" w:cs="Arial"/>
                      <w:kern w:val="0"/>
                      <w:sz w:val="20"/>
                      <w:szCs w:val="24"/>
                      <w:lang w:val="en-US" w:eastAsia="en-US" w:bidi="ar-SA"/>
                    </w:rPr>
                    <w:t>Bank ☐ Custom ☐ Hybrid</w:t>
                  </w:r>
                </w:p>
              </w:tc>
            </w:tr>
            <w:tr>
              <w:trPr/>
              <w:tc>
                <w:tcPr>
                  <w:tcW w:w="1827" w:type="dxa"/>
                  <w:tcBorders/>
                  <w:shd w:color="auto" w:fill="EAF2F8" w:val="clear"/>
                  <w:vAlign w:val="center"/>
                </w:tcPr>
                <w:p>
                  <w:pPr>
                    <w:pStyle w:val="Normal"/>
                    <w:widowControl/>
                    <w:spacing w:lineRule="auto" w:line="240" w:before="0" w:after="0"/>
                    <w:jc w:val="start"/>
                    <w:rPr>
                      <w:sz w:val="20"/>
                      <w:szCs w:val="24"/>
                    </w:rPr>
                  </w:pPr>
                  <w:r>
                    <w:rPr>
                      <w:rFonts w:eastAsia="ＭＳ 明朝" w:cs="Arial"/>
                      <w:b/>
                      <w:kern w:val="0"/>
                      <w:sz w:val="20"/>
                      <w:szCs w:val="24"/>
                      <w:lang w:val="en-US" w:eastAsia="en-US" w:bidi="ar-SA"/>
                    </w:rPr>
                    <w:t>Related Courses</w:t>
                  </w:r>
                </w:p>
              </w:tc>
              <w:tc>
                <w:tcPr>
                  <w:tcW w:w="1824" w:type="dxa"/>
                  <w:tcBorders/>
                  <w:vAlign w:val="center"/>
                </w:tcPr>
                <w:p>
                  <w:pPr>
                    <w:pStyle w:val="Normal"/>
                    <w:widowControl/>
                    <w:spacing w:lineRule="auto" w:line="240" w:before="0" w:after="0"/>
                    <w:jc w:val="start"/>
                    <w:rPr>
                      <w:sz w:val="20"/>
                      <w:szCs w:val="24"/>
                    </w:rPr>
                  </w:pPr>
                  <w:r>
                    <w:rPr>
                      <w:rFonts w:eastAsia="ＭＳ 明朝" w:cs="Arial"/>
                      <w:kern w:val="0"/>
                      <w:sz w:val="20"/>
                      <w:szCs w:val="24"/>
                      <w:lang w:val="en-US" w:eastAsia="en-US" w:bidi="ar-SA"/>
                    </w:rPr>
                    <w:t>Cloud Computing &amp; SE-2</w:t>
                  </w:r>
                </w:p>
              </w:tc>
              <w:tc>
                <w:tcPr>
                  <w:tcW w:w="1510" w:type="dxa"/>
                  <w:tcBorders/>
                  <w:shd w:color="auto" w:fill="EAF2F8" w:val="clear"/>
                  <w:vAlign w:val="center"/>
                </w:tcPr>
                <w:p>
                  <w:pPr>
                    <w:pStyle w:val="Normal"/>
                    <w:widowControl/>
                    <w:spacing w:lineRule="auto" w:line="240" w:before="0" w:after="0"/>
                    <w:jc w:val="start"/>
                    <w:rPr>
                      <w:sz w:val="20"/>
                      <w:szCs w:val="24"/>
                    </w:rPr>
                  </w:pPr>
                  <w:r>
                    <w:rPr>
                      <w:rFonts w:eastAsia="ＭＳ 明朝" w:cs="Arial"/>
                      <w:b/>
                      <w:kern w:val="0"/>
                      <w:sz w:val="20"/>
                      <w:szCs w:val="24"/>
                      <w:lang w:val="en-US" w:eastAsia="en-US" w:bidi="ar-SA"/>
                    </w:rPr>
                    <w:t>Project Bank Ref.</w:t>
                  </w:r>
                </w:p>
              </w:tc>
              <w:tc>
                <w:tcPr>
                  <w:tcW w:w="2141" w:type="dxa"/>
                  <w:tcBorders/>
                  <w:vAlign w:val="center"/>
                </w:tcPr>
                <w:p>
                  <w:pPr>
                    <w:pStyle w:val="Normal"/>
                    <w:widowControl/>
                    <w:spacing w:lineRule="auto" w:line="240" w:before="0" w:after="0"/>
                    <w:jc w:val="start"/>
                    <w:rPr>
                      <w:sz w:val="20"/>
                      <w:szCs w:val="24"/>
                    </w:rPr>
                  </w:pPr>
                  <w:r>
                    <w:rPr>
                      <w:rFonts w:eastAsia="ＭＳ 明朝" w:cs="Arial"/>
                      <w:kern w:val="0"/>
                      <w:sz w:val="20"/>
                      <w:szCs w:val="24"/>
                      <w:lang w:val="en-US" w:eastAsia="en-US" w:bidi="ar-SA"/>
                    </w:rPr>
                  </w:r>
                </w:p>
              </w:tc>
            </w:tr>
            <w:tr>
              <w:trPr/>
              <w:tc>
                <w:tcPr>
                  <w:tcW w:w="1827" w:type="dxa"/>
                  <w:tcBorders/>
                  <w:shd w:color="auto" w:fill="EAF2F8" w:val="clear"/>
                  <w:vAlign w:val="center"/>
                </w:tcPr>
                <w:p>
                  <w:pPr>
                    <w:pStyle w:val="Normal"/>
                    <w:widowControl/>
                    <w:spacing w:lineRule="auto" w:line="240" w:before="0" w:after="0"/>
                    <w:jc w:val="start"/>
                    <w:rPr>
                      <w:b/>
                      <w:color w:val="EE0000"/>
                      <w:sz w:val="20"/>
                      <w:szCs w:val="24"/>
                    </w:rPr>
                  </w:pPr>
                  <w:r>
                    <w:rPr>
                      <w:rFonts w:eastAsia="ＭＳ 明朝" w:cs="Arial"/>
                      <w:b/>
                      <w:color w:val="EE0000"/>
                      <w:kern w:val="0"/>
                      <w:sz w:val="20"/>
                      <w:szCs w:val="24"/>
                      <w:lang w:val="en-US" w:eastAsia="en-US" w:bidi="ar-SA"/>
                    </w:rPr>
                    <w:t>One-line Summary</w:t>
                  </w:r>
                </w:p>
              </w:tc>
              <w:tc>
                <w:tcPr>
                  <w:tcW w:w="5475" w:type="dxa"/>
                  <w:gridSpan w:val="3"/>
                  <w:tcBorders/>
                  <w:vAlign w:val="center"/>
                </w:tcPr>
                <w:p>
                  <w:pPr>
                    <w:pStyle w:val="Normal"/>
                    <w:widowControl/>
                    <w:spacing w:lineRule="auto" w:line="240" w:before="0" w:after="0"/>
                    <w:jc w:val="start"/>
                    <w:rPr>
                      <w:sz w:val="20"/>
                      <w:szCs w:val="24"/>
                    </w:rPr>
                  </w:pPr>
                  <w:r>
                    <w:rPr>
                      <w:rFonts w:eastAsia="ＭＳ 明朝" w:cs="Arial"/>
                      <w:kern w:val="0"/>
                      <w:sz w:val="20"/>
                      <w:szCs w:val="24"/>
                      <w:lang w:val="en-US" w:eastAsia="en-US" w:bidi="ar-SA"/>
                    </w:rPr>
                  </w:r>
                </w:p>
                <w:p>
                  <w:pPr>
                    <w:pStyle w:val="Normal"/>
                    <w:widowControl/>
                    <w:spacing w:lineRule="auto" w:line="240" w:before="0" w:after="0"/>
                    <w:jc w:val="start"/>
                    <w:rPr>
                      <w:sz w:val="20"/>
                      <w:szCs w:val="24"/>
                    </w:rPr>
                  </w:pPr>
                  <w:r>
                    <w:rPr>
                      <w:rFonts w:eastAsia="ＭＳ 明朝" w:cs="Arial"/>
                      <w:kern w:val="0"/>
                      <w:sz w:val="20"/>
                      <w:szCs w:val="24"/>
                      <w:lang w:val="en-US" w:eastAsia="en-US" w:bidi="ar-SA"/>
                    </w:rPr>
                    <w:t xml:space="preserve">A business operations system for inventory, warehouse movements, orders, shipments, and staff dashboards. </w:t>
                  </w:r>
                </w:p>
                <w:p>
                  <w:pPr>
                    <w:pStyle w:val="Normal"/>
                    <w:widowControl/>
                    <w:spacing w:lineRule="auto" w:line="240" w:before="0" w:after="0"/>
                    <w:jc w:val="start"/>
                    <w:rPr>
                      <w:sz w:val="20"/>
                      <w:szCs w:val="24"/>
                    </w:rPr>
                  </w:pPr>
                  <w:r>
                    <w:rPr>
                      <w:rFonts w:eastAsia="ＭＳ 明朝" w:cs="Arial"/>
                      <w:kern w:val="0"/>
                      <w:sz w:val="20"/>
                      <w:szCs w:val="24"/>
                      <w:lang w:val="en-US" w:eastAsia="en-US" w:bidi="ar-SA"/>
                    </w:rPr>
                  </w:r>
                </w:p>
              </w:tc>
            </w:tr>
          </w:tbl>
          <w:p>
            <w:pPr>
              <w:pStyle w:val="Normal"/>
              <w:widowControl/>
              <w:spacing w:lineRule="auto" w:line="240" w:before="0" w:after="0"/>
              <w:jc w:val="start"/>
              <w:rPr>
                <w:sz w:val="20"/>
                <w:szCs w:val="24"/>
              </w:rPr>
            </w:pPr>
            <w:r>
              <w:rPr>
                <w:rFonts w:eastAsia="ＭＳ 明朝" w:cs="Arial"/>
                <w:kern w:val="0"/>
                <w:sz w:val="20"/>
                <w:szCs w:val="24"/>
                <w:lang w:val="en-US" w:eastAsia="en-US" w:bidi="ar-SA"/>
              </w:rPr>
            </w:r>
          </w:p>
          <w:p>
            <w:pPr>
              <w:pStyle w:val="Normal"/>
              <w:widowControl/>
              <w:spacing w:lineRule="auto" w:line="240" w:before="0" w:after="0"/>
              <w:jc w:val="start"/>
              <w:rPr>
                <w:sz w:val="20"/>
                <w:szCs w:val="24"/>
              </w:rPr>
            </w:pPr>
            <w:r>
              <w:rPr>
                <w:rFonts w:eastAsia="ＭＳ 明朝" w:cs="Arial"/>
                <w:b/>
                <w:kern w:val="0"/>
                <w:sz w:val="20"/>
                <w:szCs w:val="24"/>
                <w:lang w:val="en-US" w:eastAsia="en-US" w:bidi="ar-SA"/>
              </w:rPr>
              <w:t>Contacts / Links</w:t>
            </w:r>
          </w:p>
          <w:tbl>
            <w:tblPr>
              <w:tblStyle w:val="TableGrid"/>
              <w:tblW w:w="7302" w:type="dxa"/>
              <w:jc w:val="start"/>
              <w:tblInd w:w="0" w:type="dxa"/>
              <w:tblLayout w:type="fixed"/>
              <w:tblCellMar>
                <w:top w:w="20" w:type="dxa"/>
                <w:start w:w="50" w:type="dxa"/>
                <w:bottom w:w="20" w:type="dxa"/>
                <w:end w:w="50" w:type="dxa"/>
              </w:tblCellMar>
              <w:tblLook w:val="04a0" w:noHBand="0" w:noVBand="1" w:firstColumn="1" w:lastRow="0" w:lastColumn="0" w:firstRow="1"/>
            </w:tblPr>
            <w:tblGrid>
              <w:gridCol w:w="3658"/>
              <w:gridCol w:w="3644"/>
            </w:tblGrid>
            <w:tr>
              <w:trPr/>
              <w:tc>
                <w:tcPr>
                  <w:tcW w:w="3658" w:type="dxa"/>
                  <w:tcBorders/>
                  <w:shd w:color="auto" w:fill="EAF2F8" w:val="clear"/>
                  <w:vAlign w:val="center"/>
                </w:tcPr>
                <w:p>
                  <w:pPr>
                    <w:pStyle w:val="Normal"/>
                    <w:widowControl/>
                    <w:spacing w:lineRule="auto" w:line="240" w:before="0" w:after="0"/>
                    <w:jc w:val="start"/>
                    <w:rPr>
                      <w:sz w:val="20"/>
                      <w:szCs w:val="24"/>
                    </w:rPr>
                  </w:pPr>
                  <w:r>
                    <w:rPr>
                      <w:rFonts w:eastAsia="ＭＳ 明朝" w:cs="Arial"/>
                      <w:b/>
                      <w:kern w:val="0"/>
                      <w:sz w:val="20"/>
                      <w:szCs w:val="24"/>
                      <w:lang w:val="en-US" w:eastAsia="en-US" w:bidi="ar-SA"/>
                    </w:rPr>
                    <w:t>Team Leader Email</w:t>
                  </w:r>
                </w:p>
              </w:tc>
              <w:tc>
                <w:tcPr>
                  <w:tcW w:w="3644" w:type="dxa"/>
                  <w:tcBorders/>
                  <w:vAlign w:val="center"/>
                </w:tcPr>
                <w:p>
                  <w:pPr>
                    <w:pStyle w:val="Normal"/>
                    <w:widowControl/>
                    <w:spacing w:lineRule="auto" w:line="240" w:before="0" w:after="0"/>
                    <w:jc w:val="start"/>
                    <w:rPr>
                      <w:sz w:val="20"/>
                      <w:szCs w:val="24"/>
                    </w:rPr>
                  </w:pPr>
                  <w:r>
                    <w:rPr>
                      <w:rFonts w:eastAsia="ＭＳ 明朝" w:cs="Arial"/>
                      <w:kern w:val="0"/>
                      <w:sz w:val="20"/>
                      <w:szCs w:val="24"/>
                      <w:lang w:val="en-US" w:eastAsia="en-US" w:bidi="ar-SA"/>
                    </w:rPr>
                    <w:t>mohalya3@gmail.com</w:t>
                  </w:r>
                </w:p>
              </w:tc>
            </w:tr>
            <w:tr>
              <w:trPr/>
              <w:tc>
                <w:tcPr>
                  <w:tcW w:w="3658" w:type="dxa"/>
                  <w:tcBorders/>
                  <w:shd w:color="auto" w:fill="EAF2F8" w:val="clear"/>
                  <w:vAlign w:val="center"/>
                </w:tcPr>
                <w:p>
                  <w:pPr>
                    <w:pStyle w:val="Normal"/>
                    <w:widowControl/>
                    <w:spacing w:lineRule="auto" w:line="240" w:before="0" w:after="0"/>
                    <w:jc w:val="start"/>
                    <w:rPr>
                      <w:sz w:val="20"/>
                      <w:szCs w:val="24"/>
                    </w:rPr>
                  </w:pPr>
                  <w:r>
                    <w:rPr>
                      <w:rFonts w:eastAsia="ＭＳ 明朝" w:cs="Arial"/>
                      <w:b/>
                      <w:kern w:val="0"/>
                      <w:sz w:val="20"/>
                      <w:szCs w:val="24"/>
                      <w:lang w:val="en-US" w:eastAsia="en-US" w:bidi="ar-SA"/>
                    </w:rPr>
                    <w:t>GitHub Link</w:t>
                  </w:r>
                </w:p>
              </w:tc>
              <w:tc>
                <w:tcPr>
                  <w:tcW w:w="3644" w:type="dxa"/>
                  <w:tcBorders/>
                  <w:vAlign w:val="center"/>
                </w:tcPr>
                <w:p>
                  <w:pPr>
                    <w:pStyle w:val="Normal"/>
                    <w:widowControl/>
                    <w:spacing w:lineRule="auto" w:line="240" w:before="0" w:after="0"/>
                    <w:jc w:val="start"/>
                    <w:rPr>
                      <w:rFonts w:eastAsia="ＭＳ 明朝" w:cs="Arial"/>
                      <w:kern w:val="0"/>
                      <w:sz w:val="20"/>
                      <w:szCs w:val="24"/>
                      <w:lang w:val="en-US" w:eastAsia="en-US" w:bidi="ar-SA"/>
                    </w:rPr>
                  </w:pPr>
                  <w:hyperlink r:id="rId2">
                    <w:r>
                      <w:rPr>
                        <w:rStyle w:val="Hyperlink"/>
                        <w:rFonts w:eastAsia="ＭＳ 明朝" w:cs="Arial"/>
                        <w:kern w:val="0"/>
                        <w:sz w:val="20"/>
                        <w:szCs w:val="24"/>
                        <w:lang w:val="en-US" w:eastAsia="en-US" w:bidi="ar-SA"/>
                      </w:rPr>
                      <w:t>https://github.com/Adhamzineldin/scm-platform</w:t>
                    </w:r>
                  </w:hyperlink>
                </w:p>
              </w:tc>
            </w:tr>
            <w:tr>
              <w:trPr/>
              <w:tc>
                <w:tcPr>
                  <w:tcW w:w="3658" w:type="dxa"/>
                  <w:tcBorders/>
                  <w:shd w:color="auto" w:fill="EAF2F8" w:val="clear"/>
                  <w:vAlign w:val="center"/>
                </w:tcPr>
                <w:p>
                  <w:pPr>
                    <w:pStyle w:val="Normal"/>
                    <w:widowControl/>
                    <w:spacing w:lineRule="auto" w:line="240" w:before="0" w:after="0"/>
                    <w:jc w:val="start"/>
                    <w:rPr>
                      <w:sz w:val="20"/>
                      <w:szCs w:val="24"/>
                    </w:rPr>
                  </w:pPr>
                  <w:r>
                    <w:rPr>
                      <w:rFonts w:eastAsia="ＭＳ 明朝" w:cs="Arial"/>
                      <w:b/>
                      <w:kern w:val="0"/>
                      <w:sz w:val="20"/>
                      <w:szCs w:val="24"/>
                      <w:lang w:val="en-US" w:eastAsia="en-US" w:bidi="ar-SA"/>
                    </w:rPr>
                    <w:t>Demo / Deployment Link</w:t>
                  </w:r>
                </w:p>
              </w:tc>
              <w:tc>
                <w:tcPr>
                  <w:tcW w:w="3644" w:type="dxa"/>
                  <w:tcBorders/>
                  <w:vAlign w:val="center"/>
                </w:tcPr>
                <w:p>
                  <w:pPr>
                    <w:pStyle w:val="Normal"/>
                    <w:widowControl/>
                    <w:spacing w:lineRule="auto" w:line="240" w:before="0" w:after="0"/>
                    <w:jc w:val="start"/>
                    <w:rPr>
                      <w:rFonts w:eastAsia="ＭＳ 明朝" w:cs="Arial"/>
                      <w:kern w:val="0"/>
                      <w:sz w:val="20"/>
                      <w:szCs w:val="24"/>
                      <w:lang w:val="en-US" w:eastAsia="en-US" w:bidi="ar-SA"/>
                    </w:rPr>
                  </w:pPr>
                  <w:hyperlink r:id="rId3">
                    <w:r>
                      <w:rPr>
                        <w:rStyle w:val="Hyperlink"/>
                        <w:rFonts w:eastAsia="ＭＳ 明朝" w:cs="Arial"/>
                        <w:kern w:val="0"/>
                        <w:sz w:val="20"/>
                        <w:szCs w:val="24"/>
                        <w:lang w:val="en-US" w:eastAsia="en-US" w:bidi="ar-SA"/>
                      </w:rPr>
                      <w:t>https://scm.maayn.com</w:t>
                    </w:r>
                  </w:hyperlink>
                </w:p>
              </w:tc>
            </w:tr>
            <w:tr>
              <w:trPr/>
              <w:tc>
                <w:tcPr>
                  <w:tcW w:w="3658" w:type="dxa"/>
                  <w:tcBorders/>
                  <w:shd w:color="auto" w:fill="EAF2F8" w:val="clear"/>
                  <w:vAlign w:val="center"/>
                </w:tcPr>
                <w:p>
                  <w:pPr>
                    <w:pStyle w:val="Normal"/>
                    <w:widowControl/>
                    <w:spacing w:lineRule="auto" w:line="240" w:before="0" w:after="0"/>
                    <w:jc w:val="start"/>
                    <w:rPr>
                      <w:b/>
                      <w:color w:val="EE0000"/>
                      <w:sz w:val="20"/>
                      <w:szCs w:val="24"/>
                    </w:rPr>
                  </w:pPr>
                  <w:r>
                    <w:rPr>
                      <w:rFonts w:eastAsia="ＭＳ 明朝" w:cs="Arial"/>
                      <w:b/>
                      <w:color w:val="EE0000"/>
                      <w:kern w:val="0"/>
                      <w:sz w:val="20"/>
                      <w:szCs w:val="24"/>
                      <w:lang w:val="en-US" w:eastAsia="en-US" w:bidi="ar-SA"/>
                    </w:rPr>
                  </w:r>
                </w:p>
              </w:tc>
              <w:tc>
                <w:tcPr>
                  <w:tcW w:w="3644" w:type="dxa"/>
                  <w:tcBorders/>
                  <w:vAlign w:val="center"/>
                </w:tcPr>
                <w:p>
                  <w:pPr>
                    <w:pStyle w:val="Normal"/>
                    <w:widowControl/>
                    <w:spacing w:lineRule="auto" w:line="240" w:before="0" w:after="0"/>
                    <w:jc w:val="start"/>
                    <w:rPr>
                      <w:sz w:val="20"/>
                      <w:szCs w:val="24"/>
                    </w:rPr>
                  </w:pPr>
                  <w:r>
                    <w:rPr>
                      <w:rFonts w:eastAsia="ＭＳ 明朝" w:cs="Arial"/>
                      <w:kern w:val="0"/>
                      <w:sz w:val="20"/>
                      <w:szCs w:val="24"/>
                      <w:lang w:val="en-US" w:eastAsia="en-US" w:bidi="ar-SA"/>
                    </w:rPr>
                  </w:r>
                </w:p>
              </w:tc>
            </w:tr>
          </w:tbl>
          <w:p>
            <w:pPr>
              <w:pStyle w:val="Normal"/>
              <w:widowControl/>
              <w:spacing w:lineRule="auto" w:line="240" w:before="0" w:after="0"/>
              <w:jc w:val="start"/>
              <w:rPr>
                <w:sz w:val="20"/>
                <w:szCs w:val="24"/>
              </w:rPr>
            </w:pPr>
            <w:r>
              <w:rPr>
                <w:rFonts w:eastAsia="ＭＳ 明朝" w:cs="Arial"/>
                <w:kern w:val="0"/>
                <w:sz w:val="20"/>
                <w:szCs w:val="24"/>
                <w:lang w:val="en-US" w:eastAsia="en-US" w:bidi="ar-SA"/>
              </w:rPr>
            </w:r>
          </w:p>
        </w:tc>
        <w:tc>
          <w:tcPr>
            <w:tcW w:w="7410" w:type="dxa"/>
            <w:tcBorders/>
          </w:tcPr>
          <w:p>
            <w:pPr>
              <w:pStyle w:val="Normal"/>
              <w:widowControl/>
              <w:spacing w:lineRule="auto" w:line="240" w:before="0" w:after="0"/>
              <w:jc w:val="start"/>
              <w:rPr>
                <w:sz w:val="20"/>
                <w:szCs w:val="24"/>
              </w:rPr>
            </w:pPr>
            <w:r>
              <w:rPr>
                <w:rFonts w:eastAsia="ＭＳ 明朝" w:cs="Arial"/>
                <w:b/>
                <w:kern w:val="0"/>
                <w:sz w:val="20"/>
                <w:szCs w:val="24"/>
                <w:lang w:val="en-US" w:eastAsia="en-US" w:bidi="ar-SA"/>
              </w:rPr>
              <w:t>Project Snapshot</w:t>
            </w:r>
          </w:p>
          <w:tbl>
            <w:tblPr>
              <w:tblStyle w:val="TableGrid"/>
              <w:tblW w:w="7300" w:type="dxa"/>
              <w:jc w:val="start"/>
              <w:tblInd w:w="0" w:type="dxa"/>
              <w:tblLayout w:type="fixed"/>
              <w:tblCellMar>
                <w:top w:w="20" w:type="dxa"/>
                <w:start w:w="50" w:type="dxa"/>
                <w:bottom w:w="20" w:type="dxa"/>
                <w:end w:w="50" w:type="dxa"/>
              </w:tblCellMar>
              <w:tblLook w:val="04a0" w:noHBand="0" w:noVBand="1" w:firstColumn="1" w:lastRow="0" w:lastColumn="0" w:firstRow="1"/>
            </w:tblPr>
            <w:tblGrid>
              <w:gridCol w:w="1708"/>
              <w:gridCol w:w="5592"/>
            </w:tblGrid>
            <w:tr>
              <w:trPr/>
              <w:tc>
                <w:tcPr>
                  <w:tcW w:w="1708" w:type="dxa"/>
                  <w:tcBorders/>
                  <w:shd w:color="auto" w:fill="EAF2F8" w:val="clear"/>
                  <w:vAlign w:val="center"/>
                </w:tcPr>
                <w:p>
                  <w:pPr>
                    <w:pStyle w:val="Normal"/>
                    <w:widowControl/>
                    <w:spacing w:lineRule="auto" w:line="240" w:before="0" w:after="0"/>
                    <w:jc w:val="start"/>
                    <w:rPr>
                      <w:sz w:val="20"/>
                      <w:szCs w:val="24"/>
                    </w:rPr>
                  </w:pPr>
                  <w:r>
                    <w:rPr>
                      <w:rFonts w:eastAsia="ＭＳ 明朝" w:cs="Arial"/>
                      <w:b/>
                      <w:kern w:val="0"/>
                      <w:sz w:val="20"/>
                      <w:szCs w:val="24"/>
                      <w:lang w:val="en-US" w:eastAsia="en-US" w:bidi="ar-SA"/>
                    </w:rPr>
                    <w:t>Problem being solved</w:t>
                  </w:r>
                </w:p>
              </w:tc>
              <w:tc>
                <w:tcPr>
                  <w:tcW w:w="5592" w:type="dxa"/>
                  <w:tcBorders/>
                  <w:vAlign w:val="center"/>
                </w:tcPr>
                <w:p>
                  <w:pPr>
                    <w:pStyle w:val="Normal"/>
                    <w:widowControl/>
                    <w:spacing w:lineRule="auto" w:line="240" w:before="0" w:after="0"/>
                    <w:jc w:val="start"/>
                    <w:rPr>
                      <w:sz w:val="20"/>
                      <w:szCs w:val="24"/>
                    </w:rPr>
                  </w:pPr>
                  <w:r>
                    <w:rPr>
                      <w:rFonts w:eastAsia="ＭＳ 明朝" w:cs="Arial"/>
                      <w:kern w:val="0"/>
                      <w:sz w:val="20"/>
                      <w:szCs w:val="24"/>
                      <w:lang w:val="en-US" w:eastAsia="en-US" w:bidi="ar-SA"/>
                    </w:rPr>
                    <w:t>1) Lack of coordination between inventory, orders, warehouse picking/packing, and external shipments — all of which traditionally require manual handoffs or tightly coupled systems.</w:t>
                  </w:r>
                </w:p>
                <w:p>
                  <w:pPr>
                    <w:pStyle w:val="Normal"/>
                    <w:widowControl/>
                    <w:spacing w:lineRule="auto" w:line="240" w:before="0" w:after="0"/>
                    <w:jc w:val="start"/>
                    <w:rPr>
                      <w:sz w:val="20"/>
                      <w:szCs w:val="24"/>
                    </w:rPr>
                  </w:pPr>
                  <w:r>
                    <w:rPr>
                      <w:rFonts w:eastAsia="ＭＳ 明朝" w:cs="Arial"/>
                      <w:kern w:val="0"/>
                      <w:sz w:val="20"/>
                      <w:szCs w:val="24"/>
                      <w:lang w:val="en-US" w:eastAsia="en-US" w:bidi="ar-SA"/>
                    </w:rPr>
                  </w:r>
                </w:p>
                <w:p>
                  <w:pPr>
                    <w:pStyle w:val="Normal"/>
                    <w:widowControl/>
                    <w:spacing w:lineRule="auto" w:line="240" w:before="0" w:after="0"/>
                    <w:jc w:val="start"/>
                    <w:rPr>
                      <w:sz w:val="20"/>
                      <w:szCs w:val="24"/>
                    </w:rPr>
                  </w:pPr>
                  <w:r>
                    <w:rPr>
                      <w:rFonts w:eastAsia="ＭＳ 明朝" w:cs="Arial"/>
                      <w:kern w:val="0"/>
                      <w:sz w:val="20"/>
                      <w:szCs w:val="24"/>
                      <w:lang w:val="en-US" w:eastAsia="en-US" w:bidi="ar-SA"/>
                    </w:rPr>
                  </w:r>
                </w:p>
                <w:p>
                  <w:pPr>
                    <w:pStyle w:val="Normal"/>
                    <w:widowControl/>
                    <w:spacing w:lineRule="auto" w:line="240" w:before="0" w:after="0"/>
                    <w:jc w:val="start"/>
                    <w:rPr>
                      <w:sz w:val="20"/>
                      <w:szCs w:val="24"/>
                    </w:rPr>
                  </w:pPr>
                  <w:r>
                    <w:rPr>
                      <w:rFonts w:eastAsia="ＭＳ 明朝" w:cs="Arial"/>
                      <w:kern w:val="0"/>
                      <w:sz w:val="20"/>
                      <w:szCs w:val="24"/>
                      <w:lang w:val="en-US" w:eastAsia="en-US" w:bidi="ar-SA"/>
                    </w:rPr>
                    <w:t>2) Reliability in order fulfillment — ensuring that once an order is placed, it flows automatically through reservation → packing → dispatch → customer notification, with retry logic and dead-letter handling if any step fails.</w:t>
                  </w:r>
                </w:p>
                <w:p>
                  <w:pPr>
                    <w:pStyle w:val="Normal"/>
                    <w:widowControl/>
                    <w:spacing w:lineRule="auto" w:line="240" w:before="0" w:after="0"/>
                    <w:jc w:val="start"/>
                    <w:rPr>
                      <w:sz w:val="20"/>
                      <w:szCs w:val="24"/>
                    </w:rPr>
                  </w:pPr>
                  <w:r>
                    <w:rPr>
                      <w:rFonts w:eastAsia="ＭＳ 明朝" w:cs="Arial"/>
                      <w:kern w:val="0"/>
                      <w:sz w:val="20"/>
                      <w:szCs w:val="24"/>
                      <w:lang w:val="en-US" w:eastAsia="en-US" w:bidi="ar-SA"/>
                    </w:rPr>
                  </w:r>
                </w:p>
                <w:p>
                  <w:pPr>
                    <w:pStyle w:val="Normal"/>
                    <w:widowControl/>
                    <w:spacing w:lineRule="auto" w:line="240" w:before="0" w:after="0"/>
                    <w:jc w:val="start"/>
                    <w:rPr>
                      <w:sz w:val="20"/>
                      <w:szCs w:val="24"/>
                    </w:rPr>
                  </w:pPr>
                  <w:r>
                    <w:rPr>
                      <w:rFonts w:eastAsia="ＭＳ 明朝" w:cs="Arial"/>
                      <w:kern w:val="0"/>
                      <w:sz w:val="20"/>
                      <w:szCs w:val="24"/>
                      <w:lang w:val="en-US" w:eastAsia="en-US" w:bidi="ar-SA"/>
                    </w:rPr>
                  </w:r>
                </w:p>
                <w:p>
                  <w:pPr>
                    <w:pStyle w:val="Normal"/>
                    <w:widowControl/>
                    <w:spacing w:lineRule="auto" w:line="240" w:before="0" w:after="0"/>
                    <w:jc w:val="start"/>
                    <w:rPr>
                      <w:sz w:val="20"/>
                      <w:szCs w:val="24"/>
                    </w:rPr>
                  </w:pPr>
                  <w:r>
                    <w:rPr>
                      <w:rFonts w:eastAsia="ＭＳ 明朝" w:cs="Arial"/>
                      <w:kern w:val="0"/>
                      <w:sz w:val="20"/>
                      <w:szCs w:val="24"/>
                      <w:lang w:val="en-US" w:eastAsia="en-US" w:bidi="ar-SA"/>
                    </w:rPr>
                    <w:t>3) Visibility gaps — providing real-time observability into queue depth, broker throughput, and worker performance through Prometheus + Grafana.</w:t>
                  </w:r>
                </w:p>
              </w:tc>
            </w:tr>
            <w:tr>
              <w:trPr/>
              <w:tc>
                <w:tcPr>
                  <w:tcW w:w="1708" w:type="dxa"/>
                  <w:tcBorders/>
                  <w:shd w:color="auto" w:fill="EAF2F8" w:val="clear"/>
                  <w:vAlign w:val="center"/>
                </w:tcPr>
                <w:p>
                  <w:pPr>
                    <w:pStyle w:val="Normal"/>
                    <w:widowControl/>
                    <w:spacing w:lineRule="auto" w:line="240" w:before="0" w:after="0"/>
                    <w:jc w:val="start"/>
                    <w:rPr>
                      <w:sz w:val="20"/>
                      <w:szCs w:val="24"/>
                    </w:rPr>
                  </w:pPr>
                  <w:r>
                    <w:rPr>
                      <w:rFonts w:eastAsia="ＭＳ 明朝" w:cs="Arial"/>
                      <w:b/>
                      <w:kern w:val="0"/>
                      <w:sz w:val="20"/>
                      <w:szCs w:val="24"/>
                      <w:lang w:val="en-US" w:eastAsia="en-US" w:bidi="ar-SA"/>
                    </w:rPr>
                    <w:t>Target users</w:t>
                  </w:r>
                </w:p>
              </w:tc>
              <w:tc>
                <w:tcPr>
                  <w:tcW w:w="5592" w:type="dxa"/>
                  <w:tcBorders/>
                  <w:vAlign w:val="center"/>
                </w:tcPr>
                <w:p>
                  <w:pPr>
                    <w:pStyle w:val="Normal"/>
                    <w:widowControl/>
                    <w:spacing w:lineRule="auto" w:line="240" w:before="0" w:after="0"/>
                    <w:jc w:val="start"/>
                    <w:rPr>
                      <w:sz w:val="20"/>
                      <w:szCs w:val="24"/>
                    </w:rPr>
                  </w:pPr>
                  <w:r>
                    <w:rPr>
                      <w:rFonts w:eastAsia="ＭＳ 明朝" w:cs="Arial"/>
                      <w:kern w:val="0"/>
                      <w:sz w:val="20"/>
                      <w:szCs w:val="24"/>
                      <w:lang w:val="en-US" w:eastAsia="en-US" w:bidi="ar-SA"/>
                    </w:rPr>
                    <w:t>1) Warehouse staff — manage internal movements, picking, and packing of orders.</w:t>
                  </w:r>
                </w:p>
                <w:p>
                  <w:pPr>
                    <w:pStyle w:val="Normal"/>
                    <w:widowControl/>
                    <w:spacing w:lineRule="auto" w:line="240" w:before="0" w:after="0"/>
                    <w:jc w:val="start"/>
                    <w:rPr>
                      <w:sz w:val="20"/>
                      <w:szCs w:val="24"/>
                    </w:rPr>
                  </w:pPr>
                  <w:r>
                    <w:rPr>
                      <w:rFonts w:eastAsia="ＭＳ 明朝" w:cs="Arial"/>
                      <w:kern w:val="0"/>
                      <w:sz w:val="20"/>
                      <w:szCs w:val="24"/>
                      <w:lang w:val="en-US" w:eastAsia="en-US" w:bidi="ar-SA"/>
                    </w:rPr>
                  </w:r>
                </w:p>
                <w:p>
                  <w:pPr>
                    <w:pStyle w:val="Normal"/>
                    <w:widowControl/>
                    <w:spacing w:lineRule="auto" w:line="240" w:before="0" w:after="0"/>
                    <w:jc w:val="start"/>
                    <w:rPr>
                      <w:sz w:val="20"/>
                      <w:szCs w:val="24"/>
                    </w:rPr>
                  </w:pPr>
                  <w:r>
                    <w:rPr>
                      <w:rFonts w:eastAsia="ＭＳ 明朝" w:cs="Arial"/>
                      <w:kern w:val="0"/>
                      <w:sz w:val="20"/>
                      <w:szCs w:val="24"/>
                      <w:lang w:val="en-US" w:eastAsia="en-US" w:bidi="ar-SA"/>
                    </w:rPr>
                    <w:t>2) Operations/logistics managers — track order status, shipments, and inventory levels via a dashboard.</w:t>
                  </w:r>
                </w:p>
                <w:p>
                  <w:pPr>
                    <w:pStyle w:val="Normal"/>
                    <w:widowControl/>
                    <w:spacing w:lineRule="auto" w:line="240" w:before="0" w:after="0"/>
                    <w:jc w:val="start"/>
                    <w:rPr>
                      <w:sz w:val="20"/>
                      <w:szCs w:val="24"/>
                    </w:rPr>
                  </w:pPr>
                  <w:r>
                    <w:rPr>
                      <w:rFonts w:eastAsia="ＭＳ 明朝" w:cs="Arial"/>
                      <w:kern w:val="0"/>
                      <w:sz w:val="20"/>
                      <w:szCs w:val="24"/>
                      <w:lang w:val="en-US" w:eastAsia="en-US" w:bidi="ar-SA"/>
                    </w:rPr>
                    <w:t xml:space="preserve"> </w:t>
                  </w:r>
                </w:p>
                <w:p>
                  <w:pPr>
                    <w:pStyle w:val="Normal"/>
                    <w:widowControl/>
                    <w:spacing w:lineRule="auto" w:line="240" w:before="0" w:after="0"/>
                    <w:jc w:val="start"/>
                    <w:rPr>
                      <w:sz w:val="20"/>
                      <w:szCs w:val="24"/>
                    </w:rPr>
                  </w:pPr>
                  <w:r>
                    <w:rPr>
                      <w:rFonts w:eastAsia="ＭＳ 明朝" w:cs="Arial"/>
                      <w:kern w:val="0"/>
                      <w:sz w:val="20"/>
                      <w:szCs w:val="24"/>
                      <w:lang w:val="en-US" w:eastAsia="en-US" w:bidi="ar-SA"/>
                    </w:rPr>
                    <w:t>3) Customers — place orders and receive notifications (e.g., dispatch email) about their shipment status.</w:t>
                  </w:r>
                </w:p>
                <w:p>
                  <w:pPr>
                    <w:pStyle w:val="Normal"/>
                    <w:widowControl/>
                    <w:spacing w:lineRule="auto" w:line="240" w:before="0" w:after="0"/>
                    <w:jc w:val="start"/>
                    <w:rPr>
                      <w:sz w:val="20"/>
                      <w:szCs w:val="24"/>
                    </w:rPr>
                  </w:pPr>
                  <w:r>
                    <w:rPr>
                      <w:rFonts w:eastAsia="ＭＳ 明朝" w:cs="Arial"/>
                      <w:kern w:val="0"/>
                      <w:sz w:val="20"/>
                      <w:szCs w:val="24"/>
                      <w:lang w:val="en-US" w:eastAsia="en-US" w:bidi="ar-SA"/>
                    </w:rPr>
                  </w:r>
                </w:p>
                <w:p>
                  <w:pPr>
                    <w:pStyle w:val="Normal"/>
                    <w:widowControl/>
                    <w:spacing w:lineRule="auto" w:line="240" w:before="0" w:after="0"/>
                    <w:jc w:val="start"/>
                    <w:rPr>
                      <w:sz w:val="20"/>
                      <w:szCs w:val="24"/>
                    </w:rPr>
                  </w:pPr>
                  <w:r>
                    <w:rPr>
                      <w:rFonts w:eastAsia="ＭＳ 明朝" w:cs="Arial"/>
                      <w:kern w:val="0"/>
                      <w:sz w:val="20"/>
                      <w:szCs w:val="24"/>
                      <w:lang w:val="en-US" w:eastAsia="en-US" w:bidi="ar-SA"/>
                    </w:rPr>
                    <w:t>4) System administrators / DevOps — monitor the platform via Grafana dashboards and manage scaling on AWS ECS.</w:t>
                  </w:r>
                </w:p>
              </w:tc>
            </w:tr>
            <w:tr>
              <w:trPr/>
              <w:tc>
                <w:tcPr>
                  <w:tcW w:w="1708" w:type="dxa"/>
                  <w:tcBorders/>
                  <w:shd w:color="auto" w:fill="EAF2F8" w:val="clear"/>
                  <w:vAlign w:val="center"/>
                </w:tcPr>
                <w:p>
                  <w:pPr>
                    <w:pStyle w:val="Normal"/>
                    <w:widowControl/>
                    <w:spacing w:lineRule="auto" w:line="240" w:before="0" w:after="0"/>
                    <w:jc w:val="start"/>
                    <w:rPr>
                      <w:sz w:val="20"/>
                      <w:szCs w:val="24"/>
                    </w:rPr>
                  </w:pPr>
                  <w:r>
                    <w:rPr>
                      <w:rFonts w:eastAsia="ＭＳ 明朝" w:cs="Arial"/>
                      <w:b/>
                      <w:kern w:val="0"/>
                      <w:sz w:val="20"/>
                      <w:szCs w:val="24"/>
                      <w:lang w:val="en-US" w:eastAsia="en-US" w:bidi="ar-SA"/>
                    </w:rPr>
                    <w:t>Minimum viable scope</w:t>
                  </w:r>
                </w:p>
              </w:tc>
              <w:tc>
                <w:tcPr>
                  <w:tcW w:w="5592" w:type="dxa"/>
                  <w:tcBorders/>
                  <w:vAlign w:val="center"/>
                </w:tcPr>
                <w:p>
                  <w:pPr>
                    <w:pStyle w:val="Normal"/>
                    <w:widowControl/>
                    <w:spacing w:lineRule="auto" w:line="240" w:before="0" w:after="0"/>
                    <w:jc w:val="start"/>
                    <w:rPr>
                      <w:sz w:val="20"/>
                      <w:szCs w:val="24"/>
                    </w:rPr>
                  </w:pPr>
                  <w:r>
                    <w:rPr>
                      <w:rFonts w:eastAsia="ＭＳ 明朝" w:cs="Arial"/>
                      <w:kern w:val="0"/>
                      <w:sz w:val="20"/>
                      <w:szCs w:val="24"/>
                      <w:lang w:val="en-US" w:eastAsia="en-US" w:bidi="ar-SA"/>
                    </w:rPr>
                    <w:t>The MVP covers the following end-to-end pipeline:</w:t>
                  </w:r>
                </w:p>
                <w:p>
                  <w:pPr>
                    <w:pStyle w:val="Normal"/>
                    <w:widowControl/>
                    <w:spacing w:lineRule="auto" w:line="240" w:before="0" w:after="0"/>
                    <w:jc w:val="start"/>
                    <w:rPr>
                      <w:sz w:val="20"/>
                      <w:szCs w:val="24"/>
                    </w:rPr>
                  </w:pPr>
                  <w:r>
                    <w:rPr>
                      <w:rFonts w:eastAsia="ＭＳ 明朝" w:cs="Arial"/>
                      <w:kern w:val="0"/>
                      <w:sz w:val="20"/>
                      <w:szCs w:val="24"/>
                      <w:lang w:val="en-US" w:eastAsia="en-US" w:bidi="ar-SA"/>
                    </w:rPr>
                    <w:t>Authentication &amp; user management (auth-service) — login, roles (admin, warehouse, customer).</w:t>
                  </w:r>
                </w:p>
                <w:p>
                  <w:pPr>
                    <w:pStyle w:val="Normal"/>
                    <w:widowControl/>
                    <w:spacing w:lineRule="auto" w:line="240" w:before="0" w:after="0"/>
                    <w:jc w:val="start"/>
                    <w:rPr>
                      <w:sz w:val="20"/>
                      <w:szCs w:val="24"/>
                    </w:rPr>
                  </w:pPr>
                  <w:r>
                    <w:rPr>
                      <w:rFonts w:eastAsia="ＭＳ 明朝" w:cs="Arial"/>
                      <w:kern w:val="0"/>
                      <w:sz w:val="20"/>
                      <w:szCs w:val="24"/>
                      <w:lang w:val="en-US" w:eastAsia="en-US" w:bidi="ar-SA"/>
                    </w:rPr>
                  </w:r>
                </w:p>
                <w:p>
                  <w:pPr>
                    <w:pStyle w:val="Normal"/>
                    <w:widowControl/>
                    <w:spacing w:lineRule="auto" w:line="240" w:before="0" w:after="0"/>
                    <w:jc w:val="start"/>
                    <w:rPr>
                      <w:sz w:val="20"/>
                      <w:szCs w:val="24"/>
                    </w:rPr>
                  </w:pPr>
                  <w:r>
                    <w:rPr>
                      <w:rFonts w:eastAsia="ＭＳ 明朝" w:cs="Arial"/>
                      <w:kern w:val="0"/>
                      <w:sz w:val="20"/>
                      <w:szCs w:val="24"/>
                      <w:lang w:val="en-US" w:eastAsia="en-US" w:bidi="ar-SA"/>
                    </w:rPr>
                    <w:t>Product catalogue &amp; inventory (inventory-service) — track stock levels.</w:t>
                  </w:r>
                </w:p>
                <w:p>
                  <w:pPr>
                    <w:pStyle w:val="Normal"/>
                    <w:widowControl/>
                    <w:spacing w:lineRule="auto" w:line="240" w:before="0" w:after="0"/>
                    <w:jc w:val="start"/>
                    <w:rPr>
                      <w:sz w:val="20"/>
                      <w:szCs w:val="24"/>
                    </w:rPr>
                  </w:pPr>
                  <w:r>
                    <w:rPr>
                      <w:rFonts w:eastAsia="ＭＳ 明朝" w:cs="Arial"/>
                      <w:kern w:val="0"/>
                      <w:sz w:val="20"/>
                      <w:szCs w:val="24"/>
                      <w:lang w:val="en-US" w:eastAsia="en-US" w:bidi="ar-SA"/>
                    </w:rPr>
                  </w:r>
                </w:p>
                <w:p>
                  <w:pPr>
                    <w:pStyle w:val="Normal"/>
                    <w:widowControl/>
                    <w:spacing w:lineRule="auto" w:line="240" w:before="0" w:after="0"/>
                    <w:jc w:val="start"/>
                    <w:rPr>
                      <w:sz w:val="20"/>
                      <w:szCs w:val="24"/>
                    </w:rPr>
                  </w:pPr>
                  <w:r>
                    <w:rPr>
                      <w:rFonts w:eastAsia="ＭＳ 明朝" w:cs="Arial"/>
                      <w:kern w:val="0"/>
                      <w:sz w:val="20"/>
                      <w:szCs w:val="24"/>
                      <w:lang w:val="en-US" w:eastAsia="en-US" w:bidi="ar-SA"/>
                    </w:rPr>
                    <w:t>Order placement (order-service) — customers submit orders; events are published to Kafka.</w:t>
                  </w:r>
                </w:p>
                <w:p>
                  <w:pPr>
                    <w:pStyle w:val="Normal"/>
                    <w:widowControl/>
                    <w:spacing w:lineRule="auto" w:line="240" w:before="0" w:after="0"/>
                    <w:jc w:val="start"/>
                    <w:rPr>
                      <w:sz w:val="20"/>
                      <w:szCs w:val="24"/>
                    </w:rPr>
                  </w:pPr>
                  <w:r>
                    <w:rPr>
                      <w:rFonts w:eastAsia="ＭＳ 明朝" w:cs="Arial"/>
                      <w:kern w:val="0"/>
                      <w:sz w:val="20"/>
                      <w:szCs w:val="24"/>
                      <w:lang w:val="en-US" w:eastAsia="en-US" w:bidi="ar-SA"/>
                    </w:rPr>
                  </w:r>
                </w:p>
                <w:p>
                  <w:pPr>
                    <w:pStyle w:val="Normal"/>
                    <w:widowControl/>
                    <w:spacing w:lineRule="auto" w:line="240" w:before="0" w:after="0"/>
                    <w:jc w:val="start"/>
                    <w:rPr>
                      <w:sz w:val="20"/>
                      <w:szCs w:val="24"/>
                    </w:rPr>
                  </w:pPr>
                  <w:r>
                    <w:rPr>
                      <w:rFonts w:eastAsia="ＭＳ 明朝" w:cs="Arial"/>
                      <w:kern w:val="0"/>
                      <w:sz w:val="20"/>
                      <w:szCs w:val="24"/>
                      <w:lang w:val="en-US" w:eastAsia="en-US" w:bidi="ar-SA"/>
                    </w:rPr>
                    <w:t>Warehouse fulfilment (warehouse-service) — staff mark orders as picked/packed, triggering downstream events.</w:t>
                  </w:r>
                </w:p>
                <w:p>
                  <w:pPr>
                    <w:pStyle w:val="Normal"/>
                    <w:widowControl/>
                    <w:spacing w:lineRule="auto" w:line="240" w:before="0" w:after="0"/>
                    <w:jc w:val="start"/>
                    <w:rPr>
                      <w:sz w:val="20"/>
                      <w:szCs w:val="24"/>
                    </w:rPr>
                  </w:pPr>
                  <w:r>
                    <w:rPr>
                      <w:rFonts w:eastAsia="ＭＳ 明朝" w:cs="Arial"/>
                      <w:kern w:val="0"/>
                      <w:sz w:val="20"/>
                      <w:szCs w:val="24"/>
                      <w:lang w:val="en-US" w:eastAsia="en-US" w:bidi="ar-SA"/>
                    </w:rPr>
                  </w:r>
                </w:p>
                <w:p>
                  <w:pPr>
                    <w:pStyle w:val="Normal"/>
                    <w:widowControl/>
                    <w:spacing w:lineRule="auto" w:line="240" w:before="0" w:after="0"/>
                    <w:jc w:val="start"/>
                    <w:rPr>
                      <w:sz w:val="20"/>
                      <w:szCs w:val="24"/>
                    </w:rPr>
                  </w:pPr>
                  <w:r>
                    <w:rPr>
                      <w:rFonts w:eastAsia="ＭＳ 明朝" w:cs="Arial"/>
                      <w:kern w:val="0"/>
                      <w:sz w:val="20"/>
                      <w:szCs w:val="24"/>
                      <w:lang w:val="en-US" w:eastAsia="en-US" w:bidi="ar-SA"/>
                    </w:rPr>
                    <w:t>Shipment dispatch (shipment-service) — automatically creates a shipment record on warehouse-order-packed event.</w:t>
                  </w:r>
                </w:p>
                <w:p>
                  <w:pPr>
                    <w:pStyle w:val="Normal"/>
                    <w:widowControl/>
                    <w:spacing w:lineRule="auto" w:line="240" w:before="0" w:after="0"/>
                    <w:jc w:val="start"/>
                    <w:rPr>
                      <w:sz w:val="20"/>
                      <w:szCs w:val="24"/>
                    </w:rPr>
                  </w:pPr>
                  <w:r>
                    <w:rPr>
                      <w:rFonts w:eastAsia="ＭＳ 明朝" w:cs="Arial"/>
                      <w:kern w:val="0"/>
                      <w:sz w:val="20"/>
                      <w:szCs w:val="24"/>
                      <w:lang w:val="en-US" w:eastAsia="en-US" w:bidi="ar-SA"/>
                    </w:rPr>
                  </w:r>
                </w:p>
                <w:p>
                  <w:pPr>
                    <w:pStyle w:val="Normal"/>
                    <w:widowControl/>
                    <w:spacing w:lineRule="auto" w:line="240" w:before="0" w:after="0"/>
                    <w:jc w:val="start"/>
                    <w:rPr>
                      <w:sz w:val="20"/>
                      <w:szCs w:val="24"/>
                    </w:rPr>
                  </w:pPr>
                  <w:r>
                    <w:rPr>
                      <w:rFonts w:eastAsia="ＭＳ 明朝" w:cs="Arial"/>
                      <w:kern w:val="0"/>
                      <w:sz w:val="20"/>
                      <w:szCs w:val="24"/>
                      <w:lang w:val="en-US" w:eastAsia="en-US" w:bidi="ar-SA"/>
                    </w:rPr>
                    <w:t>Customer notification (notification-service) — sends outbound email when a shipment is dispatched.</w:t>
                  </w:r>
                </w:p>
                <w:p>
                  <w:pPr>
                    <w:pStyle w:val="Normal"/>
                    <w:widowControl/>
                    <w:spacing w:lineRule="auto" w:line="240" w:before="0" w:after="0"/>
                    <w:jc w:val="start"/>
                    <w:rPr>
                      <w:sz w:val="20"/>
                      <w:szCs w:val="24"/>
                    </w:rPr>
                  </w:pPr>
                  <w:r>
                    <w:rPr>
                      <w:rFonts w:eastAsia="ＭＳ 明朝" w:cs="Arial"/>
                      <w:kern w:val="0"/>
                      <w:sz w:val="20"/>
                      <w:szCs w:val="24"/>
                      <w:lang w:val="en-US" w:eastAsia="en-US" w:bidi="ar-SA"/>
                    </w:rPr>
                  </w:r>
                </w:p>
                <w:p>
                  <w:pPr>
                    <w:pStyle w:val="Normal"/>
                    <w:widowControl/>
                    <w:spacing w:lineRule="auto" w:line="240" w:before="0" w:after="0"/>
                    <w:jc w:val="start"/>
                    <w:rPr>
                      <w:sz w:val="20"/>
                      <w:szCs w:val="24"/>
                    </w:rPr>
                  </w:pPr>
                  <w:r>
                    <w:rPr>
                      <w:rFonts w:eastAsia="ＭＳ 明朝" w:cs="Arial"/>
                      <w:kern w:val="0"/>
                      <w:sz w:val="20"/>
                      <w:szCs w:val="24"/>
                      <w:lang w:val="en-US" w:eastAsia="en-US" w:bidi="ar-SA"/>
                    </w:rPr>
                    <w:t>API Gateway — single entry point routing all traffic to the correct microservice.</w:t>
                  </w:r>
                </w:p>
                <w:p>
                  <w:pPr>
                    <w:pStyle w:val="Normal"/>
                    <w:widowControl/>
                    <w:spacing w:lineRule="auto" w:line="240" w:before="0" w:after="0"/>
                    <w:jc w:val="start"/>
                    <w:rPr>
                      <w:sz w:val="20"/>
                      <w:szCs w:val="24"/>
                    </w:rPr>
                  </w:pPr>
                  <w:r>
                    <w:rPr>
                      <w:rFonts w:eastAsia="ＭＳ 明朝" w:cs="Arial"/>
                      <w:kern w:val="0"/>
                      <w:sz w:val="20"/>
                      <w:szCs w:val="24"/>
                      <w:lang w:val="en-US" w:eastAsia="en-US" w:bidi="ar-SA"/>
                    </w:rPr>
                  </w:r>
                </w:p>
                <w:p>
                  <w:pPr>
                    <w:pStyle w:val="Normal"/>
                    <w:widowControl/>
                    <w:spacing w:lineRule="auto" w:line="240" w:before="0" w:after="0"/>
                    <w:jc w:val="start"/>
                    <w:rPr>
                      <w:sz w:val="20"/>
                      <w:szCs w:val="24"/>
                    </w:rPr>
                  </w:pPr>
                  <w:r>
                    <w:rPr>
                      <w:rFonts w:eastAsia="ＭＳ 明朝" w:cs="Arial"/>
                      <w:kern w:val="0"/>
                      <w:sz w:val="20"/>
                      <w:szCs w:val="24"/>
                      <w:lang w:val="en-US" w:eastAsia="en-US" w:bidi="ar-SA"/>
                    </w:rPr>
                    <w:t>Event reliability — retry (up to 4 attempts) + dead-letter topic handling for every Kafka consumer.</w:t>
                  </w:r>
                </w:p>
              </w:tc>
            </w:tr>
          </w:tbl>
          <w:p>
            <w:pPr>
              <w:pStyle w:val="Normal"/>
              <w:widowControl/>
              <w:spacing w:lineRule="auto" w:line="240" w:before="0" w:after="0"/>
              <w:jc w:val="start"/>
              <w:rPr>
                <w:sz w:val="20"/>
                <w:szCs w:val="24"/>
              </w:rPr>
            </w:pPr>
            <w:r>
              <w:rPr>
                <w:rFonts w:eastAsia="ＭＳ 明朝" w:cs="Arial"/>
                <w:kern w:val="0"/>
                <w:sz w:val="20"/>
                <w:szCs w:val="24"/>
                <w:lang w:val="en-US" w:eastAsia="en-US" w:bidi="ar-SA"/>
              </w:rPr>
            </w:r>
          </w:p>
          <w:tbl>
            <w:tblPr>
              <w:tblStyle w:val="TableGrid"/>
              <w:tblW w:w="7300" w:type="dxa"/>
              <w:jc w:val="start"/>
              <w:tblInd w:w="0" w:type="dxa"/>
              <w:tblLayout w:type="fixed"/>
              <w:tblCellMar>
                <w:top w:w="20" w:type="dxa"/>
                <w:start w:w="50" w:type="dxa"/>
                <w:bottom w:w="20" w:type="dxa"/>
                <w:end w:w="50" w:type="dxa"/>
              </w:tblCellMar>
              <w:tblLook w:val="04a0" w:noHBand="0" w:noVBand="1" w:firstColumn="1" w:lastRow="0" w:lastColumn="0" w:firstRow="1"/>
            </w:tblPr>
            <w:tblGrid>
              <w:gridCol w:w="1708"/>
              <w:gridCol w:w="5592"/>
            </w:tblGrid>
            <w:tr>
              <w:trPr/>
              <w:tc>
                <w:tcPr>
                  <w:tcW w:w="1708" w:type="dxa"/>
                  <w:tcBorders/>
                  <w:shd w:color="auto" w:fill="EAF2F8" w:val="clear"/>
                  <w:vAlign w:val="center"/>
                </w:tcPr>
                <w:p>
                  <w:pPr>
                    <w:pStyle w:val="Normal"/>
                    <w:widowControl/>
                    <w:spacing w:lineRule="auto" w:line="240" w:before="0" w:after="0"/>
                    <w:jc w:val="start"/>
                    <w:rPr>
                      <w:b/>
                      <w:color w:val="EE0000"/>
                      <w:sz w:val="20"/>
                      <w:szCs w:val="24"/>
                    </w:rPr>
                  </w:pPr>
                  <w:bookmarkStart w:id="0" w:name="__DdeLink__3901_717013521"/>
                  <w:r>
                    <w:rPr>
                      <w:rFonts w:eastAsia="ＭＳ 明朝" w:cs="Arial"/>
                      <w:b/>
                      <w:color w:val="EE0000"/>
                      <w:kern w:val="0"/>
                      <w:sz w:val="20"/>
                      <w:szCs w:val="24"/>
                      <w:lang w:val="en-US" w:eastAsia="en-US" w:bidi="ar-SA"/>
                    </w:rPr>
                    <w:t>Bonus / Enrichment</w:t>
                  </w:r>
                  <w:bookmarkEnd w:id="0"/>
                </w:p>
              </w:tc>
              <w:tc>
                <w:tcPr>
                  <w:tcW w:w="5592" w:type="dxa"/>
                  <w:tcBorders/>
                  <w:vAlign w:val="center"/>
                </w:tcPr>
                <w:p>
                  <w:pPr>
                    <w:pStyle w:val="BodyText"/>
                    <w:widowControl/>
                    <w:spacing w:lineRule="auto" w:line="240" w:before="0" w:after="0"/>
                    <w:jc w:val="start"/>
                    <w:rPr>
                      <w:sz w:val="20"/>
                      <w:szCs w:val="24"/>
                    </w:rPr>
                  </w:pPr>
                  <w:r>
                    <w:rPr>
                      <w:rFonts w:eastAsia="ＭＳ 明朝" w:cs="Arial"/>
                      <w:kern w:val="0"/>
                      <w:sz w:val="20"/>
                      <w:szCs w:val="24"/>
                      <w:lang w:val="en-US" w:eastAsia="en-US" w:bidi="ar-SA"/>
                    </w:rPr>
                    <w:t>Implemented an event-driven logistics pipeline using Kafka with asynchronous workers for scalable and fault-tolerant order processing. Added automatic retries, Dead Letter Topics (DLT), and monitoring to ensure failed jobs are safely recovered without blocking the system. Worker services dynamically autoscale on AWS ECS based on CPU usage and Kafka consumer lag to handle bursty warehouse workloads efficiently.</w:t>
                  </w:r>
                </w:p>
              </w:tc>
            </w:tr>
          </w:tbl>
          <w:p>
            <w:pPr>
              <w:pStyle w:val="Normal"/>
              <w:widowControl/>
              <w:spacing w:lineRule="auto" w:line="240" w:before="0" w:after="0"/>
              <w:jc w:val="start"/>
              <w:rPr>
                <w:sz w:val="20"/>
                <w:szCs w:val="24"/>
              </w:rPr>
            </w:pPr>
            <w:r>
              <w:rPr>
                <w:rFonts w:eastAsia="ＭＳ 明朝" w:cs="Arial"/>
                <w:kern w:val="0"/>
                <w:sz w:val="20"/>
                <w:szCs w:val="24"/>
                <w:lang w:val="en-US" w:eastAsia="en-US" w:bidi="ar-SA"/>
              </w:rPr>
            </w:r>
          </w:p>
        </w:tc>
      </w:tr>
    </w:tbl>
    <w:p>
      <w:pPr>
        <w:pStyle w:val="Normal"/>
        <w:rPr>
          <w:sz w:val="19"/>
          <w:szCs w:val="26"/>
        </w:rPr>
      </w:pPr>
      <w:r>
        <w:rPr>
          <w:b/>
          <w:sz w:val="23"/>
          <w:szCs w:val="26"/>
        </w:rPr>
        <w:t>2. Team Details</w:t>
      </w:r>
    </w:p>
    <w:tbl>
      <w:tblPr>
        <w:tblStyle w:val="TableGrid"/>
        <w:tblW w:w="14822" w:type="dxa"/>
        <w:jc w:val="center"/>
        <w:tblInd w:w="0" w:type="dxa"/>
        <w:tblLayout w:type="fixed"/>
        <w:tblCellMar>
          <w:top w:w="20" w:type="dxa"/>
          <w:start w:w="50" w:type="dxa"/>
          <w:bottom w:w="20" w:type="dxa"/>
          <w:end w:w="50" w:type="dxa"/>
        </w:tblCellMar>
        <w:tblLook w:val="04a0" w:noHBand="0" w:noVBand="1" w:firstColumn="1" w:lastRow="0" w:lastColumn="0" w:firstRow="1"/>
      </w:tblPr>
      <w:tblGrid>
        <w:gridCol w:w="447"/>
        <w:gridCol w:w="4048"/>
        <w:gridCol w:w="1350"/>
        <w:gridCol w:w="6012"/>
        <w:gridCol w:w="2965"/>
      </w:tblGrid>
      <w:tr>
        <w:trPr/>
        <w:tc>
          <w:tcPr>
            <w:tcW w:w="447" w:type="dxa"/>
            <w:tcBorders/>
            <w:shd w:color="auto" w:fill="D9EAF7" w:val="clear"/>
            <w:vAlign w:val="center"/>
          </w:tcPr>
          <w:p>
            <w:pPr>
              <w:pStyle w:val="Normal"/>
              <w:widowControl/>
              <w:spacing w:lineRule="auto" w:line="240" w:before="0" w:after="0"/>
              <w:jc w:val="center"/>
              <w:rPr>
                <w:sz w:val="19"/>
                <w:szCs w:val="26"/>
              </w:rPr>
            </w:pPr>
            <w:r>
              <w:rPr>
                <w:rFonts w:eastAsia="ＭＳ 明朝" w:cs="Arial"/>
                <w:b/>
                <w:kern w:val="0"/>
                <w:sz w:val="19"/>
                <w:szCs w:val="26"/>
                <w:lang w:val="en-US" w:eastAsia="en-US" w:bidi="ar-SA"/>
              </w:rPr>
              <w:t>#</w:t>
            </w:r>
          </w:p>
        </w:tc>
        <w:tc>
          <w:tcPr>
            <w:tcW w:w="4048" w:type="dxa"/>
            <w:tcBorders/>
            <w:shd w:color="auto" w:fill="D9EAF7" w:val="clear"/>
            <w:vAlign w:val="center"/>
          </w:tcPr>
          <w:p>
            <w:pPr>
              <w:pStyle w:val="Normal"/>
              <w:widowControl/>
              <w:spacing w:lineRule="auto" w:line="240" w:before="0" w:after="0"/>
              <w:jc w:val="center"/>
              <w:rPr>
                <w:sz w:val="19"/>
                <w:szCs w:val="26"/>
              </w:rPr>
            </w:pPr>
            <w:r>
              <w:rPr>
                <w:rFonts w:eastAsia="ＭＳ 明朝" w:cs="Arial"/>
                <w:b/>
                <w:kern w:val="0"/>
                <w:sz w:val="19"/>
                <w:szCs w:val="26"/>
                <w:lang w:val="en-US" w:eastAsia="en-US" w:bidi="ar-SA"/>
              </w:rPr>
              <w:t>Student Name</w:t>
            </w:r>
          </w:p>
        </w:tc>
        <w:tc>
          <w:tcPr>
            <w:tcW w:w="1350" w:type="dxa"/>
            <w:tcBorders/>
            <w:shd w:color="auto" w:fill="D9EAF7" w:val="clear"/>
            <w:vAlign w:val="center"/>
          </w:tcPr>
          <w:p>
            <w:pPr>
              <w:pStyle w:val="Normal"/>
              <w:widowControl/>
              <w:spacing w:lineRule="auto" w:line="240" w:before="0" w:after="0"/>
              <w:jc w:val="center"/>
              <w:rPr>
                <w:sz w:val="19"/>
                <w:szCs w:val="26"/>
              </w:rPr>
            </w:pPr>
            <w:r>
              <w:rPr>
                <w:rFonts w:eastAsia="ＭＳ 明朝" w:cs="Arial"/>
                <w:b/>
                <w:kern w:val="0"/>
                <w:sz w:val="19"/>
                <w:szCs w:val="26"/>
                <w:lang w:val="en-US" w:eastAsia="en-US" w:bidi="ar-SA"/>
              </w:rPr>
              <w:t>Student ID</w:t>
            </w:r>
          </w:p>
        </w:tc>
        <w:tc>
          <w:tcPr>
            <w:tcW w:w="6012" w:type="dxa"/>
            <w:tcBorders/>
            <w:shd w:color="auto" w:fill="D9EAF7" w:val="clear"/>
            <w:vAlign w:val="center"/>
          </w:tcPr>
          <w:p>
            <w:pPr>
              <w:pStyle w:val="Normal"/>
              <w:widowControl/>
              <w:spacing w:lineRule="auto" w:line="240" w:before="0" w:after="0"/>
              <w:jc w:val="center"/>
              <w:rPr>
                <w:sz w:val="19"/>
                <w:szCs w:val="26"/>
              </w:rPr>
            </w:pPr>
            <w:r>
              <w:rPr>
                <w:rFonts w:eastAsia="ＭＳ 明朝" w:cs="Arial"/>
                <w:b/>
                <w:kern w:val="0"/>
                <w:sz w:val="19"/>
                <w:szCs w:val="26"/>
                <w:lang w:val="en-US" w:eastAsia="en-US" w:bidi="ar-SA"/>
              </w:rPr>
              <w:t>Main Role / Contribution</w:t>
            </w:r>
          </w:p>
        </w:tc>
        <w:tc>
          <w:tcPr>
            <w:tcW w:w="2965" w:type="dxa"/>
            <w:tcBorders/>
            <w:shd w:color="auto" w:fill="D9EAF7" w:val="clear"/>
            <w:vAlign w:val="center"/>
          </w:tcPr>
          <w:p>
            <w:pPr>
              <w:pStyle w:val="Normal"/>
              <w:widowControl/>
              <w:spacing w:lineRule="auto" w:line="240" w:before="0" w:after="0"/>
              <w:jc w:val="center"/>
              <w:rPr>
                <w:sz w:val="19"/>
                <w:szCs w:val="26"/>
              </w:rPr>
            </w:pPr>
            <w:r>
              <w:rPr>
                <w:rFonts w:eastAsia="ＭＳ 明朝" w:cs="Arial"/>
                <w:b/>
                <w:kern w:val="0"/>
                <w:sz w:val="19"/>
                <w:szCs w:val="26"/>
                <w:lang w:val="en-US" w:eastAsia="en-US" w:bidi="ar-SA"/>
              </w:rPr>
              <w:t>Attendance</w:t>
            </w:r>
          </w:p>
        </w:tc>
      </w:tr>
      <w:tr>
        <w:trPr/>
        <w:tc>
          <w:tcPr>
            <w:tcW w:w="447" w:type="dxa"/>
            <w:tcBorders/>
            <w:vAlign w:val="center"/>
          </w:tcPr>
          <w:p>
            <w:pPr>
              <w:pStyle w:val="Normal"/>
              <w:widowControl/>
              <w:spacing w:lineRule="auto" w:line="240" w:before="0" w:after="0"/>
              <w:jc w:val="center"/>
              <w:rPr>
                <w:sz w:val="19"/>
                <w:szCs w:val="26"/>
              </w:rPr>
            </w:pPr>
            <w:r>
              <w:rPr>
                <w:rFonts w:eastAsia="ＭＳ 明朝" w:cs="Arial"/>
                <w:kern w:val="0"/>
                <w:sz w:val="19"/>
                <w:szCs w:val="26"/>
                <w:lang w:val="en-US" w:eastAsia="en-US" w:bidi="ar-SA"/>
              </w:rPr>
              <w:t>1</w:t>
            </w:r>
          </w:p>
        </w:tc>
        <w:tc>
          <w:tcPr>
            <w:tcW w:w="4048" w:type="dxa"/>
            <w:tcBorders/>
            <w:vAlign w:val="center"/>
          </w:tcPr>
          <w:p>
            <w:pPr>
              <w:pStyle w:val="Normal"/>
              <w:widowControl/>
              <w:spacing w:lineRule="auto" w:line="240" w:before="0" w:after="0"/>
              <w:jc w:val="center"/>
              <w:rPr>
                <w:rFonts w:eastAsia="ＭＳ 明朝" w:cs="Arial"/>
                <w:kern w:val="0"/>
                <w:sz w:val="18"/>
                <w:szCs w:val="18"/>
                <w:lang w:val="en-US" w:eastAsia="en-US" w:bidi="ar-SA"/>
              </w:rPr>
            </w:pPr>
            <w:r>
              <w:rPr>
                <w:rFonts w:eastAsia="ＭＳ 明朝"/>
                <w:kern w:val="0"/>
                <w:sz w:val="18"/>
                <w:szCs w:val="18"/>
                <w:rtl w:val="true"/>
                <w:lang w:val="en-US" w:eastAsia="en-US" w:bidi="ar-SA"/>
              </w:rPr>
              <w:t>ادهم محمد صبري زين الدين</w:t>
            </w:r>
          </w:p>
        </w:tc>
        <w:tc>
          <w:tcPr>
            <w:tcW w:w="1350" w:type="dxa"/>
            <w:tcBorders/>
            <w:vAlign w:val="center"/>
          </w:tcPr>
          <w:p>
            <w:pPr>
              <w:pStyle w:val="Normal"/>
              <w:widowControl/>
              <w:spacing w:lineRule="auto" w:line="240" w:before="0" w:after="0"/>
              <w:jc w:val="center"/>
              <w:rPr>
                <w:rFonts w:eastAsia="ＭＳ 明朝" w:cs="Arial"/>
                <w:kern w:val="0"/>
                <w:sz w:val="18"/>
                <w:szCs w:val="18"/>
                <w:lang w:val="en-US" w:eastAsia="en-US" w:bidi="ar-SA"/>
              </w:rPr>
            </w:pPr>
            <w:r>
              <w:rPr>
                <w:rFonts w:eastAsia="ＭＳ 明朝" w:cs="Arial"/>
                <w:kern w:val="0"/>
                <w:sz w:val="18"/>
                <w:szCs w:val="18"/>
                <w:lang w:val="en-US" w:eastAsia="en-US" w:bidi="ar-SA"/>
              </w:rPr>
              <w:t>20230066</w:t>
            </w:r>
          </w:p>
        </w:tc>
        <w:tc>
          <w:tcPr>
            <w:tcW w:w="6012" w:type="dxa"/>
            <w:tcBorders/>
            <w:vAlign w:val="center"/>
          </w:tcPr>
          <w:p>
            <w:pPr>
              <w:pStyle w:val="Normal"/>
              <w:widowControl/>
              <w:spacing w:lineRule="auto" w:line="240" w:before="0" w:after="0"/>
              <w:jc w:val="start"/>
              <w:rPr>
                <w:sz w:val="19"/>
                <w:szCs w:val="26"/>
              </w:rPr>
            </w:pPr>
            <w:r>
              <w:rPr>
                <w:rFonts w:eastAsia="ＭＳ 明朝" w:cs="Arial"/>
                <w:kern w:val="0"/>
                <w:sz w:val="19"/>
                <w:szCs w:val="26"/>
                <w:lang w:val="en-US" w:eastAsia="en-US" w:bidi="ar-SA"/>
              </w:rPr>
              <w:t xml:space="preserve">Order </w:t>
            </w:r>
            <w:r>
              <w:rPr>
                <w:rFonts w:eastAsia="ＭＳ 明朝" w:cs="Arial"/>
                <w:kern w:val="0"/>
                <w:sz w:val="19"/>
                <w:szCs w:val="26"/>
                <w:lang w:val="en-US" w:eastAsia="en-US" w:bidi="ar-SA"/>
              </w:rPr>
              <w:t xml:space="preserve">&amp; Document Generation </w:t>
            </w:r>
            <w:r>
              <w:rPr>
                <w:rFonts w:eastAsia="ＭＳ 明朝" w:cs="Arial"/>
                <w:kern w:val="0"/>
                <w:sz w:val="19"/>
                <w:szCs w:val="26"/>
                <w:lang w:val="en-US" w:eastAsia="en-US" w:bidi="ar-SA"/>
              </w:rPr>
              <w:t xml:space="preserve">Service </w:t>
            </w:r>
            <w:r>
              <w:rPr>
                <w:rFonts w:eastAsia="ＭＳ 明朝" w:cs="Arial"/>
                <w:kern w:val="0"/>
                <w:sz w:val="19"/>
                <w:szCs w:val="26"/>
                <w:lang w:val="en-US" w:eastAsia="en-US" w:bidi="ar-SA"/>
              </w:rPr>
              <w:t>+ Dockerization</w:t>
            </w:r>
          </w:p>
        </w:tc>
        <w:tc>
          <w:tcPr>
            <w:tcW w:w="2965" w:type="dxa"/>
            <w:tcBorders/>
            <w:vAlign w:val="center"/>
          </w:tcPr>
          <w:p>
            <w:pPr>
              <w:pStyle w:val="Normal"/>
              <w:widowControl/>
              <w:spacing w:lineRule="auto" w:line="240" w:before="0" w:after="0"/>
              <w:jc w:val="center"/>
              <w:rPr>
                <w:sz w:val="19"/>
                <w:szCs w:val="26"/>
              </w:rPr>
            </w:pPr>
            <w:r>
              <w:rPr>
                <w:rFonts w:eastAsia="ＭＳ 明朝" w:cs="Arial"/>
                <w:kern w:val="0"/>
                <w:sz w:val="19"/>
                <w:szCs w:val="26"/>
                <w:lang w:val="en-US" w:eastAsia="en-US" w:bidi="ar-SA"/>
              </w:rPr>
              <w:t xml:space="preserve">☐ </w:t>
            </w:r>
            <w:r>
              <w:rPr>
                <w:rFonts w:eastAsia="ＭＳ 明朝" w:cs="Arial"/>
                <w:kern w:val="0"/>
                <w:sz w:val="19"/>
                <w:szCs w:val="26"/>
                <w:lang w:val="en-US" w:eastAsia="en-US" w:bidi="ar-SA"/>
              </w:rPr>
              <w:t>P ☐ A</w:t>
            </w:r>
          </w:p>
        </w:tc>
      </w:tr>
      <w:tr>
        <w:trPr/>
        <w:tc>
          <w:tcPr>
            <w:tcW w:w="447" w:type="dxa"/>
            <w:tcBorders/>
            <w:vAlign w:val="center"/>
          </w:tcPr>
          <w:p>
            <w:pPr>
              <w:pStyle w:val="Normal"/>
              <w:widowControl/>
              <w:spacing w:lineRule="auto" w:line="240" w:before="0" w:after="0"/>
              <w:jc w:val="center"/>
              <w:rPr>
                <w:sz w:val="19"/>
                <w:szCs w:val="26"/>
              </w:rPr>
            </w:pPr>
            <w:r>
              <w:rPr>
                <w:rFonts w:eastAsia="ＭＳ 明朝" w:cs="Arial"/>
                <w:kern w:val="0"/>
                <w:sz w:val="19"/>
                <w:szCs w:val="26"/>
                <w:lang w:val="en-US" w:eastAsia="en-US" w:bidi="ar-SA"/>
              </w:rPr>
              <w:t>2</w:t>
            </w:r>
          </w:p>
        </w:tc>
        <w:tc>
          <w:tcPr>
            <w:tcW w:w="4048" w:type="dxa"/>
            <w:tcBorders/>
            <w:vAlign w:val="center"/>
          </w:tcPr>
          <w:p>
            <w:pPr>
              <w:pStyle w:val="Normal"/>
              <w:widowControl/>
              <w:spacing w:lineRule="auto" w:line="240" w:before="0" w:after="0"/>
              <w:jc w:val="center"/>
              <w:rPr>
                <w:rFonts w:eastAsia="ＭＳ 明朝" w:cs="Arial"/>
                <w:kern w:val="0"/>
                <w:sz w:val="18"/>
                <w:szCs w:val="18"/>
                <w:lang w:val="en-US" w:eastAsia="en-US" w:bidi="ar-SA"/>
              </w:rPr>
            </w:pPr>
            <w:r>
              <w:rPr>
                <w:rFonts w:eastAsia="ＭＳ 明朝"/>
                <w:kern w:val="0"/>
                <w:sz w:val="18"/>
                <w:szCs w:val="18"/>
                <w:rtl w:val="true"/>
                <w:lang w:val="en-US" w:eastAsia="en-US" w:bidi="ar-SA"/>
              </w:rPr>
              <w:t>سلمى كمال بدر حسين</w:t>
            </w:r>
            <w:r>
              <w:rPr>
                <w:rFonts w:eastAsia="ＭＳ 明朝"/>
                <w:kern w:val="0"/>
                <w:sz w:val="18"/>
                <w:szCs w:val="18"/>
                <w:lang w:val="en-US" w:eastAsia="en-US" w:bidi="ar-SA"/>
              </w:rPr>
              <w:t xml:space="preserve"> </w:t>
            </w:r>
          </w:p>
        </w:tc>
        <w:tc>
          <w:tcPr>
            <w:tcW w:w="1350" w:type="dxa"/>
            <w:tcBorders/>
            <w:vAlign w:val="center"/>
          </w:tcPr>
          <w:p>
            <w:pPr>
              <w:pStyle w:val="Normal"/>
              <w:widowControl/>
              <w:spacing w:lineRule="auto" w:line="240" w:before="0" w:after="0"/>
              <w:jc w:val="center"/>
              <w:rPr>
                <w:rFonts w:eastAsia="ＭＳ 明朝" w:cs="Arial"/>
                <w:kern w:val="0"/>
                <w:sz w:val="18"/>
                <w:szCs w:val="18"/>
                <w:lang w:val="en-US" w:eastAsia="en-US" w:bidi="ar-SA"/>
              </w:rPr>
            </w:pPr>
            <w:r>
              <w:rPr>
                <w:rFonts w:eastAsia="ＭＳ 明朝" w:cs="Arial"/>
                <w:kern w:val="0"/>
                <w:sz w:val="18"/>
                <w:szCs w:val="18"/>
                <w:lang w:val="en-US" w:eastAsia="en-US" w:bidi="ar-SA"/>
              </w:rPr>
              <w:t>20230256</w:t>
            </w:r>
          </w:p>
        </w:tc>
        <w:tc>
          <w:tcPr>
            <w:tcW w:w="6012" w:type="dxa"/>
            <w:tcBorders/>
            <w:vAlign w:val="center"/>
          </w:tcPr>
          <w:p>
            <w:pPr>
              <w:pStyle w:val="Normal"/>
              <w:widowControl/>
              <w:spacing w:lineRule="auto" w:line="240" w:before="0" w:after="0"/>
              <w:jc w:val="start"/>
              <w:rPr>
                <w:sz w:val="19"/>
                <w:szCs w:val="26"/>
              </w:rPr>
            </w:pPr>
            <w:r>
              <w:rPr>
                <w:rFonts w:eastAsia="ＭＳ 明朝" w:cs="Arial"/>
                <w:kern w:val="0"/>
                <w:sz w:val="19"/>
                <w:szCs w:val="26"/>
                <w:lang w:val="en-US" w:eastAsia="en-US" w:bidi="ar-SA"/>
              </w:rPr>
              <w:t xml:space="preserve">Shipment Service </w:t>
            </w:r>
            <w:r>
              <w:rPr>
                <w:rFonts w:eastAsia="ＭＳ 明朝" w:cs="Arial"/>
                <w:kern w:val="0"/>
                <w:sz w:val="19"/>
                <w:szCs w:val="26"/>
                <w:lang w:val="en-US" w:eastAsia="en-US" w:bidi="ar-SA"/>
              </w:rPr>
              <w:t>&amp; diagrams</w:t>
            </w:r>
          </w:p>
        </w:tc>
        <w:tc>
          <w:tcPr>
            <w:tcW w:w="2965" w:type="dxa"/>
            <w:tcBorders/>
            <w:vAlign w:val="center"/>
          </w:tcPr>
          <w:p>
            <w:pPr>
              <w:pStyle w:val="Normal"/>
              <w:widowControl/>
              <w:spacing w:lineRule="auto" w:line="240" w:before="0" w:after="0"/>
              <w:jc w:val="center"/>
              <w:rPr>
                <w:sz w:val="19"/>
                <w:szCs w:val="26"/>
              </w:rPr>
            </w:pPr>
            <w:r>
              <w:rPr>
                <w:rFonts w:eastAsia="ＭＳ 明朝" w:cs="Arial"/>
                <w:kern w:val="0"/>
                <w:sz w:val="19"/>
                <w:szCs w:val="26"/>
                <w:lang w:val="en-US" w:eastAsia="en-US" w:bidi="ar-SA"/>
              </w:rPr>
              <w:t xml:space="preserve">☐ </w:t>
            </w:r>
            <w:r>
              <w:rPr>
                <w:rFonts w:eastAsia="ＭＳ 明朝" w:cs="Arial"/>
                <w:kern w:val="0"/>
                <w:sz w:val="19"/>
                <w:szCs w:val="26"/>
                <w:lang w:val="en-US" w:eastAsia="en-US" w:bidi="ar-SA"/>
              </w:rPr>
              <w:t>P ☐ A</w:t>
            </w:r>
          </w:p>
        </w:tc>
      </w:tr>
      <w:tr>
        <w:trPr/>
        <w:tc>
          <w:tcPr>
            <w:tcW w:w="447" w:type="dxa"/>
            <w:tcBorders/>
            <w:vAlign w:val="center"/>
          </w:tcPr>
          <w:p>
            <w:pPr>
              <w:pStyle w:val="Normal"/>
              <w:widowControl/>
              <w:spacing w:lineRule="auto" w:line="240" w:before="0" w:after="0"/>
              <w:jc w:val="center"/>
              <w:rPr>
                <w:sz w:val="19"/>
                <w:szCs w:val="26"/>
              </w:rPr>
            </w:pPr>
            <w:r>
              <w:rPr>
                <w:rFonts w:eastAsia="ＭＳ 明朝" w:cs="Arial"/>
                <w:kern w:val="0"/>
                <w:sz w:val="19"/>
                <w:szCs w:val="26"/>
                <w:lang w:val="en-US" w:eastAsia="en-US" w:bidi="ar-SA"/>
              </w:rPr>
              <w:t>3</w:t>
            </w:r>
          </w:p>
        </w:tc>
        <w:tc>
          <w:tcPr>
            <w:tcW w:w="4048" w:type="dxa"/>
            <w:tcBorders/>
            <w:vAlign w:val="center"/>
          </w:tcPr>
          <w:p>
            <w:pPr>
              <w:pStyle w:val="Normal"/>
              <w:widowControl/>
              <w:spacing w:lineRule="auto" w:line="240" w:before="0" w:after="0"/>
              <w:jc w:val="center"/>
              <w:rPr>
                <w:rFonts w:eastAsia="ＭＳ 明朝" w:cs="Arial"/>
                <w:kern w:val="0"/>
                <w:sz w:val="18"/>
                <w:szCs w:val="18"/>
                <w:lang w:val="en-US" w:eastAsia="en-US" w:bidi="ar-SA"/>
              </w:rPr>
            </w:pPr>
            <w:r>
              <w:rPr>
                <w:rFonts w:eastAsia="ＭＳ 明朝"/>
                <w:kern w:val="0"/>
                <w:sz w:val="18"/>
                <w:szCs w:val="18"/>
                <w:rtl w:val="true"/>
                <w:lang w:val="en-US" w:eastAsia="en-US" w:bidi="ar-SA"/>
              </w:rPr>
              <w:t>تقى عبد العزيز محمد عبد العزيز</w:t>
            </w:r>
          </w:p>
        </w:tc>
        <w:tc>
          <w:tcPr>
            <w:tcW w:w="1350" w:type="dxa"/>
            <w:tcBorders/>
            <w:vAlign w:val="center"/>
          </w:tcPr>
          <w:p>
            <w:pPr>
              <w:pStyle w:val="Normal"/>
              <w:widowControl/>
              <w:spacing w:lineRule="auto" w:line="240" w:before="0" w:after="0"/>
              <w:jc w:val="center"/>
              <w:rPr>
                <w:rFonts w:eastAsia="ＭＳ 明朝" w:cs="Arial"/>
                <w:kern w:val="0"/>
                <w:sz w:val="18"/>
                <w:szCs w:val="18"/>
                <w:lang w:val="en-US" w:eastAsia="en-US" w:bidi="ar-SA"/>
              </w:rPr>
            </w:pPr>
            <w:r>
              <w:rPr>
                <w:rFonts w:eastAsia="ＭＳ 明朝" w:cs="Arial"/>
                <w:kern w:val="0"/>
                <w:sz w:val="18"/>
                <w:szCs w:val="18"/>
                <w:lang w:val="en-US" w:eastAsia="en-US" w:bidi="ar-SA"/>
              </w:rPr>
              <w:t>20230142</w:t>
            </w:r>
          </w:p>
        </w:tc>
        <w:tc>
          <w:tcPr>
            <w:tcW w:w="6012" w:type="dxa"/>
            <w:tcBorders/>
            <w:vAlign w:val="center"/>
          </w:tcPr>
          <w:p>
            <w:pPr>
              <w:pStyle w:val="Normal"/>
              <w:widowControl/>
              <w:spacing w:lineRule="auto" w:line="240" w:before="0" w:after="0"/>
              <w:jc w:val="start"/>
              <w:rPr>
                <w:sz w:val="19"/>
                <w:szCs w:val="26"/>
              </w:rPr>
            </w:pPr>
            <w:r>
              <w:rPr>
                <w:rFonts w:eastAsia="ＭＳ 明朝" w:cs="Arial"/>
                <w:kern w:val="0"/>
                <w:sz w:val="19"/>
                <w:szCs w:val="26"/>
                <w:lang w:val="en-US" w:eastAsia="en-US" w:bidi="ar-SA"/>
              </w:rPr>
              <w:t xml:space="preserve">Inventory Service </w:t>
            </w:r>
            <w:r>
              <w:rPr>
                <w:rFonts w:eastAsia="ＭＳ 明朝" w:cs="Arial"/>
                <w:kern w:val="0"/>
                <w:sz w:val="19"/>
                <w:szCs w:val="26"/>
                <w:lang w:val="en-US" w:eastAsia="en-US" w:bidi="ar-SA"/>
              </w:rPr>
              <w:t>&amp; diagrams</w:t>
            </w:r>
          </w:p>
        </w:tc>
        <w:tc>
          <w:tcPr>
            <w:tcW w:w="2965" w:type="dxa"/>
            <w:tcBorders/>
            <w:vAlign w:val="center"/>
          </w:tcPr>
          <w:p>
            <w:pPr>
              <w:pStyle w:val="Normal"/>
              <w:widowControl/>
              <w:spacing w:lineRule="auto" w:line="240" w:before="0" w:after="0"/>
              <w:jc w:val="center"/>
              <w:rPr>
                <w:sz w:val="19"/>
                <w:szCs w:val="26"/>
              </w:rPr>
            </w:pPr>
            <w:r>
              <w:rPr>
                <w:rFonts w:eastAsia="ＭＳ 明朝" w:cs="Arial"/>
                <w:kern w:val="0"/>
                <w:sz w:val="19"/>
                <w:szCs w:val="26"/>
                <w:lang w:val="en-US" w:eastAsia="en-US" w:bidi="ar-SA"/>
              </w:rPr>
              <w:t xml:space="preserve">☐ </w:t>
            </w:r>
            <w:r>
              <w:rPr>
                <w:rFonts w:eastAsia="ＭＳ 明朝" w:cs="Arial"/>
                <w:kern w:val="0"/>
                <w:sz w:val="19"/>
                <w:szCs w:val="26"/>
                <w:lang w:val="en-US" w:eastAsia="en-US" w:bidi="ar-SA"/>
              </w:rPr>
              <w:t>P ☐ A</w:t>
            </w:r>
          </w:p>
        </w:tc>
      </w:tr>
      <w:tr>
        <w:trPr/>
        <w:tc>
          <w:tcPr>
            <w:tcW w:w="447" w:type="dxa"/>
            <w:tcBorders/>
            <w:vAlign w:val="center"/>
          </w:tcPr>
          <w:p>
            <w:pPr>
              <w:pStyle w:val="Normal"/>
              <w:widowControl/>
              <w:spacing w:lineRule="auto" w:line="240" w:before="0" w:after="0"/>
              <w:jc w:val="center"/>
              <w:rPr>
                <w:sz w:val="19"/>
                <w:szCs w:val="26"/>
              </w:rPr>
            </w:pPr>
            <w:r>
              <w:rPr>
                <w:rFonts w:eastAsia="ＭＳ 明朝" w:cs="Arial"/>
                <w:kern w:val="0"/>
                <w:sz w:val="19"/>
                <w:szCs w:val="26"/>
                <w:lang w:val="en-US" w:eastAsia="en-US" w:bidi="ar-SA"/>
              </w:rPr>
              <w:t>4</w:t>
            </w:r>
          </w:p>
        </w:tc>
        <w:tc>
          <w:tcPr>
            <w:tcW w:w="4048" w:type="dxa"/>
            <w:tcBorders/>
            <w:vAlign w:val="center"/>
          </w:tcPr>
          <w:p>
            <w:pPr>
              <w:pStyle w:val="Normal"/>
              <w:widowControl/>
              <w:spacing w:lineRule="auto" w:line="240" w:before="0" w:after="0"/>
              <w:jc w:val="center"/>
              <w:rPr>
                <w:rFonts w:eastAsia="ＭＳ 明朝" w:cs="Arial"/>
                <w:kern w:val="0"/>
                <w:sz w:val="18"/>
                <w:szCs w:val="18"/>
                <w:lang w:val="en-US" w:eastAsia="en-US" w:bidi="ar-SA"/>
              </w:rPr>
            </w:pPr>
            <w:r>
              <w:rPr>
                <w:rFonts w:eastAsia="ＭＳ 明朝"/>
                <w:kern w:val="0"/>
                <w:sz w:val="18"/>
                <w:szCs w:val="18"/>
                <w:rtl w:val="true"/>
                <w:lang w:val="en-US" w:eastAsia="en-US" w:bidi="ar-SA"/>
              </w:rPr>
              <w:t>مريم سعيد محمد عبدالمعبود</w:t>
            </w:r>
          </w:p>
        </w:tc>
        <w:tc>
          <w:tcPr>
            <w:tcW w:w="1350" w:type="dxa"/>
            <w:tcBorders/>
            <w:vAlign w:val="center"/>
          </w:tcPr>
          <w:p>
            <w:pPr>
              <w:pStyle w:val="Normal"/>
              <w:widowControl/>
              <w:spacing w:lineRule="auto" w:line="240" w:before="0" w:after="0"/>
              <w:jc w:val="center"/>
              <w:rPr>
                <w:rFonts w:eastAsia="ＭＳ 明朝" w:cs="Arial"/>
                <w:kern w:val="0"/>
                <w:sz w:val="18"/>
                <w:szCs w:val="18"/>
                <w:lang w:val="en-US" w:eastAsia="en-US" w:bidi="ar-SA"/>
              </w:rPr>
            </w:pPr>
            <w:r>
              <w:rPr>
                <w:rFonts w:eastAsia="ＭＳ 明朝" w:cs="Arial"/>
                <w:kern w:val="0"/>
                <w:sz w:val="18"/>
                <w:szCs w:val="18"/>
                <w:lang w:val="en-US" w:eastAsia="en-US" w:bidi="ar-SA"/>
              </w:rPr>
              <w:t>20230540</w:t>
            </w:r>
          </w:p>
        </w:tc>
        <w:tc>
          <w:tcPr>
            <w:tcW w:w="6012" w:type="dxa"/>
            <w:tcBorders/>
            <w:vAlign w:val="center"/>
          </w:tcPr>
          <w:p>
            <w:pPr>
              <w:pStyle w:val="Normal"/>
              <w:widowControl/>
              <w:spacing w:lineRule="auto" w:line="240" w:before="0" w:after="0"/>
              <w:jc w:val="start"/>
              <w:rPr>
                <w:sz w:val="19"/>
                <w:szCs w:val="26"/>
              </w:rPr>
            </w:pPr>
            <w:r>
              <w:rPr>
                <w:rFonts w:eastAsia="ＭＳ 明朝" w:cs="Arial"/>
                <w:kern w:val="0"/>
                <w:sz w:val="19"/>
                <w:szCs w:val="26"/>
                <w:lang w:val="en-US" w:eastAsia="en-US" w:bidi="ar-SA"/>
              </w:rPr>
              <w:t xml:space="preserve">Warehouse Service </w:t>
            </w:r>
            <w:r>
              <w:rPr>
                <w:rFonts w:eastAsia="ＭＳ 明朝" w:cs="Arial"/>
                <w:kern w:val="0"/>
                <w:sz w:val="19"/>
                <w:szCs w:val="26"/>
                <w:lang w:val="en-US" w:eastAsia="en-US" w:bidi="ar-SA"/>
              </w:rPr>
              <w:t>&amp; diagrams</w:t>
            </w:r>
          </w:p>
        </w:tc>
        <w:tc>
          <w:tcPr>
            <w:tcW w:w="2965" w:type="dxa"/>
            <w:tcBorders/>
            <w:vAlign w:val="center"/>
          </w:tcPr>
          <w:p>
            <w:pPr>
              <w:pStyle w:val="Normal"/>
              <w:widowControl/>
              <w:spacing w:lineRule="auto" w:line="240" w:before="0" w:after="0"/>
              <w:jc w:val="center"/>
              <w:rPr>
                <w:sz w:val="19"/>
                <w:szCs w:val="26"/>
              </w:rPr>
            </w:pPr>
            <w:r>
              <w:rPr>
                <w:rFonts w:eastAsia="ＭＳ 明朝" w:cs="Arial"/>
                <w:kern w:val="0"/>
                <w:sz w:val="19"/>
                <w:szCs w:val="26"/>
                <w:lang w:val="en-US" w:eastAsia="en-US" w:bidi="ar-SA"/>
              </w:rPr>
              <w:t xml:space="preserve">☐ </w:t>
            </w:r>
            <w:r>
              <w:rPr>
                <w:rFonts w:eastAsia="ＭＳ 明朝" w:cs="Arial"/>
                <w:kern w:val="0"/>
                <w:sz w:val="19"/>
                <w:szCs w:val="26"/>
                <w:lang w:val="en-US" w:eastAsia="en-US" w:bidi="ar-SA"/>
              </w:rPr>
              <w:t>P ☐ A</w:t>
            </w:r>
          </w:p>
        </w:tc>
      </w:tr>
      <w:tr>
        <w:trPr/>
        <w:tc>
          <w:tcPr>
            <w:tcW w:w="447" w:type="dxa"/>
            <w:tcBorders/>
            <w:vAlign w:val="center"/>
          </w:tcPr>
          <w:p>
            <w:pPr>
              <w:pStyle w:val="Normal"/>
              <w:widowControl/>
              <w:spacing w:lineRule="auto" w:line="240" w:before="0" w:after="0"/>
              <w:jc w:val="center"/>
              <w:rPr>
                <w:sz w:val="19"/>
                <w:szCs w:val="26"/>
              </w:rPr>
            </w:pPr>
            <w:r>
              <w:rPr>
                <w:rFonts w:eastAsia="ＭＳ 明朝" w:cs="Arial"/>
                <w:kern w:val="0"/>
                <w:sz w:val="19"/>
                <w:szCs w:val="26"/>
                <w:lang w:val="en-US" w:eastAsia="en-US" w:bidi="ar-SA"/>
              </w:rPr>
              <w:t>5</w:t>
            </w:r>
          </w:p>
        </w:tc>
        <w:tc>
          <w:tcPr>
            <w:tcW w:w="4048" w:type="dxa"/>
            <w:tcBorders/>
            <w:vAlign w:val="center"/>
          </w:tcPr>
          <w:p>
            <w:pPr>
              <w:pStyle w:val="Normal"/>
              <w:widowControl/>
              <w:spacing w:lineRule="auto" w:line="240" w:before="0" w:after="0"/>
              <w:jc w:val="center"/>
              <w:rPr>
                <w:rFonts w:eastAsia="ＭＳ 明朝" w:cs="Arial"/>
                <w:kern w:val="0"/>
                <w:sz w:val="18"/>
                <w:szCs w:val="18"/>
                <w:lang w:val="en-US" w:eastAsia="en-US" w:bidi="ar-SA"/>
              </w:rPr>
            </w:pPr>
            <w:r>
              <w:rPr>
                <w:rFonts w:eastAsia="ＭＳ 明朝"/>
                <w:kern w:val="0"/>
                <w:sz w:val="18"/>
                <w:szCs w:val="18"/>
                <w:rtl w:val="true"/>
                <w:lang w:val="en-US" w:eastAsia="en-US" w:bidi="ar-SA"/>
              </w:rPr>
              <w:t>محمد علي محمد عبد العليم</w:t>
            </w:r>
            <w:r>
              <w:rPr>
                <w:rFonts w:eastAsia="ＭＳ 明朝"/>
                <w:kern w:val="0"/>
                <w:sz w:val="18"/>
                <w:szCs w:val="18"/>
                <w:lang w:val="en-US" w:eastAsia="en-US" w:bidi="ar-SA"/>
              </w:rPr>
              <w:t xml:space="preserve"> </w:t>
            </w:r>
          </w:p>
        </w:tc>
        <w:tc>
          <w:tcPr>
            <w:tcW w:w="1350" w:type="dxa"/>
            <w:tcBorders/>
            <w:vAlign w:val="center"/>
          </w:tcPr>
          <w:p>
            <w:pPr>
              <w:pStyle w:val="Normal"/>
              <w:widowControl/>
              <w:spacing w:lineRule="auto" w:line="240" w:before="0" w:after="0"/>
              <w:jc w:val="center"/>
              <w:rPr>
                <w:rFonts w:eastAsia="ＭＳ 明朝" w:cs="Arial"/>
                <w:kern w:val="0"/>
                <w:sz w:val="18"/>
                <w:szCs w:val="18"/>
                <w:lang w:val="en-US" w:eastAsia="en-US" w:bidi="ar-SA"/>
              </w:rPr>
            </w:pPr>
            <w:r>
              <w:rPr>
                <w:rFonts w:eastAsia="ＭＳ 明朝" w:cs="Arial"/>
                <w:kern w:val="0"/>
                <w:sz w:val="18"/>
                <w:szCs w:val="18"/>
                <w:lang w:val="en-US" w:eastAsia="en-US" w:bidi="ar-SA"/>
              </w:rPr>
              <w:t>20230493</w:t>
            </w:r>
          </w:p>
        </w:tc>
        <w:tc>
          <w:tcPr>
            <w:tcW w:w="6012" w:type="dxa"/>
            <w:tcBorders/>
            <w:vAlign w:val="center"/>
          </w:tcPr>
          <w:p>
            <w:pPr>
              <w:pStyle w:val="Normal"/>
              <w:widowControl/>
              <w:spacing w:lineRule="auto" w:line="240" w:before="0" w:after="0"/>
              <w:jc w:val="start"/>
              <w:rPr>
                <w:sz w:val="19"/>
                <w:szCs w:val="26"/>
              </w:rPr>
            </w:pPr>
            <w:r>
              <w:rPr>
                <w:rFonts w:eastAsia="ＭＳ 明朝" w:cs="Arial"/>
                <w:kern w:val="0"/>
                <w:sz w:val="19"/>
                <w:szCs w:val="26"/>
                <w:lang w:val="en-US" w:eastAsia="en-US" w:bidi="ar-SA"/>
              </w:rPr>
              <w:t xml:space="preserve">Cart Service </w:t>
            </w:r>
            <w:r>
              <w:rPr>
                <w:rFonts w:eastAsia="ＭＳ 明朝" w:cs="Arial"/>
                <w:kern w:val="0"/>
                <w:sz w:val="19"/>
                <w:szCs w:val="26"/>
                <w:lang w:val="en-US" w:eastAsia="en-US" w:bidi="ar-SA"/>
              </w:rPr>
              <w:t xml:space="preserve">&amp; frontend </w:t>
            </w:r>
          </w:p>
        </w:tc>
        <w:tc>
          <w:tcPr>
            <w:tcW w:w="2965" w:type="dxa"/>
            <w:tcBorders/>
            <w:vAlign w:val="center"/>
          </w:tcPr>
          <w:p>
            <w:pPr>
              <w:pStyle w:val="Normal"/>
              <w:widowControl/>
              <w:spacing w:lineRule="auto" w:line="240" w:before="0" w:after="0"/>
              <w:jc w:val="center"/>
              <w:rPr>
                <w:sz w:val="19"/>
                <w:szCs w:val="26"/>
              </w:rPr>
            </w:pPr>
            <w:r>
              <w:rPr>
                <w:rFonts w:eastAsia="ＭＳ 明朝" w:cs="Arial"/>
                <w:kern w:val="0"/>
                <w:sz w:val="19"/>
                <w:szCs w:val="26"/>
                <w:lang w:val="en-US" w:eastAsia="en-US" w:bidi="ar-SA"/>
              </w:rPr>
              <w:t xml:space="preserve">☐ </w:t>
            </w:r>
            <w:r>
              <w:rPr>
                <w:rFonts w:eastAsia="ＭＳ 明朝" w:cs="Arial"/>
                <w:kern w:val="0"/>
                <w:sz w:val="19"/>
                <w:szCs w:val="26"/>
                <w:lang w:val="en-US" w:eastAsia="en-US" w:bidi="ar-SA"/>
              </w:rPr>
              <w:t>P ☐ A</w:t>
            </w:r>
          </w:p>
        </w:tc>
      </w:tr>
      <w:tr>
        <w:trPr/>
        <w:tc>
          <w:tcPr>
            <w:tcW w:w="447" w:type="dxa"/>
            <w:tcBorders/>
            <w:vAlign w:val="center"/>
          </w:tcPr>
          <w:p>
            <w:pPr>
              <w:pStyle w:val="Normal"/>
              <w:widowControl/>
              <w:spacing w:lineRule="auto" w:line="240" w:before="0" w:after="0"/>
              <w:jc w:val="center"/>
              <w:rPr>
                <w:sz w:val="19"/>
                <w:szCs w:val="26"/>
              </w:rPr>
            </w:pPr>
            <w:r>
              <w:rPr>
                <w:rFonts w:eastAsia="ＭＳ 明朝" w:cs="Arial"/>
                <w:kern w:val="0"/>
                <w:sz w:val="19"/>
                <w:szCs w:val="26"/>
                <w:lang w:val="en-US" w:eastAsia="en-US" w:bidi="ar-SA"/>
              </w:rPr>
              <w:t>6</w:t>
            </w:r>
          </w:p>
        </w:tc>
        <w:tc>
          <w:tcPr>
            <w:tcW w:w="4048" w:type="dxa"/>
            <w:tcBorders/>
            <w:vAlign w:val="center"/>
          </w:tcPr>
          <w:p>
            <w:pPr>
              <w:pStyle w:val="Normal"/>
              <w:widowControl/>
              <w:spacing w:lineRule="auto" w:line="240" w:before="0" w:after="0"/>
              <w:jc w:val="center"/>
              <w:rPr>
                <w:rFonts w:eastAsia="ＭＳ 明朝" w:cs="Arial"/>
                <w:kern w:val="0"/>
                <w:sz w:val="18"/>
                <w:szCs w:val="18"/>
                <w:lang w:val="en-US" w:eastAsia="en-US" w:bidi="ar-SA"/>
              </w:rPr>
            </w:pPr>
            <w:r>
              <w:rPr>
                <w:rFonts w:eastAsia="ＭＳ 明朝"/>
                <w:kern w:val="0"/>
                <w:sz w:val="18"/>
                <w:szCs w:val="18"/>
                <w:rtl w:val="true"/>
                <w:lang w:val="en-US" w:eastAsia="en-US" w:bidi="ar-SA"/>
              </w:rPr>
              <w:t>ملك حسام الدين إسماعيل سيد</w:t>
            </w:r>
          </w:p>
        </w:tc>
        <w:tc>
          <w:tcPr>
            <w:tcW w:w="1350" w:type="dxa"/>
            <w:tcBorders/>
            <w:vAlign w:val="center"/>
          </w:tcPr>
          <w:p>
            <w:pPr>
              <w:pStyle w:val="Normal"/>
              <w:widowControl/>
              <w:spacing w:lineRule="auto" w:line="240" w:before="0" w:after="0"/>
              <w:jc w:val="center"/>
              <w:rPr>
                <w:rFonts w:eastAsia="ＭＳ 明朝" w:cs="Arial"/>
                <w:kern w:val="0"/>
                <w:sz w:val="18"/>
                <w:szCs w:val="18"/>
                <w:lang w:val="en-US" w:eastAsia="en-US" w:bidi="ar-SA"/>
              </w:rPr>
            </w:pPr>
            <w:r>
              <w:rPr>
                <w:rFonts w:eastAsia="ＭＳ 明朝" w:cs="Arial"/>
                <w:kern w:val="0"/>
                <w:sz w:val="18"/>
                <w:szCs w:val="18"/>
                <w:lang w:val="en-US" w:eastAsia="en-US" w:bidi="ar-SA"/>
              </w:rPr>
              <w:t>20230571</w:t>
            </w:r>
          </w:p>
        </w:tc>
        <w:tc>
          <w:tcPr>
            <w:tcW w:w="6012" w:type="dxa"/>
            <w:tcBorders/>
            <w:vAlign w:val="center"/>
          </w:tcPr>
          <w:p>
            <w:pPr>
              <w:pStyle w:val="Normal"/>
              <w:widowControl/>
              <w:spacing w:lineRule="auto" w:line="240" w:before="0" w:after="0"/>
              <w:jc w:val="start"/>
              <w:rPr>
                <w:sz w:val="19"/>
                <w:szCs w:val="26"/>
              </w:rPr>
            </w:pPr>
            <w:r>
              <w:rPr>
                <w:rFonts w:eastAsia="ＭＳ 明朝" w:cs="Arial"/>
                <w:kern w:val="0"/>
                <w:sz w:val="19"/>
                <w:szCs w:val="26"/>
                <w:lang w:val="en-US" w:eastAsia="en-US" w:bidi="ar-SA"/>
              </w:rPr>
              <w:t xml:space="preserve">Identity </w:t>
            </w:r>
            <w:r>
              <w:rPr>
                <w:rFonts w:eastAsia="ＭＳ 明朝" w:cs="Arial"/>
                <w:kern w:val="0"/>
                <w:sz w:val="19"/>
                <w:szCs w:val="26"/>
                <w:lang w:val="en-US" w:eastAsia="en-US" w:bidi="ar-SA"/>
              </w:rPr>
              <w:t xml:space="preserve">&amp; notification </w:t>
            </w:r>
            <w:r>
              <w:rPr>
                <w:rFonts w:eastAsia="ＭＳ 明朝" w:cs="Arial"/>
                <w:kern w:val="0"/>
                <w:sz w:val="19"/>
                <w:szCs w:val="26"/>
                <w:lang w:val="en-US" w:eastAsia="en-US" w:bidi="ar-SA"/>
              </w:rPr>
              <w:t>Service</w:t>
            </w:r>
          </w:p>
        </w:tc>
        <w:tc>
          <w:tcPr>
            <w:tcW w:w="2965" w:type="dxa"/>
            <w:tcBorders/>
            <w:vAlign w:val="center"/>
          </w:tcPr>
          <w:p>
            <w:pPr>
              <w:pStyle w:val="Normal"/>
              <w:widowControl/>
              <w:spacing w:lineRule="auto" w:line="240" w:before="0" w:after="0"/>
              <w:jc w:val="center"/>
              <w:rPr>
                <w:sz w:val="19"/>
                <w:szCs w:val="26"/>
              </w:rPr>
            </w:pPr>
            <w:r>
              <w:rPr>
                <w:rFonts w:eastAsia="ＭＳ 明朝" w:cs="Arial"/>
                <w:kern w:val="0"/>
                <w:sz w:val="19"/>
                <w:szCs w:val="26"/>
                <w:lang w:val="en-US" w:eastAsia="en-US" w:bidi="ar-SA"/>
              </w:rPr>
              <w:t xml:space="preserve">☐ </w:t>
            </w:r>
            <w:r>
              <w:rPr>
                <w:rFonts w:eastAsia="ＭＳ 明朝" w:cs="Arial"/>
                <w:kern w:val="0"/>
                <w:sz w:val="19"/>
                <w:szCs w:val="26"/>
                <w:lang w:val="en-US" w:eastAsia="en-US" w:bidi="ar-SA"/>
              </w:rPr>
              <w:t>P ☐ A</w:t>
            </w:r>
          </w:p>
        </w:tc>
      </w:tr>
      <w:tr>
        <w:trPr/>
        <w:tc>
          <w:tcPr>
            <w:tcW w:w="447" w:type="dxa"/>
            <w:tcBorders/>
            <w:vAlign w:val="center"/>
          </w:tcPr>
          <w:p>
            <w:pPr>
              <w:pStyle w:val="Normal"/>
              <w:widowControl/>
              <w:spacing w:lineRule="auto" w:line="240" w:before="0" w:after="0"/>
              <w:jc w:val="center"/>
              <w:rPr>
                <w:sz w:val="19"/>
                <w:szCs w:val="26"/>
              </w:rPr>
            </w:pPr>
            <w:r>
              <w:rPr>
                <w:rFonts w:eastAsia="ＭＳ 明朝" w:cs="Arial"/>
                <w:kern w:val="0"/>
                <w:sz w:val="19"/>
                <w:szCs w:val="26"/>
                <w:lang w:val="en-US" w:eastAsia="en-US" w:bidi="ar-SA"/>
              </w:rPr>
              <w:t>7</w:t>
            </w:r>
          </w:p>
        </w:tc>
        <w:tc>
          <w:tcPr>
            <w:tcW w:w="4048" w:type="dxa"/>
            <w:tcBorders/>
            <w:vAlign w:val="center"/>
          </w:tcPr>
          <w:p>
            <w:pPr>
              <w:pStyle w:val="Normal"/>
              <w:widowControl/>
              <w:spacing w:lineRule="auto" w:line="240" w:before="0" w:after="0"/>
              <w:jc w:val="center"/>
              <w:rPr>
                <w:rFonts w:eastAsia="ＭＳ 明朝" w:cs="Arial"/>
                <w:kern w:val="0"/>
                <w:sz w:val="18"/>
                <w:szCs w:val="18"/>
                <w:lang w:val="en-US" w:eastAsia="en-US" w:bidi="ar-SA"/>
              </w:rPr>
            </w:pPr>
            <w:r>
              <w:rPr>
                <w:rFonts w:eastAsia="ＭＳ 明朝" w:cs="Arial"/>
                <w:kern w:val="0"/>
                <w:sz w:val="18"/>
                <w:szCs w:val="18"/>
                <w:lang w:val="en-US" w:eastAsia="en-US" w:bidi="ar-SA"/>
              </w:rPr>
              <w:t xml:space="preserve"> </w:t>
            </w:r>
          </w:p>
        </w:tc>
        <w:tc>
          <w:tcPr>
            <w:tcW w:w="1350" w:type="dxa"/>
            <w:tcBorders/>
            <w:vAlign w:val="center"/>
          </w:tcPr>
          <w:p>
            <w:pPr>
              <w:pStyle w:val="Normal"/>
              <w:widowControl/>
              <w:spacing w:lineRule="auto" w:line="240" w:before="0" w:after="0"/>
              <w:jc w:val="center"/>
              <w:rPr>
                <w:rFonts w:eastAsia="ＭＳ 明朝" w:cs="Arial"/>
                <w:kern w:val="0"/>
                <w:sz w:val="18"/>
                <w:szCs w:val="18"/>
                <w:lang w:val="en-US" w:eastAsia="en-US" w:bidi="ar-SA"/>
              </w:rPr>
            </w:pPr>
            <w:r>
              <w:rPr>
                <w:rFonts w:eastAsia="ＭＳ 明朝" w:cs="Arial"/>
                <w:kern w:val="0"/>
                <w:sz w:val="18"/>
                <w:szCs w:val="18"/>
                <w:lang w:val="en-US" w:eastAsia="en-US" w:bidi="ar-SA"/>
              </w:rPr>
            </w:r>
          </w:p>
        </w:tc>
        <w:tc>
          <w:tcPr>
            <w:tcW w:w="6012" w:type="dxa"/>
            <w:tcBorders/>
            <w:vAlign w:val="center"/>
          </w:tcPr>
          <w:p>
            <w:pPr>
              <w:pStyle w:val="Normal"/>
              <w:widowControl/>
              <w:spacing w:lineRule="auto" w:line="240" w:before="0" w:after="0"/>
              <w:jc w:val="start"/>
              <w:rPr>
                <w:sz w:val="19"/>
                <w:szCs w:val="26"/>
              </w:rPr>
            </w:pPr>
            <w:r>
              <w:rPr>
                <w:rFonts w:eastAsia="ＭＳ 明朝" w:cs="Arial"/>
                <w:kern w:val="0"/>
                <w:sz w:val="19"/>
                <w:szCs w:val="26"/>
                <w:lang w:val="en-US" w:eastAsia="en-US" w:bidi="ar-SA"/>
              </w:rPr>
            </w:r>
          </w:p>
        </w:tc>
        <w:tc>
          <w:tcPr>
            <w:tcW w:w="2965" w:type="dxa"/>
            <w:tcBorders/>
            <w:vAlign w:val="center"/>
          </w:tcPr>
          <w:p>
            <w:pPr>
              <w:pStyle w:val="Normal"/>
              <w:widowControl/>
              <w:spacing w:lineRule="auto" w:line="240" w:before="0" w:after="0"/>
              <w:jc w:val="center"/>
              <w:rPr>
                <w:sz w:val="19"/>
                <w:szCs w:val="26"/>
              </w:rPr>
            </w:pPr>
            <w:r>
              <w:rPr>
                <w:rFonts w:eastAsia="ＭＳ 明朝" w:cs="Arial"/>
                <w:kern w:val="0"/>
                <w:sz w:val="19"/>
                <w:szCs w:val="26"/>
                <w:lang w:val="en-US" w:eastAsia="en-US" w:bidi="ar-SA"/>
              </w:rPr>
              <w:t xml:space="preserve">☐ </w:t>
            </w:r>
            <w:r>
              <w:rPr>
                <w:rFonts w:eastAsia="ＭＳ 明朝" w:cs="Arial"/>
                <w:kern w:val="0"/>
                <w:sz w:val="19"/>
                <w:szCs w:val="26"/>
                <w:lang w:val="en-US" w:eastAsia="en-US" w:bidi="ar-SA"/>
              </w:rPr>
              <w:t>P ☐ A</w:t>
            </w:r>
          </w:p>
        </w:tc>
      </w:tr>
      <w:tr>
        <w:trPr/>
        <w:tc>
          <w:tcPr>
            <w:tcW w:w="447" w:type="dxa"/>
            <w:tcBorders/>
            <w:vAlign w:val="center"/>
          </w:tcPr>
          <w:p>
            <w:pPr>
              <w:pStyle w:val="Normal"/>
              <w:widowControl/>
              <w:spacing w:lineRule="auto" w:line="240" w:before="0" w:after="0"/>
              <w:jc w:val="center"/>
              <w:rPr>
                <w:sz w:val="19"/>
                <w:szCs w:val="26"/>
              </w:rPr>
            </w:pPr>
            <w:r>
              <w:rPr>
                <w:rFonts w:eastAsia="ＭＳ 明朝" w:cs="Arial"/>
                <w:kern w:val="0"/>
                <w:sz w:val="19"/>
                <w:szCs w:val="26"/>
                <w:lang w:val="en-US" w:eastAsia="en-US" w:bidi="ar-SA"/>
              </w:rPr>
              <w:t>8</w:t>
            </w:r>
          </w:p>
        </w:tc>
        <w:tc>
          <w:tcPr>
            <w:tcW w:w="4048" w:type="dxa"/>
            <w:tcBorders/>
            <w:vAlign w:val="center"/>
          </w:tcPr>
          <w:p>
            <w:pPr>
              <w:pStyle w:val="Normal"/>
              <w:widowControl/>
              <w:spacing w:lineRule="auto" w:line="240" w:before="0" w:after="0"/>
              <w:jc w:val="center"/>
              <w:rPr>
                <w:rFonts w:eastAsia="ＭＳ 明朝" w:cs="Arial"/>
                <w:kern w:val="0"/>
                <w:sz w:val="18"/>
                <w:szCs w:val="18"/>
                <w:lang w:val="en-US" w:eastAsia="en-US" w:bidi="ar-SA"/>
              </w:rPr>
            </w:pPr>
            <w:r>
              <w:rPr>
                <w:rFonts w:eastAsia="ＭＳ 明朝" w:cs="Arial"/>
                <w:kern w:val="0"/>
                <w:sz w:val="18"/>
                <w:szCs w:val="18"/>
                <w:lang w:val="en-US" w:eastAsia="en-US" w:bidi="ar-SA"/>
              </w:rPr>
            </w:r>
          </w:p>
        </w:tc>
        <w:tc>
          <w:tcPr>
            <w:tcW w:w="1350" w:type="dxa"/>
            <w:tcBorders/>
            <w:vAlign w:val="center"/>
          </w:tcPr>
          <w:p>
            <w:pPr>
              <w:pStyle w:val="Normal"/>
              <w:widowControl/>
              <w:spacing w:lineRule="auto" w:line="240" w:before="0" w:after="0"/>
              <w:jc w:val="center"/>
              <w:rPr>
                <w:rFonts w:eastAsia="ＭＳ 明朝" w:cs="Arial"/>
                <w:kern w:val="0"/>
                <w:sz w:val="18"/>
                <w:szCs w:val="18"/>
                <w:lang w:val="en-US" w:eastAsia="en-US" w:bidi="ar-SA"/>
              </w:rPr>
            </w:pPr>
            <w:r>
              <w:rPr>
                <w:rFonts w:eastAsia="ＭＳ 明朝" w:cs="Arial"/>
                <w:kern w:val="0"/>
                <w:sz w:val="18"/>
                <w:szCs w:val="18"/>
                <w:lang w:val="en-US" w:eastAsia="en-US" w:bidi="ar-SA"/>
              </w:rPr>
            </w:r>
          </w:p>
        </w:tc>
        <w:tc>
          <w:tcPr>
            <w:tcW w:w="6012" w:type="dxa"/>
            <w:tcBorders/>
            <w:vAlign w:val="center"/>
          </w:tcPr>
          <w:p>
            <w:pPr>
              <w:pStyle w:val="Normal"/>
              <w:widowControl/>
              <w:spacing w:lineRule="auto" w:line="240" w:before="0" w:after="0"/>
              <w:jc w:val="start"/>
              <w:rPr>
                <w:sz w:val="19"/>
                <w:szCs w:val="26"/>
              </w:rPr>
            </w:pPr>
            <w:r>
              <w:rPr>
                <w:rFonts w:eastAsia="ＭＳ 明朝" w:cs="Arial"/>
                <w:kern w:val="0"/>
                <w:sz w:val="19"/>
                <w:szCs w:val="26"/>
                <w:lang w:val="en-US" w:eastAsia="en-US" w:bidi="ar-SA"/>
              </w:rPr>
            </w:r>
          </w:p>
        </w:tc>
        <w:tc>
          <w:tcPr>
            <w:tcW w:w="2965" w:type="dxa"/>
            <w:tcBorders/>
            <w:vAlign w:val="center"/>
          </w:tcPr>
          <w:p>
            <w:pPr>
              <w:pStyle w:val="Normal"/>
              <w:widowControl/>
              <w:spacing w:lineRule="auto" w:line="240" w:before="0" w:after="0"/>
              <w:jc w:val="center"/>
              <w:rPr>
                <w:sz w:val="19"/>
                <w:szCs w:val="26"/>
              </w:rPr>
            </w:pPr>
            <w:r>
              <w:rPr>
                <w:rFonts w:eastAsia="ＭＳ 明朝" w:cs="Arial"/>
                <w:kern w:val="0"/>
                <w:sz w:val="19"/>
                <w:szCs w:val="26"/>
                <w:lang w:val="en-US" w:eastAsia="en-US" w:bidi="ar-SA"/>
              </w:rPr>
              <w:t xml:space="preserve">☐ </w:t>
            </w:r>
            <w:r>
              <w:rPr>
                <w:rFonts w:eastAsia="ＭＳ 明朝" w:cs="Arial"/>
                <w:kern w:val="0"/>
                <w:sz w:val="19"/>
                <w:szCs w:val="26"/>
                <w:lang w:val="en-US" w:eastAsia="en-US" w:bidi="ar-SA"/>
              </w:rPr>
              <w:t>P ☐ A</w:t>
            </w:r>
          </w:p>
        </w:tc>
      </w:tr>
    </w:tbl>
    <w:p>
      <w:pPr>
        <w:pStyle w:val="Normal"/>
        <w:rPr>
          <w:sz w:val="19"/>
          <w:szCs w:val="26"/>
        </w:rPr>
      </w:pPr>
      <w:r>
        <w:rPr>
          <w:sz w:val="19"/>
          <w:szCs w:val="26"/>
        </w:rPr>
      </w:r>
    </w:p>
    <w:p>
      <w:pPr>
        <w:pStyle w:val="Normal"/>
        <w:rPr>
          <w:sz w:val="22"/>
        </w:rPr>
      </w:pPr>
      <w:r>
        <w:rPr>
          <w:b/>
          <w:sz w:val="22"/>
        </w:rPr>
        <w:t xml:space="preserve">Interpretation note: </w:t>
      </w:r>
      <w:r>
        <w:rPr>
          <w:sz w:val="22"/>
        </w:rPr>
        <w:t>For CS teams, cloud depth is expected mainly in deployment, containers, storage, security, monitoring, and scalability. For AI teams, it is expected mainly in hosting inference/experiments, data/result storage, deployment, monitoring, and cost feasibility. For mixed teams, the product and AI layers should be integrated and operated meaningfully in the cloud.</w:t>
      </w:r>
    </w:p>
    <w:p>
      <w:pPr>
        <w:pStyle w:val="Normal"/>
        <w:rPr>
          <w:sz w:val="19"/>
          <w:szCs w:val="26"/>
        </w:rPr>
      </w:pPr>
      <w:r>
        <w:rPr>
          <w:sz w:val="19"/>
          <w:szCs w:val="26"/>
        </w:rPr>
      </w:r>
      <w:r>
        <w:br w:type="page"/>
      </w:r>
    </w:p>
    <w:p>
      <w:pPr>
        <w:pStyle w:val="Normal"/>
        <w:spacing w:before="0" w:after="200"/>
        <w:jc w:val="center"/>
        <w:rPr/>
      </w:pPr>
      <w:r>
        <w:rPr>
          <w:b/>
          <w:sz w:val="24"/>
        </w:rPr>
        <w:t>3. Evaluation, Cloud Review, and Decision</w:t>
      </w:r>
    </w:p>
    <w:p>
      <w:pPr>
        <w:pStyle w:val="Normal"/>
        <w:rPr>
          <w:sz w:val="22"/>
        </w:rPr>
      </w:pPr>
      <w:r>
        <w:rPr>
          <w:b/>
          <w:sz w:val="22"/>
        </w:rPr>
        <w:t>A. General Project Evaluation</w:t>
      </w:r>
    </w:p>
    <w:tbl>
      <w:tblPr>
        <w:tblStyle w:val="TableGrid"/>
        <w:tblW w:w="14822" w:type="dxa"/>
        <w:jc w:val="center"/>
        <w:tblInd w:w="0" w:type="dxa"/>
        <w:tblLayout w:type="fixed"/>
        <w:tblCellMar>
          <w:top w:w="20" w:type="dxa"/>
          <w:start w:w="50" w:type="dxa"/>
          <w:bottom w:w="20" w:type="dxa"/>
          <w:end w:w="50" w:type="dxa"/>
        </w:tblCellMar>
        <w:tblLook w:val="04a0" w:noHBand="0" w:noVBand="1" w:firstColumn="1" w:lastRow="0" w:lastColumn="0" w:firstRow="1"/>
      </w:tblPr>
      <w:tblGrid>
        <w:gridCol w:w="2519"/>
        <w:gridCol w:w="4893"/>
        <w:gridCol w:w="1223"/>
        <w:gridCol w:w="6187"/>
      </w:tblGrid>
      <w:tr>
        <w:trPr/>
        <w:tc>
          <w:tcPr>
            <w:tcW w:w="2519" w:type="dxa"/>
            <w:tcBorders/>
            <w:shd w:color="auto" w:fill="D9EAF7" w:val="clear"/>
            <w:vAlign w:val="center"/>
          </w:tcPr>
          <w:p>
            <w:pPr>
              <w:pStyle w:val="Normal"/>
              <w:widowControl/>
              <w:spacing w:lineRule="auto" w:line="240" w:before="0" w:after="0"/>
              <w:jc w:val="center"/>
              <w:rPr>
                <w:sz w:val="22"/>
              </w:rPr>
            </w:pPr>
            <w:r>
              <w:rPr>
                <w:rFonts w:eastAsia="ＭＳ 明朝" w:cs="Arial"/>
                <w:b/>
                <w:kern w:val="0"/>
                <w:sz w:val="22"/>
                <w:szCs w:val="22"/>
                <w:lang w:val="en-US" w:eastAsia="en-US" w:bidi="ar-SA"/>
              </w:rPr>
              <w:t>Criterion / focus</w:t>
            </w:r>
          </w:p>
        </w:tc>
        <w:tc>
          <w:tcPr>
            <w:tcW w:w="4893" w:type="dxa"/>
            <w:tcBorders/>
            <w:shd w:color="auto" w:fill="D9EAF7" w:val="clear"/>
            <w:vAlign w:val="center"/>
          </w:tcPr>
          <w:p>
            <w:pPr>
              <w:pStyle w:val="Normal"/>
              <w:widowControl/>
              <w:spacing w:lineRule="auto" w:line="240" w:before="0" w:after="0"/>
              <w:jc w:val="center"/>
              <w:rPr>
                <w:sz w:val="22"/>
              </w:rPr>
            </w:pPr>
            <w:r>
              <w:rPr>
                <w:rFonts w:eastAsia="ＭＳ 明朝" w:cs="Arial"/>
                <w:b/>
                <w:kern w:val="0"/>
                <w:sz w:val="22"/>
                <w:szCs w:val="22"/>
                <w:lang w:val="en-US" w:eastAsia="en-US" w:bidi="ar-SA"/>
              </w:rPr>
              <w:t>What to check</w:t>
            </w:r>
          </w:p>
        </w:tc>
        <w:tc>
          <w:tcPr>
            <w:tcW w:w="1223" w:type="dxa"/>
            <w:tcBorders/>
            <w:shd w:color="auto" w:fill="D9EAF7" w:val="clear"/>
            <w:vAlign w:val="center"/>
          </w:tcPr>
          <w:p>
            <w:pPr>
              <w:pStyle w:val="Normal"/>
              <w:widowControl/>
              <w:spacing w:lineRule="auto" w:line="240" w:before="0" w:after="0"/>
              <w:jc w:val="center"/>
              <w:rPr>
                <w:sz w:val="22"/>
              </w:rPr>
            </w:pPr>
            <w:r>
              <w:rPr>
                <w:rFonts w:eastAsia="ＭＳ 明朝" w:cs="Arial"/>
                <w:b/>
                <w:kern w:val="0"/>
                <w:sz w:val="22"/>
                <w:szCs w:val="22"/>
                <w:lang w:val="en-US" w:eastAsia="en-US" w:bidi="ar-SA"/>
              </w:rPr>
              <w:t>Score (0–4)</w:t>
            </w:r>
          </w:p>
        </w:tc>
        <w:tc>
          <w:tcPr>
            <w:tcW w:w="6187" w:type="dxa"/>
            <w:tcBorders/>
            <w:shd w:color="auto" w:fill="D9EAF7" w:val="clear"/>
            <w:vAlign w:val="center"/>
          </w:tcPr>
          <w:p>
            <w:pPr>
              <w:pStyle w:val="Normal"/>
              <w:widowControl/>
              <w:spacing w:lineRule="auto" w:line="240" w:before="0" w:after="0"/>
              <w:jc w:val="center"/>
              <w:rPr>
                <w:sz w:val="22"/>
              </w:rPr>
            </w:pPr>
            <w:r>
              <w:rPr>
                <w:rFonts w:eastAsia="ＭＳ 明朝" w:cs="Arial"/>
                <w:b/>
                <w:kern w:val="0"/>
                <w:sz w:val="22"/>
                <w:szCs w:val="22"/>
                <w:lang w:val="en-US" w:eastAsia="en-US" w:bidi="ar-SA"/>
              </w:rPr>
              <w:t>Notes</w:t>
            </w:r>
          </w:p>
        </w:tc>
      </w:tr>
      <w:tr>
        <w:trPr/>
        <w:tc>
          <w:tcPr>
            <w:tcW w:w="2519"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Problem clarity</w:t>
            </w:r>
          </w:p>
        </w:tc>
        <w:tc>
          <w:tcPr>
            <w:tcW w:w="4893"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Is the problem clear and meaningful?</w:t>
            </w:r>
          </w:p>
        </w:tc>
        <w:tc>
          <w:tcPr>
            <w:tcW w:w="1223" w:type="dxa"/>
            <w:tcBorders/>
            <w:vAlign w:val="center"/>
          </w:tcPr>
          <w:p>
            <w:pPr>
              <w:pStyle w:val="Normal"/>
              <w:widowControl/>
              <w:spacing w:lineRule="auto" w:line="240" w:before="0" w:after="0"/>
              <w:jc w:val="center"/>
              <w:rPr>
                <w:sz w:val="22"/>
              </w:rPr>
            </w:pPr>
            <w:r>
              <w:rPr>
                <w:rFonts w:eastAsia="ＭＳ 明朝" w:cs="Arial"/>
                <w:kern w:val="0"/>
                <w:sz w:val="22"/>
                <w:szCs w:val="22"/>
                <w:lang w:val="en-US" w:eastAsia="en-US" w:bidi="ar-SA"/>
              </w:rPr>
            </w:r>
          </w:p>
        </w:tc>
        <w:tc>
          <w:tcPr>
            <w:tcW w:w="6187"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r>
          </w:p>
        </w:tc>
      </w:tr>
      <w:tr>
        <w:trPr/>
        <w:tc>
          <w:tcPr>
            <w:tcW w:w="2519"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Scope realism</w:t>
            </w:r>
          </w:p>
        </w:tc>
        <w:tc>
          <w:tcPr>
            <w:tcW w:w="4893"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Can the team finish it realistically?</w:t>
            </w:r>
          </w:p>
        </w:tc>
        <w:tc>
          <w:tcPr>
            <w:tcW w:w="1223" w:type="dxa"/>
            <w:tcBorders/>
            <w:vAlign w:val="center"/>
          </w:tcPr>
          <w:p>
            <w:pPr>
              <w:pStyle w:val="Normal"/>
              <w:widowControl/>
              <w:spacing w:lineRule="auto" w:line="240" w:before="0" w:after="0"/>
              <w:jc w:val="center"/>
              <w:rPr>
                <w:sz w:val="22"/>
              </w:rPr>
            </w:pPr>
            <w:r>
              <w:rPr>
                <w:rFonts w:eastAsia="ＭＳ 明朝" w:cs="Arial"/>
                <w:kern w:val="0"/>
                <w:sz w:val="22"/>
                <w:szCs w:val="22"/>
                <w:lang w:val="en-US" w:eastAsia="en-US" w:bidi="ar-SA"/>
              </w:rPr>
            </w:r>
          </w:p>
        </w:tc>
        <w:tc>
          <w:tcPr>
            <w:tcW w:w="6187"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r>
          </w:p>
        </w:tc>
      </w:tr>
      <w:tr>
        <w:trPr/>
        <w:tc>
          <w:tcPr>
            <w:tcW w:w="2519"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Course alignment</w:t>
            </w:r>
          </w:p>
        </w:tc>
        <w:tc>
          <w:tcPr>
            <w:tcW w:w="4893"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Does it fit the claimed courses naturally?</w:t>
            </w:r>
          </w:p>
        </w:tc>
        <w:tc>
          <w:tcPr>
            <w:tcW w:w="1223" w:type="dxa"/>
            <w:tcBorders/>
            <w:vAlign w:val="center"/>
          </w:tcPr>
          <w:p>
            <w:pPr>
              <w:pStyle w:val="Normal"/>
              <w:widowControl/>
              <w:spacing w:lineRule="auto" w:line="240" w:before="0" w:after="0"/>
              <w:jc w:val="center"/>
              <w:rPr>
                <w:sz w:val="22"/>
              </w:rPr>
            </w:pPr>
            <w:r>
              <w:rPr>
                <w:rFonts w:eastAsia="ＭＳ 明朝" w:cs="Arial"/>
                <w:kern w:val="0"/>
                <w:sz w:val="22"/>
                <w:szCs w:val="22"/>
                <w:lang w:val="en-US" w:eastAsia="en-US" w:bidi="ar-SA"/>
              </w:rPr>
            </w:r>
          </w:p>
        </w:tc>
        <w:tc>
          <w:tcPr>
            <w:tcW w:w="6187"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r>
          </w:p>
        </w:tc>
      </w:tr>
      <w:tr>
        <w:trPr/>
        <w:tc>
          <w:tcPr>
            <w:tcW w:w="2519"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Technical depth</w:t>
            </w:r>
          </w:p>
        </w:tc>
        <w:tc>
          <w:tcPr>
            <w:tcW w:w="4893"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Is there enough substance for this team type?</w:t>
            </w:r>
          </w:p>
        </w:tc>
        <w:tc>
          <w:tcPr>
            <w:tcW w:w="1223" w:type="dxa"/>
            <w:tcBorders/>
            <w:vAlign w:val="center"/>
          </w:tcPr>
          <w:p>
            <w:pPr>
              <w:pStyle w:val="Normal"/>
              <w:widowControl/>
              <w:spacing w:lineRule="auto" w:line="240" w:before="0" w:after="0"/>
              <w:jc w:val="center"/>
              <w:rPr>
                <w:sz w:val="22"/>
              </w:rPr>
            </w:pPr>
            <w:r>
              <w:rPr>
                <w:rFonts w:eastAsia="ＭＳ 明朝" w:cs="Arial"/>
                <w:kern w:val="0"/>
                <w:sz w:val="22"/>
                <w:szCs w:val="22"/>
                <w:lang w:val="en-US" w:eastAsia="en-US" w:bidi="ar-SA"/>
              </w:rPr>
            </w:r>
          </w:p>
        </w:tc>
        <w:tc>
          <w:tcPr>
            <w:tcW w:w="6187"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r>
          </w:p>
        </w:tc>
      </w:tr>
      <w:tr>
        <w:trPr/>
        <w:tc>
          <w:tcPr>
            <w:tcW w:w="2519"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Evaluation / testing readiness</w:t>
            </w:r>
          </w:p>
        </w:tc>
        <w:tc>
          <w:tcPr>
            <w:tcW w:w="4893"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Are metrics, experiments, or tests defined?</w:t>
            </w:r>
          </w:p>
        </w:tc>
        <w:tc>
          <w:tcPr>
            <w:tcW w:w="1223" w:type="dxa"/>
            <w:tcBorders/>
            <w:vAlign w:val="center"/>
          </w:tcPr>
          <w:p>
            <w:pPr>
              <w:pStyle w:val="Normal"/>
              <w:widowControl/>
              <w:spacing w:lineRule="auto" w:line="240" w:before="0" w:after="0"/>
              <w:jc w:val="center"/>
              <w:rPr>
                <w:sz w:val="22"/>
              </w:rPr>
            </w:pPr>
            <w:r>
              <w:rPr>
                <w:rFonts w:eastAsia="ＭＳ 明朝" w:cs="Arial"/>
                <w:kern w:val="0"/>
                <w:sz w:val="22"/>
                <w:szCs w:val="22"/>
                <w:lang w:val="en-US" w:eastAsia="en-US" w:bidi="ar-SA"/>
              </w:rPr>
            </w:r>
          </w:p>
        </w:tc>
        <w:tc>
          <w:tcPr>
            <w:tcW w:w="6187"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r>
          </w:p>
        </w:tc>
      </w:tr>
      <w:tr>
        <w:trPr/>
        <w:tc>
          <w:tcPr>
            <w:tcW w:w="2519"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Discussion performance</w:t>
            </w:r>
          </w:p>
        </w:tc>
        <w:tc>
          <w:tcPr>
            <w:tcW w:w="4893"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Did the team explain and defend the idea well?</w:t>
            </w:r>
          </w:p>
        </w:tc>
        <w:tc>
          <w:tcPr>
            <w:tcW w:w="1223" w:type="dxa"/>
            <w:tcBorders/>
            <w:vAlign w:val="center"/>
          </w:tcPr>
          <w:p>
            <w:pPr>
              <w:pStyle w:val="Normal"/>
              <w:widowControl/>
              <w:spacing w:lineRule="auto" w:line="240" w:before="0" w:after="0"/>
              <w:jc w:val="center"/>
              <w:rPr>
                <w:sz w:val="22"/>
              </w:rPr>
            </w:pPr>
            <w:r>
              <w:rPr>
                <w:rFonts w:eastAsia="ＭＳ 明朝" w:cs="Arial"/>
                <w:kern w:val="0"/>
                <w:sz w:val="22"/>
                <w:szCs w:val="22"/>
                <w:lang w:val="en-US" w:eastAsia="en-US" w:bidi="ar-SA"/>
              </w:rPr>
            </w:r>
          </w:p>
        </w:tc>
        <w:tc>
          <w:tcPr>
            <w:tcW w:w="6187"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r>
          </w:p>
        </w:tc>
      </w:tr>
      <w:tr>
        <w:trPr/>
        <w:tc>
          <w:tcPr>
            <w:tcW w:w="2519" w:type="dxa"/>
            <w:tcBorders/>
            <w:shd w:color="auto" w:fill="EAF2F8" w:val="clear"/>
            <w:tcMar>
              <w:top w:w="0" w:type="dxa"/>
              <w:start w:w="108" w:type="dxa"/>
              <w:bottom w:w="0" w:type="dxa"/>
              <w:end w:w="108" w:type="dxa"/>
            </w:tcMar>
            <w:vAlign w:val="center"/>
          </w:tcPr>
          <w:p>
            <w:pPr>
              <w:pStyle w:val="Normal"/>
              <w:widowControl/>
              <w:spacing w:lineRule="auto" w:line="240" w:before="0" w:after="0"/>
              <w:jc w:val="start"/>
              <w:rPr>
                <w:sz w:val="22"/>
              </w:rPr>
            </w:pPr>
            <w:r>
              <w:rPr>
                <w:rFonts w:eastAsia="ＭＳ 明朝" w:cs="Arial"/>
                <w:b/>
                <w:kern w:val="0"/>
                <w:sz w:val="22"/>
                <w:szCs w:val="22"/>
                <w:lang w:val="en-US" w:eastAsia="en-US" w:bidi="ar-SA"/>
              </w:rPr>
              <w:t>Total General Score / 24</w:t>
            </w:r>
          </w:p>
        </w:tc>
        <w:tc>
          <w:tcPr>
            <w:tcW w:w="4893" w:type="dxa"/>
            <w:tcBorders/>
            <w:tcMar>
              <w:top w:w="0" w:type="dxa"/>
              <w:start w:w="108" w:type="dxa"/>
              <w:bottom w:w="0" w:type="dxa"/>
              <w:end w:w="108" w:type="dxa"/>
            </w:tcMar>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r>
          </w:p>
        </w:tc>
        <w:tc>
          <w:tcPr>
            <w:tcW w:w="1223" w:type="dxa"/>
            <w:tcBorders/>
            <w:tcMar>
              <w:top w:w="0" w:type="dxa"/>
              <w:start w:w="108" w:type="dxa"/>
              <w:bottom w:w="0" w:type="dxa"/>
              <w:end w:w="108" w:type="dxa"/>
            </w:tcMar>
            <w:vAlign w:val="center"/>
          </w:tcPr>
          <w:p>
            <w:pPr>
              <w:pStyle w:val="Normal"/>
              <w:widowControl/>
              <w:spacing w:lineRule="auto" w:line="240" w:before="0" w:after="0"/>
              <w:jc w:val="center"/>
              <w:rPr>
                <w:sz w:val="22"/>
              </w:rPr>
            </w:pPr>
            <w:r>
              <w:rPr>
                <w:rFonts w:eastAsia="ＭＳ 明朝" w:cs="Arial"/>
                <w:kern w:val="0"/>
                <w:sz w:val="22"/>
                <w:szCs w:val="22"/>
                <w:lang w:val="en-US" w:eastAsia="en-US" w:bidi="ar-SA"/>
              </w:rPr>
            </w:r>
          </w:p>
        </w:tc>
        <w:tc>
          <w:tcPr>
            <w:tcW w:w="6187" w:type="dxa"/>
            <w:tcBorders/>
            <w:tcMar>
              <w:top w:w="0" w:type="dxa"/>
              <w:start w:w="108" w:type="dxa"/>
              <w:bottom w:w="0" w:type="dxa"/>
              <w:end w:w="108" w:type="dxa"/>
            </w:tcMar>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r>
          </w:p>
        </w:tc>
      </w:tr>
    </w:tbl>
    <w:p>
      <w:pPr>
        <w:pStyle w:val="Normal"/>
        <w:rPr>
          <w:sz w:val="22"/>
        </w:rPr>
      </w:pPr>
      <w:r>
        <w:rPr>
          <w:i/>
          <w:sz w:val="22"/>
        </w:rPr>
        <w:t>Scoring scale for both sections: 0 = Not demonstrated, 1 = Weak, 2 = Basic, 3 = Good, 4 = Strong</w:t>
      </w:r>
    </w:p>
    <w:p>
      <w:pPr>
        <w:pStyle w:val="Normal"/>
        <w:rPr>
          <w:sz w:val="22"/>
        </w:rPr>
      </w:pPr>
      <w:r>
        <w:rPr>
          <w:b/>
          <w:sz w:val="22"/>
        </w:rPr>
        <w:t>B. Cloud Computing Evaluation</w:t>
      </w:r>
    </w:p>
    <w:tbl>
      <w:tblPr>
        <w:tblStyle w:val="TableGrid"/>
        <w:tblW w:w="14822" w:type="dxa"/>
        <w:jc w:val="center"/>
        <w:tblInd w:w="0" w:type="dxa"/>
        <w:tblLayout w:type="fixed"/>
        <w:tblCellMar>
          <w:top w:w="20" w:type="dxa"/>
          <w:start w:w="50" w:type="dxa"/>
          <w:bottom w:w="20" w:type="dxa"/>
          <w:end w:w="50" w:type="dxa"/>
        </w:tblCellMar>
        <w:tblLook w:val="04a0" w:noHBand="0" w:noVBand="1" w:firstColumn="1" w:lastRow="0" w:lastColumn="0" w:firstRow="1"/>
      </w:tblPr>
      <w:tblGrid>
        <w:gridCol w:w="2061"/>
        <w:gridCol w:w="4097"/>
        <w:gridCol w:w="4435"/>
        <w:gridCol w:w="1306"/>
        <w:gridCol w:w="2923"/>
      </w:tblGrid>
      <w:tr>
        <w:trPr/>
        <w:tc>
          <w:tcPr>
            <w:tcW w:w="2061" w:type="dxa"/>
            <w:tcBorders/>
            <w:shd w:color="auto" w:fill="CFE2F3" w:val="clear"/>
            <w:vAlign w:val="center"/>
          </w:tcPr>
          <w:p>
            <w:pPr>
              <w:pStyle w:val="Normal"/>
              <w:widowControl/>
              <w:spacing w:lineRule="auto" w:line="240" w:before="0" w:after="0"/>
              <w:jc w:val="center"/>
              <w:rPr>
                <w:sz w:val="22"/>
              </w:rPr>
            </w:pPr>
            <w:r>
              <w:rPr>
                <w:rFonts w:eastAsia="ＭＳ 明朝" w:cs="Arial"/>
                <w:b/>
                <w:kern w:val="0"/>
                <w:sz w:val="22"/>
                <w:szCs w:val="22"/>
                <w:lang w:val="en-US" w:eastAsia="en-US" w:bidi="ar-SA"/>
              </w:rPr>
              <w:t>Cloud criterion</w:t>
            </w:r>
          </w:p>
        </w:tc>
        <w:tc>
          <w:tcPr>
            <w:tcW w:w="4097" w:type="dxa"/>
            <w:tcBorders/>
            <w:shd w:color="auto" w:fill="CFE2F3" w:val="clear"/>
            <w:vAlign w:val="center"/>
          </w:tcPr>
          <w:p>
            <w:pPr>
              <w:pStyle w:val="Normal"/>
              <w:widowControl/>
              <w:spacing w:lineRule="auto" w:line="240" w:before="0" w:after="0"/>
              <w:jc w:val="center"/>
              <w:rPr>
                <w:sz w:val="22"/>
              </w:rPr>
            </w:pPr>
            <w:r>
              <w:rPr>
                <w:rFonts w:eastAsia="ＭＳ 明朝" w:cs="Arial"/>
                <w:b/>
                <w:kern w:val="0"/>
                <w:sz w:val="22"/>
                <w:szCs w:val="22"/>
                <w:lang w:val="en-US" w:eastAsia="en-US" w:bidi="ar-SA"/>
              </w:rPr>
              <w:t>What to check</w:t>
            </w:r>
          </w:p>
        </w:tc>
        <w:tc>
          <w:tcPr>
            <w:tcW w:w="4435" w:type="dxa"/>
            <w:tcBorders/>
            <w:shd w:color="auto" w:fill="CFE2F3" w:val="clear"/>
            <w:tcMar>
              <w:top w:w="0" w:type="dxa"/>
              <w:start w:w="108" w:type="dxa"/>
              <w:bottom w:w="0" w:type="dxa"/>
              <w:end w:w="108" w:type="dxa"/>
            </w:tcMar>
          </w:tcPr>
          <w:p>
            <w:pPr>
              <w:pStyle w:val="Normal"/>
              <w:widowControl/>
              <w:tabs>
                <w:tab w:val="clear" w:pos="720"/>
                <w:tab w:val="left" w:pos="1847" w:leader="none"/>
              </w:tabs>
              <w:spacing w:lineRule="auto" w:line="240" w:before="0" w:after="0"/>
              <w:jc w:val="center"/>
              <w:rPr>
                <w:b/>
                <w:sz w:val="22"/>
              </w:rPr>
            </w:pPr>
            <w:r>
              <w:rPr>
                <w:rFonts w:eastAsia="ＭＳ 明朝" w:cs="Arial"/>
                <w:b/>
                <w:color w:val="EE0000"/>
                <w:kern w:val="0"/>
                <w:sz w:val="22"/>
                <w:szCs w:val="22"/>
                <w:lang w:val="en-US" w:eastAsia="en-US" w:bidi="ar-SA"/>
              </w:rPr>
              <w:t>Student Response</w:t>
            </w:r>
          </w:p>
        </w:tc>
        <w:tc>
          <w:tcPr>
            <w:tcW w:w="1306" w:type="dxa"/>
            <w:tcBorders/>
            <w:shd w:color="auto" w:fill="CFE2F3" w:val="clear"/>
            <w:vAlign w:val="center"/>
          </w:tcPr>
          <w:p>
            <w:pPr>
              <w:pStyle w:val="Normal"/>
              <w:widowControl/>
              <w:spacing w:lineRule="auto" w:line="240" w:before="0" w:after="0"/>
              <w:jc w:val="center"/>
              <w:rPr>
                <w:sz w:val="22"/>
              </w:rPr>
            </w:pPr>
            <w:r>
              <w:rPr>
                <w:rFonts w:eastAsia="ＭＳ 明朝" w:cs="Arial"/>
                <w:b/>
                <w:kern w:val="0"/>
                <w:sz w:val="22"/>
                <w:szCs w:val="22"/>
                <w:lang w:val="en-US" w:eastAsia="en-US" w:bidi="ar-SA"/>
              </w:rPr>
              <w:t>Score (0–4)</w:t>
            </w:r>
          </w:p>
        </w:tc>
        <w:tc>
          <w:tcPr>
            <w:tcW w:w="2923" w:type="dxa"/>
            <w:tcBorders/>
            <w:shd w:color="auto" w:fill="CFE2F3" w:val="clear"/>
            <w:vAlign w:val="center"/>
          </w:tcPr>
          <w:p>
            <w:pPr>
              <w:pStyle w:val="Normal"/>
              <w:widowControl/>
              <w:spacing w:lineRule="auto" w:line="240" w:before="0" w:after="0"/>
              <w:jc w:val="center"/>
              <w:rPr>
                <w:sz w:val="22"/>
              </w:rPr>
            </w:pPr>
            <w:r>
              <w:rPr>
                <w:rFonts w:eastAsia="ＭＳ 明朝" w:cs="Arial"/>
                <w:b/>
                <w:kern w:val="0"/>
                <w:sz w:val="22"/>
                <w:szCs w:val="22"/>
                <w:lang w:val="en-US" w:eastAsia="en-US" w:bidi="ar-SA"/>
              </w:rPr>
              <w:t>Notes</w:t>
            </w:r>
          </w:p>
        </w:tc>
      </w:tr>
      <w:tr>
        <w:trPr/>
        <w:tc>
          <w:tcPr>
            <w:tcW w:w="2061"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Architecture relevance</w:t>
            </w:r>
          </w:p>
        </w:tc>
        <w:tc>
          <w:tcPr>
            <w:tcW w:w="4097"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Is the cloud design meaningful for the project?</w:t>
            </w:r>
          </w:p>
        </w:tc>
        <w:tc>
          <w:tcPr>
            <w:tcW w:w="4435" w:type="dxa"/>
            <w:tcBorders/>
            <w:tcMar>
              <w:top w:w="0" w:type="dxa"/>
              <w:start w:w="108" w:type="dxa"/>
              <w:bottom w:w="0" w:type="dxa"/>
              <w:end w:w="108" w:type="dxa"/>
            </w:tcMar>
          </w:tcPr>
          <w:p>
            <w:pPr>
              <w:pStyle w:val="Normal"/>
              <w:widowControl/>
              <w:spacing w:lineRule="auto" w:line="240" w:before="0" w:after="0"/>
              <w:jc w:val="center"/>
              <w:rPr>
                <w:sz w:val="20"/>
                <w:szCs w:val="20"/>
              </w:rPr>
            </w:pPr>
            <w:r>
              <w:rPr>
                <w:rFonts w:eastAsia="ＭＳ 明朝" w:cs="Arial"/>
                <w:kern w:val="0"/>
                <w:sz w:val="20"/>
                <w:szCs w:val="20"/>
                <w:lang w:val="en-US" w:eastAsia="en-US" w:bidi="ar-SA"/>
              </w:rPr>
              <w:t xml:space="preserve"> </w:t>
            </w:r>
            <w:r>
              <w:rPr>
                <w:sz w:val="20"/>
                <w:szCs w:val="20"/>
              </w:rPr>
              <w:t>Yes. The SCM Platform uses a microservices architecture deployed on AWS ECS Fargate, which matches the distributed and scalable nature of logistics and warehouse operations. Event-driven communication with Kafka improves decoupling and reliability for order processing workflows.</w:t>
            </w:r>
          </w:p>
        </w:tc>
        <w:tc>
          <w:tcPr>
            <w:tcW w:w="1306" w:type="dxa"/>
            <w:tcBorders/>
            <w:vAlign w:val="center"/>
          </w:tcPr>
          <w:p>
            <w:pPr>
              <w:pStyle w:val="Normal"/>
              <w:widowControl/>
              <w:spacing w:lineRule="auto" w:line="240" w:before="0" w:after="0"/>
              <w:jc w:val="center"/>
              <w:rPr>
                <w:sz w:val="22"/>
              </w:rPr>
            </w:pPr>
            <w:r>
              <w:rPr>
                <w:rFonts w:eastAsia="ＭＳ 明朝" w:cs="Arial"/>
                <w:kern w:val="0"/>
                <w:sz w:val="22"/>
                <w:szCs w:val="22"/>
                <w:lang w:val="en-US" w:eastAsia="en-US" w:bidi="ar-SA"/>
              </w:rPr>
            </w:r>
          </w:p>
        </w:tc>
        <w:tc>
          <w:tcPr>
            <w:tcW w:w="2923"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r>
          </w:p>
        </w:tc>
      </w:tr>
      <w:tr>
        <w:trPr/>
        <w:tc>
          <w:tcPr>
            <w:tcW w:w="2061"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Service selection</w:t>
            </w:r>
          </w:p>
        </w:tc>
        <w:tc>
          <w:tcPr>
            <w:tcW w:w="4097"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Are chosen cloud services appropriate and justified?</w:t>
            </w:r>
          </w:p>
        </w:tc>
        <w:tc>
          <w:tcPr>
            <w:tcW w:w="4435" w:type="dxa"/>
            <w:tcBorders/>
            <w:tcMar>
              <w:top w:w="0" w:type="dxa"/>
              <w:start w:w="108" w:type="dxa"/>
              <w:bottom w:w="0" w:type="dxa"/>
              <w:end w:w="108" w:type="dxa"/>
            </w:tcMar>
          </w:tcPr>
          <w:p>
            <w:pPr>
              <w:pStyle w:val="Normal"/>
              <w:widowControl/>
              <w:spacing w:lineRule="auto" w:line="240" w:before="0" w:after="0"/>
              <w:jc w:val="center"/>
              <w:rPr>
                <w:rFonts w:eastAsia="ＭＳ 明朝" w:cs="Arial"/>
                <w:kern w:val="0"/>
                <w:sz w:val="20"/>
                <w:szCs w:val="20"/>
                <w:lang w:val="en-US" w:eastAsia="en-US" w:bidi="ar-SA"/>
              </w:rPr>
            </w:pPr>
            <w:r>
              <w:rPr>
                <w:rFonts w:eastAsia="ＭＳ 明朝" w:cs="Arial"/>
                <w:kern w:val="0"/>
                <w:sz w:val="20"/>
                <w:szCs w:val="20"/>
                <w:lang w:val="en-US" w:eastAsia="en-US" w:bidi="ar-SA"/>
              </w:rPr>
              <w:t>Yes. ECS Fargate handles container orchestration without server management, RDS PostgreSQL provides managed relational storage, Amazon MSK enables reliable event streaming, SES handles notifications, S3 stores files/logs, ALB manages traffic routing, and Secrets Manager secures credentials.</w:t>
            </w:r>
          </w:p>
        </w:tc>
        <w:tc>
          <w:tcPr>
            <w:tcW w:w="1306" w:type="dxa"/>
            <w:tcBorders/>
            <w:vAlign w:val="center"/>
          </w:tcPr>
          <w:p>
            <w:pPr>
              <w:pStyle w:val="Normal"/>
              <w:widowControl/>
              <w:spacing w:lineRule="auto" w:line="240" w:before="0" w:after="0"/>
              <w:jc w:val="center"/>
              <w:rPr>
                <w:sz w:val="22"/>
              </w:rPr>
            </w:pPr>
            <w:r>
              <w:rPr>
                <w:rFonts w:eastAsia="ＭＳ 明朝" w:cs="Arial"/>
                <w:kern w:val="0"/>
                <w:sz w:val="22"/>
                <w:szCs w:val="22"/>
                <w:lang w:val="en-US" w:eastAsia="en-US" w:bidi="ar-SA"/>
              </w:rPr>
            </w:r>
          </w:p>
          <w:p>
            <w:pPr>
              <w:pStyle w:val="Normal"/>
              <w:widowControl/>
              <w:spacing w:lineRule="auto" w:line="240" w:before="0" w:after="0"/>
              <w:jc w:val="center"/>
              <w:rPr>
                <w:sz w:val="22"/>
              </w:rPr>
            </w:pPr>
            <w:r>
              <w:rPr>
                <w:rFonts w:eastAsia="ＭＳ 明朝" w:cs="Arial"/>
                <w:kern w:val="0"/>
                <w:sz w:val="22"/>
                <w:szCs w:val="22"/>
                <w:lang w:val="en-US" w:eastAsia="en-US" w:bidi="ar-SA"/>
              </w:rPr>
            </w:r>
          </w:p>
        </w:tc>
        <w:tc>
          <w:tcPr>
            <w:tcW w:w="2923"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r>
          </w:p>
        </w:tc>
      </w:tr>
      <w:tr>
        <w:trPr/>
        <w:tc>
          <w:tcPr>
            <w:tcW w:w="2061"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Deployment / containers</w:t>
            </w:r>
          </w:p>
        </w:tc>
        <w:tc>
          <w:tcPr>
            <w:tcW w:w="4097"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Is there a clear deployment and packaging approach?</w:t>
            </w:r>
          </w:p>
        </w:tc>
        <w:tc>
          <w:tcPr>
            <w:tcW w:w="4435" w:type="dxa"/>
            <w:tcBorders/>
            <w:tcMar>
              <w:top w:w="0" w:type="dxa"/>
              <w:start w:w="108" w:type="dxa"/>
              <w:bottom w:w="0" w:type="dxa"/>
              <w:end w:w="108" w:type="dxa"/>
            </w:tcMar>
          </w:tcPr>
          <w:p>
            <w:pPr>
              <w:pStyle w:val="Normal"/>
              <w:widowControl/>
              <w:spacing w:lineRule="auto" w:line="240" w:before="0" w:after="0"/>
              <w:jc w:val="center"/>
              <w:rPr>
                <w:rFonts w:eastAsia="ＭＳ 明朝" w:cs="Arial"/>
                <w:kern w:val="0"/>
                <w:sz w:val="20"/>
                <w:szCs w:val="20"/>
                <w:lang w:val="en-US" w:eastAsia="en-US" w:bidi="ar-SA"/>
              </w:rPr>
            </w:pPr>
            <w:r>
              <w:rPr>
                <w:rFonts w:eastAsia="ＭＳ 明朝" w:cs="Arial"/>
                <w:kern w:val="0"/>
                <w:sz w:val="20"/>
                <w:szCs w:val="20"/>
                <w:lang w:val="en-US" w:eastAsia="en-US" w:bidi="ar-SA"/>
              </w:rPr>
              <w:t>Yes. The platform uses Dockerized microservices with dual-mode Docker deployment, enabling consistent local and cloud environments. Containers are orchestrated through AWS ECS Fargate for simplified deployment and scaling.</w:t>
            </w:r>
          </w:p>
        </w:tc>
        <w:tc>
          <w:tcPr>
            <w:tcW w:w="1306" w:type="dxa"/>
            <w:tcBorders/>
            <w:vAlign w:val="center"/>
          </w:tcPr>
          <w:p>
            <w:pPr>
              <w:pStyle w:val="Normal"/>
              <w:widowControl/>
              <w:spacing w:lineRule="auto" w:line="240" w:before="0" w:after="0"/>
              <w:jc w:val="center"/>
              <w:rPr>
                <w:sz w:val="22"/>
              </w:rPr>
            </w:pPr>
            <w:r>
              <w:rPr>
                <w:rFonts w:eastAsia="ＭＳ 明朝" w:cs="Arial"/>
                <w:kern w:val="0"/>
                <w:sz w:val="22"/>
                <w:szCs w:val="22"/>
                <w:lang w:val="en-US" w:eastAsia="en-US" w:bidi="ar-SA"/>
              </w:rPr>
            </w:r>
          </w:p>
          <w:p>
            <w:pPr>
              <w:pStyle w:val="Normal"/>
              <w:widowControl/>
              <w:spacing w:lineRule="auto" w:line="240" w:before="0" w:after="0"/>
              <w:jc w:val="center"/>
              <w:rPr>
                <w:sz w:val="22"/>
              </w:rPr>
            </w:pPr>
            <w:r>
              <w:rPr>
                <w:rFonts w:eastAsia="ＭＳ 明朝" w:cs="Arial"/>
                <w:kern w:val="0"/>
                <w:sz w:val="22"/>
                <w:szCs w:val="22"/>
                <w:lang w:val="en-US" w:eastAsia="en-US" w:bidi="ar-SA"/>
              </w:rPr>
            </w:r>
          </w:p>
        </w:tc>
        <w:tc>
          <w:tcPr>
            <w:tcW w:w="2923"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r>
          </w:p>
        </w:tc>
      </w:tr>
      <w:tr>
        <w:trPr/>
        <w:tc>
          <w:tcPr>
            <w:tcW w:w="2061"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Networking / security</w:t>
            </w:r>
          </w:p>
        </w:tc>
        <w:tc>
          <w:tcPr>
            <w:tcW w:w="4097"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Is exposure and protection in the cloud understood?</w:t>
            </w:r>
          </w:p>
        </w:tc>
        <w:tc>
          <w:tcPr>
            <w:tcW w:w="4435" w:type="dxa"/>
            <w:tcBorders/>
            <w:tcMar>
              <w:top w:w="0" w:type="dxa"/>
              <w:start w:w="108" w:type="dxa"/>
              <w:bottom w:w="0" w:type="dxa"/>
              <w:end w:w="108" w:type="dxa"/>
            </w:tcMar>
          </w:tcPr>
          <w:p>
            <w:pPr>
              <w:pStyle w:val="Normal"/>
              <w:widowControl/>
              <w:spacing w:lineRule="auto" w:line="240" w:before="0" w:after="0"/>
              <w:jc w:val="center"/>
              <w:rPr>
                <w:rFonts w:eastAsia="ＭＳ 明朝" w:cs="Arial"/>
                <w:kern w:val="0"/>
                <w:sz w:val="20"/>
                <w:szCs w:val="20"/>
                <w:lang w:val="en-US" w:eastAsia="en-US" w:bidi="ar-SA"/>
              </w:rPr>
            </w:pPr>
            <w:r>
              <w:rPr>
                <w:rFonts w:eastAsia="ＭＳ 明朝" w:cs="Arial"/>
                <w:kern w:val="0"/>
                <w:sz w:val="20"/>
                <w:szCs w:val="20"/>
                <w:lang w:val="en-US" w:eastAsia="en-US" w:bidi="ar-SA"/>
              </w:rPr>
              <w:t>Yes. Services are deployed inside a private VPC with controlled exposure through an Application Load Balancer. Security is enforced using JWT authentication, IAM roles, and Secrets Manager for credential protection.</w:t>
            </w:r>
          </w:p>
        </w:tc>
        <w:tc>
          <w:tcPr>
            <w:tcW w:w="1306" w:type="dxa"/>
            <w:tcBorders/>
            <w:vAlign w:val="center"/>
          </w:tcPr>
          <w:p>
            <w:pPr>
              <w:pStyle w:val="Normal"/>
              <w:widowControl/>
              <w:spacing w:lineRule="auto" w:line="240" w:before="0" w:after="0"/>
              <w:jc w:val="center"/>
              <w:rPr>
                <w:sz w:val="22"/>
              </w:rPr>
            </w:pPr>
            <w:r>
              <w:rPr>
                <w:rFonts w:eastAsia="ＭＳ 明朝" w:cs="Arial"/>
                <w:kern w:val="0"/>
                <w:sz w:val="22"/>
                <w:szCs w:val="22"/>
                <w:lang w:val="en-US" w:eastAsia="en-US" w:bidi="ar-SA"/>
              </w:rPr>
            </w:r>
          </w:p>
          <w:p>
            <w:pPr>
              <w:pStyle w:val="Normal"/>
              <w:widowControl/>
              <w:spacing w:lineRule="auto" w:line="240" w:before="0" w:after="0"/>
              <w:jc w:val="center"/>
              <w:rPr>
                <w:sz w:val="22"/>
              </w:rPr>
            </w:pPr>
            <w:r>
              <w:rPr>
                <w:rFonts w:eastAsia="ＭＳ 明朝" w:cs="Arial"/>
                <w:kern w:val="0"/>
                <w:sz w:val="22"/>
                <w:szCs w:val="22"/>
                <w:lang w:val="en-US" w:eastAsia="en-US" w:bidi="ar-SA"/>
              </w:rPr>
            </w:r>
          </w:p>
        </w:tc>
        <w:tc>
          <w:tcPr>
            <w:tcW w:w="2923"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r>
          </w:p>
        </w:tc>
      </w:tr>
      <w:tr>
        <w:trPr/>
        <w:tc>
          <w:tcPr>
            <w:tcW w:w="2061"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Storage / data handling</w:t>
            </w:r>
          </w:p>
        </w:tc>
        <w:tc>
          <w:tcPr>
            <w:tcW w:w="4097"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Are storage and data choices sensible?</w:t>
            </w:r>
          </w:p>
        </w:tc>
        <w:tc>
          <w:tcPr>
            <w:tcW w:w="4435" w:type="dxa"/>
            <w:tcBorders/>
            <w:tcMar>
              <w:top w:w="0" w:type="dxa"/>
              <w:start w:w="108" w:type="dxa"/>
              <w:bottom w:w="0" w:type="dxa"/>
              <w:end w:w="108" w:type="dxa"/>
            </w:tcMar>
          </w:tcPr>
          <w:p>
            <w:pPr>
              <w:pStyle w:val="Normal"/>
              <w:widowControl/>
              <w:spacing w:lineRule="auto" w:line="240" w:before="0" w:after="0"/>
              <w:jc w:val="center"/>
              <w:rPr>
                <w:rFonts w:eastAsia="ＭＳ 明朝" w:cs="Arial"/>
                <w:kern w:val="0"/>
                <w:sz w:val="20"/>
                <w:szCs w:val="20"/>
                <w:lang w:val="en-US" w:eastAsia="en-US" w:bidi="ar-SA"/>
              </w:rPr>
            </w:pPr>
            <w:r>
              <w:rPr>
                <w:rFonts w:eastAsia="ＭＳ 明朝" w:cs="Arial"/>
                <w:kern w:val="0"/>
                <w:sz w:val="20"/>
                <w:szCs w:val="20"/>
                <w:lang w:val="en-US" w:eastAsia="en-US" w:bidi="ar-SA"/>
              </w:rPr>
              <w:t>Yes. PostgreSQL on Amazon RDS is used for transactional logistics data, while Amazon S3 supports scalable object/file storage. Kafka ensures reliable event persistence and asynchronous processing.</w:t>
            </w:r>
          </w:p>
        </w:tc>
        <w:tc>
          <w:tcPr>
            <w:tcW w:w="1306" w:type="dxa"/>
            <w:tcBorders/>
            <w:vAlign w:val="center"/>
          </w:tcPr>
          <w:p>
            <w:pPr>
              <w:pStyle w:val="Normal"/>
              <w:widowControl/>
              <w:spacing w:lineRule="auto" w:line="240" w:before="0" w:after="0"/>
              <w:jc w:val="center"/>
              <w:rPr>
                <w:sz w:val="22"/>
              </w:rPr>
            </w:pPr>
            <w:r>
              <w:rPr>
                <w:rFonts w:eastAsia="ＭＳ 明朝" w:cs="Arial"/>
                <w:kern w:val="0"/>
                <w:sz w:val="22"/>
                <w:szCs w:val="22"/>
                <w:lang w:val="en-US" w:eastAsia="en-US" w:bidi="ar-SA"/>
              </w:rPr>
            </w:r>
          </w:p>
          <w:p>
            <w:pPr>
              <w:pStyle w:val="Normal"/>
              <w:widowControl/>
              <w:spacing w:lineRule="auto" w:line="240" w:before="0" w:after="0"/>
              <w:jc w:val="center"/>
              <w:rPr>
                <w:sz w:val="22"/>
              </w:rPr>
            </w:pPr>
            <w:r>
              <w:rPr>
                <w:rFonts w:eastAsia="ＭＳ 明朝" w:cs="Arial"/>
                <w:kern w:val="0"/>
                <w:sz w:val="22"/>
                <w:szCs w:val="22"/>
                <w:lang w:val="en-US" w:eastAsia="en-US" w:bidi="ar-SA"/>
              </w:rPr>
            </w:r>
          </w:p>
        </w:tc>
        <w:tc>
          <w:tcPr>
            <w:tcW w:w="2923"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r>
          </w:p>
        </w:tc>
      </w:tr>
      <w:tr>
        <w:trPr/>
        <w:tc>
          <w:tcPr>
            <w:tcW w:w="2061"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Scalability / reliability</w:t>
            </w:r>
          </w:p>
        </w:tc>
        <w:tc>
          <w:tcPr>
            <w:tcW w:w="4097"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Has the team considered scale and availability?</w:t>
            </w:r>
          </w:p>
        </w:tc>
        <w:tc>
          <w:tcPr>
            <w:tcW w:w="4435" w:type="dxa"/>
            <w:tcBorders/>
            <w:tcMar>
              <w:top w:w="0" w:type="dxa"/>
              <w:start w:w="108" w:type="dxa"/>
              <w:bottom w:w="0" w:type="dxa"/>
              <w:end w:w="108" w:type="dxa"/>
            </w:tcMar>
          </w:tcPr>
          <w:p>
            <w:pPr>
              <w:pStyle w:val="Normal"/>
              <w:widowControl/>
              <w:spacing w:lineRule="auto" w:line="240" w:before="0" w:after="0"/>
              <w:jc w:val="center"/>
              <w:rPr>
                <w:rFonts w:eastAsia="ＭＳ 明朝" w:cs="Arial"/>
                <w:kern w:val="0"/>
                <w:sz w:val="20"/>
                <w:szCs w:val="20"/>
                <w:lang w:val="en-US" w:eastAsia="en-US" w:bidi="ar-SA"/>
              </w:rPr>
            </w:pPr>
            <w:r>
              <w:rPr>
                <w:rFonts w:eastAsia="ＭＳ 明朝" w:cs="Arial"/>
                <w:kern w:val="0"/>
                <w:sz w:val="20"/>
                <w:szCs w:val="20"/>
                <w:lang w:val="en-US" w:eastAsia="en-US" w:bidi="ar-SA"/>
              </w:rPr>
              <w:t>Yes. The system implements target-tracking autoscaling based on CPU usage and Kafka consumer lag. Reliability is improved through retry mechanisms, dead-letter queues, and decoupled event-driven processing.</w:t>
            </w:r>
          </w:p>
        </w:tc>
        <w:tc>
          <w:tcPr>
            <w:tcW w:w="1306" w:type="dxa"/>
            <w:tcBorders/>
            <w:vAlign w:val="center"/>
          </w:tcPr>
          <w:p>
            <w:pPr>
              <w:pStyle w:val="Normal"/>
              <w:widowControl/>
              <w:spacing w:lineRule="auto" w:line="240" w:before="0" w:after="0"/>
              <w:jc w:val="center"/>
              <w:rPr>
                <w:sz w:val="22"/>
              </w:rPr>
            </w:pPr>
            <w:r>
              <w:rPr>
                <w:rFonts w:eastAsia="ＭＳ 明朝" w:cs="Arial"/>
                <w:kern w:val="0"/>
                <w:sz w:val="22"/>
                <w:szCs w:val="22"/>
                <w:lang w:val="en-US" w:eastAsia="en-US" w:bidi="ar-SA"/>
              </w:rPr>
            </w:r>
          </w:p>
          <w:p>
            <w:pPr>
              <w:pStyle w:val="Normal"/>
              <w:widowControl/>
              <w:spacing w:lineRule="auto" w:line="240" w:before="0" w:after="0"/>
              <w:jc w:val="center"/>
              <w:rPr>
                <w:sz w:val="22"/>
              </w:rPr>
            </w:pPr>
            <w:r>
              <w:rPr>
                <w:rFonts w:eastAsia="ＭＳ 明朝" w:cs="Arial"/>
                <w:kern w:val="0"/>
                <w:sz w:val="22"/>
                <w:szCs w:val="22"/>
                <w:lang w:val="en-US" w:eastAsia="en-US" w:bidi="ar-SA"/>
              </w:rPr>
            </w:r>
          </w:p>
        </w:tc>
        <w:tc>
          <w:tcPr>
            <w:tcW w:w="2923"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r>
          </w:p>
        </w:tc>
      </w:tr>
      <w:tr>
        <w:trPr/>
        <w:tc>
          <w:tcPr>
            <w:tcW w:w="2061"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Monitoring / observability</w:t>
            </w:r>
          </w:p>
        </w:tc>
        <w:tc>
          <w:tcPr>
            <w:tcW w:w="4097"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Is there a credible logging / monitoring plan?</w:t>
            </w:r>
          </w:p>
        </w:tc>
        <w:tc>
          <w:tcPr>
            <w:tcW w:w="4435" w:type="dxa"/>
            <w:tcBorders/>
            <w:tcMar>
              <w:top w:w="0" w:type="dxa"/>
              <w:start w:w="108" w:type="dxa"/>
              <w:bottom w:w="0" w:type="dxa"/>
              <w:end w:w="108" w:type="dxa"/>
            </w:tcMar>
          </w:tcPr>
          <w:p>
            <w:pPr>
              <w:pStyle w:val="Normal"/>
              <w:widowControl/>
              <w:spacing w:lineRule="auto" w:line="240" w:before="0" w:after="0"/>
              <w:jc w:val="center"/>
              <w:rPr>
                <w:rFonts w:eastAsia="ＭＳ 明朝" w:cs="Arial"/>
                <w:kern w:val="0"/>
                <w:sz w:val="20"/>
                <w:szCs w:val="20"/>
                <w:lang w:val="en-US" w:eastAsia="en-US" w:bidi="ar-SA"/>
              </w:rPr>
            </w:pPr>
            <w:r>
              <w:rPr>
                <w:rFonts w:eastAsia="ＭＳ 明朝" w:cs="Arial"/>
                <w:kern w:val="0"/>
                <w:sz w:val="20"/>
                <w:szCs w:val="20"/>
                <w:lang w:val="en-US" w:eastAsia="en-US" w:bidi="ar-SA"/>
              </w:rPr>
              <w:t>Yes. Observability is implemented using Prometheus, Grafana, and AWS CloudWatch for metrics collection, visualization, logging, and system health monitoring.</w:t>
            </w:r>
          </w:p>
        </w:tc>
        <w:tc>
          <w:tcPr>
            <w:tcW w:w="1306" w:type="dxa"/>
            <w:tcBorders/>
            <w:vAlign w:val="center"/>
          </w:tcPr>
          <w:p>
            <w:pPr>
              <w:pStyle w:val="Normal"/>
              <w:widowControl/>
              <w:spacing w:lineRule="auto" w:line="240" w:before="0" w:after="0"/>
              <w:jc w:val="center"/>
              <w:rPr>
                <w:sz w:val="22"/>
              </w:rPr>
            </w:pPr>
            <w:r>
              <w:rPr>
                <w:rFonts w:eastAsia="ＭＳ 明朝" w:cs="Arial"/>
                <w:kern w:val="0"/>
                <w:sz w:val="22"/>
                <w:szCs w:val="22"/>
                <w:lang w:val="en-US" w:eastAsia="en-US" w:bidi="ar-SA"/>
              </w:rPr>
            </w:r>
          </w:p>
        </w:tc>
        <w:tc>
          <w:tcPr>
            <w:tcW w:w="2923"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r>
          </w:p>
        </w:tc>
      </w:tr>
      <w:tr>
        <w:trPr/>
        <w:tc>
          <w:tcPr>
            <w:tcW w:w="2061"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Cost awareness</w:t>
            </w:r>
          </w:p>
        </w:tc>
        <w:tc>
          <w:tcPr>
            <w:tcW w:w="4097"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t>Is there awareness of cost and free-tier feasibility?</w:t>
            </w:r>
          </w:p>
        </w:tc>
        <w:tc>
          <w:tcPr>
            <w:tcW w:w="4435" w:type="dxa"/>
            <w:tcBorders/>
            <w:tcMar>
              <w:top w:w="0" w:type="dxa"/>
              <w:start w:w="108" w:type="dxa"/>
              <w:bottom w:w="0" w:type="dxa"/>
              <w:end w:w="108" w:type="dxa"/>
            </w:tcMar>
          </w:tcPr>
          <w:p>
            <w:pPr>
              <w:pStyle w:val="Normal"/>
              <w:widowControl/>
              <w:spacing w:lineRule="auto" w:line="240" w:before="0" w:after="0"/>
              <w:jc w:val="center"/>
              <w:rPr>
                <w:rFonts w:eastAsia="ＭＳ 明朝" w:cs="Arial"/>
                <w:kern w:val="0"/>
                <w:sz w:val="20"/>
                <w:szCs w:val="20"/>
                <w:lang w:val="en-US" w:eastAsia="en-US" w:bidi="ar-SA"/>
              </w:rPr>
            </w:pPr>
            <w:r>
              <w:rPr>
                <w:rFonts w:eastAsia="ＭＳ 明朝" w:cs="Arial"/>
                <w:kern w:val="0"/>
                <w:sz w:val="20"/>
                <w:szCs w:val="20"/>
                <w:lang w:val="en-US" w:eastAsia="en-US" w:bidi="ar-SA"/>
              </w:rPr>
              <w:t>Yes. The platform was designed with AWS Free Tier constraints in mind, including documented cost-control measures and efficient resource allocation to minimize operational expenses.</w:t>
            </w:r>
          </w:p>
        </w:tc>
        <w:tc>
          <w:tcPr>
            <w:tcW w:w="1306" w:type="dxa"/>
            <w:tcBorders/>
            <w:vAlign w:val="center"/>
          </w:tcPr>
          <w:p>
            <w:pPr>
              <w:pStyle w:val="Normal"/>
              <w:widowControl/>
              <w:spacing w:lineRule="auto" w:line="240" w:before="0" w:after="0"/>
              <w:jc w:val="center"/>
              <w:rPr>
                <w:sz w:val="22"/>
              </w:rPr>
            </w:pPr>
            <w:r>
              <w:rPr>
                <w:rFonts w:eastAsia="ＭＳ 明朝" w:cs="Arial"/>
                <w:kern w:val="0"/>
                <w:sz w:val="22"/>
                <w:szCs w:val="22"/>
                <w:lang w:val="en-US" w:eastAsia="en-US" w:bidi="ar-SA"/>
              </w:rPr>
            </w:r>
          </w:p>
        </w:tc>
        <w:tc>
          <w:tcPr>
            <w:tcW w:w="2923" w:type="dxa"/>
            <w:tcBorders/>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r>
          </w:p>
        </w:tc>
      </w:tr>
      <w:tr>
        <w:trPr/>
        <w:tc>
          <w:tcPr>
            <w:tcW w:w="2061" w:type="dxa"/>
            <w:tcBorders/>
            <w:shd w:color="auto" w:fill="EAF2F8" w:val="clear"/>
            <w:tcMar>
              <w:top w:w="0" w:type="dxa"/>
              <w:start w:w="108" w:type="dxa"/>
              <w:bottom w:w="0" w:type="dxa"/>
              <w:end w:w="108" w:type="dxa"/>
            </w:tcMar>
            <w:vAlign w:val="center"/>
          </w:tcPr>
          <w:p>
            <w:pPr>
              <w:pStyle w:val="Normal"/>
              <w:widowControl/>
              <w:spacing w:lineRule="auto" w:line="240" w:before="0" w:after="0"/>
              <w:jc w:val="start"/>
              <w:rPr>
                <w:sz w:val="22"/>
              </w:rPr>
            </w:pPr>
            <w:r>
              <w:rPr>
                <w:rFonts w:eastAsia="ＭＳ 明朝" w:cs="Arial"/>
                <w:b/>
                <w:kern w:val="0"/>
                <w:sz w:val="22"/>
                <w:szCs w:val="22"/>
                <w:lang w:val="en-US" w:eastAsia="en-US" w:bidi="ar-SA"/>
              </w:rPr>
              <w:t>Total Cloud Score / 32</w:t>
            </w:r>
          </w:p>
        </w:tc>
        <w:tc>
          <w:tcPr>
            <w:tcW w:w="4097" w:type="dxa"/>
            <w:tcBorders/>
            <w:tcMar>
              <w:top w:w="0" w:type="dxa"/>
              <w:start w:w="108" w:type="dxa"/>
              <w:bottom w:w="0" w:type="dxa"/>
              <w:end w:w="108" w:type="dxa"/>
            </w:tcMar>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r>
          </w:p>
        </w:tc>
        <w:tc>
          <w:tcPr>
            <w:tcW w:w="4435" w:type="dxa"/>
            <w:tcBorders/>
            <w:tcMar>
              <w:top w:w="0" w:type="dxa"/>
              <w:start w:w="108" w:type="dxa"/>
              <w:bottom w:w="0" w:type="dxa"/>
              <w:end w:w="108" w:type="dxa"/>
            </w:tcMar>
          </w:tcPr>
          <w:p>
            <w:pPr>
              <w:pStyle w:val="Normal"/>
              <w:widowControl/>
              <w:spacing w:lineRule="auto" w:line="240" w:before="0" w:after="0"/>
              <w:jc w:val="start"/>
              <w:rPr>
                <w:sz w:val="22"/>
              </w:rPr>
            </w:pPr>
            <w:r>
              <w:rPr>
                <w:rFonts w:eastAsia="ＭＳ 明朝" w:cs="Arial"/>
                <w:kern w:val="0"/>
                <w:sz w:val="22"/>
                <w:szCs w:val="22"/>
                <w:lang w:val="en-US" w:eastAsia="en-US" w:bidi="ar-SA"/>
              </w:rPr>
            </w:r>
          </w:p>
        </w:tc>
        <w:tc>
          <w:tcPr>
            <w:tcW w:w="1306" w:type="dxa"/>
            <w:tcBorders/>
            <w:tcMar>
              <w:top w:w="0" w:type="dxa"/>
              <w:start w:w="108" w:type="dxa"/>
              <w:bottom w:w="0" w:type="dxa"/>
              <w:end w:w="108" w:type="dxa"/>
            </w:tcMar>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r>
          </w:p>
        </w:tc>
        <w:tc>
          <w:tcPr>
            <w:tcW w:w="2923" w:type="dxa"/>
            <w:tcBorders/>
            <w:tcMar>
              <w:top w:w="0" w:type="dxa"/>
              <w:start w:w="108" w:type="dxa"/>
              <w:bottom w:w="0" w:type="dxa"/>
              <w:end w:w="108" w:type="dxa"/>
            </w:tcMar>
            <w:vAlign w:val="center"/>
          </w:tcPr>
          <w:p>
            <w:pPr>
              <w:pStyle w:val="Normal"/>
              <w:widowControl/>
              <w:spacing w:lineRule="auto" w:line="240" w:before="0" w:after="0"/>
              <w:jc w:val="start"/>
              <w:rPr>
                <w:sz w:val="22"/>
              </w:rPr>
            </w:pPr>
            <w:r>
              <w:rPr>
                <w:rFonts w:eastAsia="ＭＳ 明朝" w:cs="Arial"/>
                <w:kern w:val="0"/>
                <w:sz w:val="22"/>
                <w:szCs w:val="22"/>
                <w:lang w:val="en-US" w:eastAsia="en-US" w:bidi="ar-SA"/>
              </w:rPr>
            </w:r>
          </w:p>
        </w:tc>
      </w:tr>
    </w:tbl>
    <w:p>
      <w:pPr>
        <w:pStyle w:val="Normal"/>
        <w:spacing w:before="0" w:after="200"/>
        <w:rPr>
          <w:sz w:val="22"/>
        </w:rPr>
      </w:pPr>
      <w:r>
        <w:rPr>
          <w:sz w:val="22"/>
        </w:rPr>
      </w:r>
    </w:p>
    <w:sectPr>
      <w:type w:val="nextPage"/>
      <w:pgSz w:orient="landscape" w:w="15840" w:h="12240"/>
      <w:pgMar w:left="504" w:right="504" w:gutter="0" w:header="0" w:top="504" w:footer="0" w:bottom="50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Arial"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Calibri" w:hAnsi="Calibri" w:eastAsia="ＭＳ 明朝" w:cs="Arial" w:cstheme="minorBidi" w:eastAsiaTheme="minorEastAsia"/>
      <w:color w:val="auto"/>
      <w:kern w:val="0"/>
      <w:sz w:val="15"/>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Times New Roman"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Times New Roman"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Times New Roman"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Times New Roman"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Times New Roman"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Times New Roman"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Times New Roman"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Times New Roman"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Times New Roman"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Times New Roman"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Times New Roman"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Times New Roman"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Times New Roman"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Times New Roman"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Times New Roman"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Times New Roman"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Times New Roman"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Times New Roman"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Times New Roman"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Times New Roman"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Arial"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Times New Roman"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Times New Roman"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Ari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dhamzineldin/scm-platform" TargetMode="External"/><Relationship Id="rId3" Type="http://schemas.openxmlformats.org/officeDocument/2006/relationships/hyperlink" Target="https://scm.maayn.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Application>LibreOffice/26.2.2.2$Linux_X86_64 LibreOffice_project/620$Build-2</Application>
  <AppVersion>15.0000</AppVersion>
  <Pages>4</Pages>
  <Words>991</Words>
  <Characters>5954</Characters>
  <CharactersWithSpaces>6819</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2026-05-11T23:21:34Z</cp:lastPrinted>
  <dcterms:modified xsi:type="dcterms:W3CDTF">2026-05-11T23:00:04Z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