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233" w:type="dxa"/>
        <w:tblLook w:val="04A0" w:firstRow="1" w:lastRow="0" w:firstColumn="1" w:lastColumn="0" w:noHBand="0" w:noVBand="1"/>
      </w:tblPr>
      <w:tblGrid>
        <w:gridCol w:w="8664"/>
      </w:tblGrid>
      <w:tr w:rsidR="00B82C4B" w14:paraId="4008AD03" w14:textId="77777777" w:rsidTr="00B82C4B">
        <w:tc>
          <w:tcPr>
            <w:tcW w:w="8897" w:type="dxa"/>
          </w:tcPr>
          <w:p w14:paraId="1CDC0717" w14:textId="3AF67636" w:rsidR="00B82C4B" w:rsidRDefault="00B82C4B">
            <w:pPr>
              <w:jc w:val="center"/>
              <w:rPr>
                <w:rFonts w:ascii="Arial" w:eastAsia="Arial" w:hAnsi="Arial" w:cs="Arial"/>
                <w:b/>
              </w:rPr>
            </w:pPr>
            <w:r>
              <w:rPr>
                <w:rFonts w:ascii="Arial" w:eastAsia="Arial" w:hAnsi="Arial" w:cs="Arial"/>
                <w:b/>
              </w:rPr>
              <w:t>TECHNICAL DATA SHEET</w:t>
            </w:r>
          </w:p>
        </w:tc>
      </w:tr>
    </w:tbl>
    <w:p w14:paraId="5A52C14D" w14:textId="736692E2" w:rsidR="00AB6E5E" w:rsidRDefault="00000000">
      <w:pPr>
        <w:spacing w:after="0"/>
        <w:ind w:left="233"/>
        <w:jc w:val="center"/>
      </w:pPr>
      <w:r>
        <w:rPr>
          <w:rFonts w:ascii="Arial" w:eastAsia="Arial" w:hAnsi="Arial" w:cs="Arial"/>
          <w:b/>
        </w:rPr>
        <w:t xml:space="preserve"> </w:t>
      </w:r>
      <w:r>
        <w:t xml:space="preserve"> </w:t>
      </w:r>
    </w:p>
    <w:tbl>
      <w:tblPr>
        <w:tblStyle w:val="TableGrid"/>
        <w:tblW w:w="9115" w:type="dxa"/>
        <w:tblInd w:w="0" w:type="dxa"/>
        <w:tblLook w:val="04A0" w:firstRow="1" w:lastRow="0" w:firstColumn="1" w:lastColumn="0" w:noHBand="0" w:noVBand="1"/>
      </w:tblPr>
      <w:tblGrid>
        <w:gridCol w:w="2470"/>
        <w:gridCol w:w="6645"/>
      </w:tblGrid>
      <w:tr w:rsidR="00AB6E5E" w14:paraId="7F85F5F2" w14:textId="77777777" w:rsidTr="00A11CBC">
        <w:trPr>
          <w:trHeight w:val="2162"/>
        </w:trPr>
        <w:tc>
          <w:tcPr>
            <w:tcW w:w="2470" w:type="dxa"/>
          </w:tcPr>
          <w:p w14:paraId="33CE8323" w14:textId="77777777" w:rsidR="00AB6E5E" w:rsidRDefault="00000000">
            <w:proofErr w:type="gramStart"/>
            <w:r>
              <w:rPr>
                <w:sz w:val="24"/>
              </w:rPr>
              <w:t>APPLICATION :</w:t>
            </w:r>
            <w:proofErr w:type="gramEnd"/>
            <w:r>
              <w:rPr>
                <w:sz w:val="35"/>
                <w:vertAlign w:val="superscript"/>
              </w:rPr>
              <w:t xml:space="preserve"> </w:t>
            </w:r>
            <w:r>
              <w:t xml:space="preserve"> </w:t>
            </w:r>
          </w:p>
        </w:tc>
        <w:tc>
          <w:tcPr>
            <w:tcW w:w="6644" w:type="dxa"/>
          </w:tcPr>
          <w:p w14:paraId="1489993A" w14:textId="7D8E0DE0" w:rsidR="00AB6E5E" w:rsidRDefault="00000000">
            <w:pPr>
              <w:ind w:right="181"/>
              <w:jc w:val="both"/>
            </w:pPr>
            <w:r>
              <w:rPr>
                <w:sz w:val="24"/>
              </w:rPr>
              <w:t>AFFIX AP – 3</w:t>
            </w:r>
            <w:r w:rsidR="000A4B79">
              <w:rPr>
                <w:sz w:val="24"/>
              </w:rPr>
              <w:t>9</w:t>
            </w:r>
            <w:r>
              <w:rPr>
                <w:sz w:val="24"/>
              </w:rPr>
              <w:t>0</w:t>
            </w:r>
            <w:r w:rsidR="00E00967">
              <w:rPr>
                <w:sz w:val="24"/>
              </w:rPr>
              <w:t xml:space="preserve"> </w:t>
            </w:r>
            <w:r>
              <w:rPr>
                <w:sz w:val="24"/>
              </w:rPr>
              <w:t xml:space="preserve">  is specially </w:t>
            </w:r>
            <w:proofErr w:type="gramStart"/>
            <w:r>
              <w:rPr>
                <w:sz w:val="24"/>
              </w:rPr>
              <w:t>manufactured  solution</w:t>
            </w:r>
            <w:proofErr w:type="gramEnd"/>
            <w:r>
              <w:rPr>
                <w:sz w:val="24"/>
              </w:rPr>
              <w:t xml:space="preserve"> used to bind </w:t>
            </w:r>
            <w:r w:rsidR="000A4B79">
              <w:rPr>
                <w:sz w:val="24"/>
              </w:rPr>
              <w:t>S</w:t>
            </w:r>
            <w:r w:rsidR="007E40E9">
              <w:rPr>
                <w:sz w:val="24"/>
              </w:rPr>
              <w:t>HR</w:t>
            </w:r>
            <w:r>
              <w:rPr>
                <w:sz w:val="24"/>
              </w:rPr>
              <w:t xml:space="preserve"> and </w:t>
            </w:r>
            <w:r w:rsidR="000A4B79">
              <w:rPr>
                <w:sz w:val="24"/>
              </w:rPr>
              <w:t>U</w:t>
            </w:r>
            <w:r w:rsidR="007E40E9">
              <w:rPr>
                <w:sz w:val="24"/>
              </w:rPr>
              <w:t>HR</w:t>
            </w:r>
            <w:r>
              <w:rPr>
                <w:sz w:val="24"/>
              </w:rPr>
              <w:t xml:space="preserve"> belt joint and pulley lagging. The solution is applicable in durable rubber – to – metal, rubber – to – rubber, rubber </w:t>
            </w:r>
            <w:proofErr w:type="gramStart"/>
            <w:r>
              <w:rPr>
                <w:sz w:val="24"/>
              </w:rPr>
              <w:t>–  to</w:t>
            </w:r>
            <w:proofErr w:type="gramEnd"/>
            <w:r>
              <w:rPr>
                <w:sz w:val="24"/>
              </w:rPr>
              <w:t xml:space="preserve"> – fabric, fabric – to – fabric, leather – to – plastic in fields of wear and corrosion protection, as well as in conveyor belt maintenance. </w:t>
            </w:r>
            <w:r>
              <w:t xml:space="preserve"> </w:t>
            </w:r>
          </w:p>
          <w:p w14:paraId="7DC812CB" w14:textId="77777777" w:rsidR="00AB6E5E" w:rsidRDefault="00000000">
            <w:r>
              <w:rPr>
                <w:sz w:val="23"/>
              </w:rPr>
              <w:t xml:space="preserve"> </w:t>
            </w:r>
            <w:r>
              <w:t xml:space="preserve"> </w:t>
            </w:r>
          </w:p>
        </w:tc>
      </w:tr>
      <w:tr w:rsidR="00AB6E5E" w14:paraId="73FA8509" w14:textId="77777777" w:rsidTr="00A11CBC">
        <w:trPr>
          <w:trHeight w:val="4296"/>
        </w:trPr>
        <w:tc>
          <w:tcPr>
            <w:tcW w:w="2470" w:type="dxa"/>
          </w:tcPr>
          <w:p w14:paraId="51393D06" w14:textId="77777777" w:rsidR="00AB6E5E" w:rsidRDefault="00000000">
            <w:pPr>
              <w:spacing w:after="1945"/>
            </w:pPr>
            <w:proofErr w:type="gramStart"/>
            <w:r>
              <w:rPr>
                <w:sz w:val="24"/>
              </w:rPr>
              <w:t>PROPERTIES :</w:t>
            </w:r>
            <w:proofErr w:type="gramEnd"/>
            <w:r>
              <w:rPr>
                <w:sz w:val="35"/>
                <w:vertAlign w:val="superscript"/>
              </w:rPr>
              <w:t xml:space="preserve"> </w:t>
            </w:r>
            <w:r>
              <w:t xml:space="preserve"> </w:t>
            </w:r>
          </w:p>
          <w:p w14:paraId="1BE6EF9D" w14:textId="77777777" w:rsidR="00AB6E5E" w:rsidRDefault="00000000">
            <w:r>
              <w:rPr>
                <w:sz w:val="23"/>
              </w:rPr>
              <w:t xml:space="preserve"> </w:t>
            </w:r>
          </w:p>
          <w:p w14:paraId="05832B1D" w14:textId="77777777" w:rsidR="00AB6E5E" w:rsidRDefault="00000000">
            <w:proofErr w:type="gramStart"/>
            <w:r>
              <w:rPr>
                <w:sz w:val="23"/>
              </w:rPr>
              <w:t>CHARACTERISTICS :</w:t>
            </w:r>
            <w:proofErr w:type="gramEnd"/>
            <w:r>
              <w:rPr>
                <w:sz w:val="23"/>
              </w:rPr>
              <w:t xml:space="preserve"> </w:t>
            </w:r>
            <w:r>
              <w:t xml:space="preserve"> </w:t>
            </w:r>
          </w:p>
        </w:tc>
        <w:tc>
          <w:tcPr>
            <w:tcW w:w="6644" w:type="dxa"/>
            <w:vAlign w:val="bottom"/>
          </w:tcPr>
          <w:p w14:paraId="1419992E" w14:textId="5365D51B" w:rsidR="00AB6E5E" w:rsidRPr="000A4B79" w:rsidRDefault="00000000">
            <w:pPr>
              <w:rPr>
                <w:sz w:val="24"/>
              </w:rPr>
            </w:pPr>
            <w:r>
              <w:rPr>
                <w:sz w:val="24"/>
              </w:rPr>
              <w:t xml:space="preserve">Colour                                                  </w:t>
            </w:r>
            <w:r w:rsidR="000A4B79">
              <w:rPr>
                <w:sz w:val="24"/>
              </w:rPr>
              <w:t>Blue.</w:t>
            </w:r>
            <w:r>
              <w:rPr>
                <w:sz w:val="24"/>
              </w:rPr>
              <w:t xml:space="preserve"> </w:t>
            </w:r>
          </w:p>
          <w:p w14:paraId="3516428B" w14:textId="77777777" w:rsidR="00AB6E5E" w:rsidRDefault="00000000">
            <w:pPr>
              <w:tabs>
                <w:tab w:val="center" w:pos="4087"/>
              </w:tabs>
            </w:pPr>
            <w:r>
              <w:rPr>
                <w:sz w:val="24"/>
              </w:rPr>
              <w:t xml:space="preserve">Viscosity                                     </w:t>
            </w:r>
            <w:r>
              <w:t xml:space="preserve"> </w:t>
            </w:r>
            <w:r>
              <w:tab/>
            </w:r>
            <w:r>
              <w:rPr>
                <w:sz w:val="24"/>
              </w:rPr>
              <w:t xml:space="preserve">2000 – 3600 cps </w:t>
            </w:r>
          </w:p>
          <w:p w14:paraId="32039741" w14:textId="77777777" w:rsidR="00AB6E5E" w:rsidRDefault="00000000">
            <w:pPr>
              <w:tabs>
                <w:tab w:val="center" w:pos="3769"/>
              </w:tabs>
            </w:pPr>
            <w:r>
              <w:rPr>
                <w:sz w:val="24"/>
              </w:rPr>
              <w:t xml:space="preserve">Non – volatile content             </w:t>
            </w:r>
            <w:r>
              <w:t xml:space="preserve"> </w:t>
            </w:r>
            <w:r>
              <w:tab/>
            </w:r>
            <w:r>
              <w:rPr>
                <w:sz w:val="24"/>
              </w:rPr>
              <w:t xml:space="preserve">15 – 20 %  </w:t>
            </w:r>
          </w:p>
          <w:p w14:paraId="4ECE5A66" w14:textId="77777777" w:rsidR="00AB6E5E" w:rsidRDefault="00000000">
            <w:pPr>
              <w:tabs>
                <w:tab w:val="center" w:pos="4156"/>
              </w:tabs>
              <w:spacing w:after="6"/>
            </w:pPr>
            <w:r>
              <w:rPr>
                <w:sz w:val="24"/>
              </w:rPr>
              <w:t xml:space="preserve">Specific gravity                           </w:t>
            </w:r>
            <w:r>
              <w:t xml:space="preserve"> </w:t>
            </w:r>
            <w:r>
              <w:tab/>
            </w:r>
            <w:r>
              <w:rPr>
                <w:sz w:val="24"/>
              </w:rPr>
              <w:t>0.89 – 0.90 g/cm</w:t>
            </w:r>
            <w:r>
              <w:rPr>
                <w:sz w:val="24"/>
                <w:vertAlign w:val="superscript"/>
              </w:rPr>
              <w:t xml:space="preserve">3 </w:t>
            </w:r>
          </w:p>
          <w:p w14:paraId="5D6EE753" w14:textId="31D7148D" w:rsidR="00AB6E5E" w:rsidRPr="00B02CEB" w:rsidRDefault="00000000">
            <w:pPr>
              <w:tabs>
                <w:tab w:val="center" w:pos="3771"/>
              </w:tabs>
              <w:spacing w:after="13"/>
            </w:pPr>
            <w:r>
              <w:rPr>
                <w:sz w:val="24"/>
              </w:rPr>
              <w:t xml:space="preserve">Flash point                                  </w:t>
            </w:r>
            <w:r>
              <w:t xml:space="preserve"> </w:t>
            </w:r>
            <w:r w:rsidR="00E00967">
              <w:t xml:space="preserve">       </w:t>
            </w:r>
            <w:r w:rsidR="00B02CEB">
              <w:t>0</w:t>
            </w:r>
            <w:r w:rsidR="00B02CEB">
              <w:rPr>
                <w:vertAlign w:val="superscript"/>
              </w:rPr>
              <w:t>0</w:t>
            </w:r>
            <w:r w:rsidR="00B02CEB">
              <w:t xml:space="preserve"> – 4</w:t>
            </w:r>
            <w:r w:rsidR="00B02CEB">
              <w:rPr>
                <w:vertAlign w:val="superscript"/>
              </w:rPr>
              <w:t xml:space="preserve">0 </w:t>
            </w:r>
            <w:r w:rsidR="00B02CEB">
              <w:t>C</w:t>
            </w:r>
          </w:p>
          <w:p w14:paraId="02AD470E" w14:textId="51192507" w:rsidR="00AB6E5E" w:rsidRDefault="00000000">
            <w:pPr>
              <w:tabs>
                <w:tab w:val="center" w:pos="3615"/>
              </w:tabs>
            </w:pPr>
            <w:r>
              <w:rPr>
                <w:sz w:val="24"/>
              </w:rPr>
              <w:t xml:space="preserve">Boiling point            </w:t>
            </w:r>
            <w:r>
              <w:rPr>
                <w:sz w:val="24"/>
              </w:rPr>
              <w:tab/>
              <w:t xml:space="preserve">   </w:t>
            </w:r>
            <w:r w:rsidR="00B02CEB">
              <w:rPr>
                <w:sz w:val="24"/>
              </w:rPr>
              <w:t>11</w:t>
            </w:r>
            <w:r w:rsidR="00E00967">
              <w:rPr>
                <w:sz w:val="24"/>
              </w:rPr>
              <w:t>0</w:t>
            </w:r>
            <w:r>
              <w:rPr>
                <w:sz w:val="24"/>
                <w:vertAlign w:val="superscript"/>
              </w:rPr>
              <w:t>0</w:t>
            </w:r>
            <w:r>
              <w:rPr>
                <w:sz w:val="24"/>
              </w:rPr>
              <w:t>C</w:t>
            </w:r>
            <w:r>
              <w:t xml:space="preserve"> </w:t>
            </w:r>
          </w:p>
          <w:p w14:paraId="4C8B86C7" w14:textId="5318EAC9" w:rsidR="00AB6E5E" w:rsidRDefault="00000000">
            <w:pPr>
              <w:tabs>
                <w:tab w:val="center" w:pos="4135"/>
              </w:tabs>
            </w:pPr>
            <w:r>
              <w:rPr>
                <w:sz w:val="24"/>
              </w:rPr>
              <w:t xml:space="preserve">Base Solvent                               </w:t>
            </w:r>
            <w:r>
              <w:t xml:space="preserve"> </w:t>
            </w:r>
            <w:r>
              <w:tab/>
            </w:r>
            <w:r>
              <w:rPr>
                <w:sz w:val="24"/>
              </w:rPr>
              <w:t>A</w:t>
            </w:r>
            <w:r w:rsidR="00B02CEB">
              <w:rPr>
                <w:sz w:val="24"/>
              </w:rPr>
              <w:t>rom</w:t>
            </w:r>
            <w:r>
              <w:rPr>
                <w:sz w:val="24"/>
              </w:rPr>
              <w:t xml:space="preserve">atic Solvent </w:t>
            </w:r>
          </w:p>
          <w:p w14:paraId="1FBE5DF5" w14:textId="77777777" w:rsidR="00AB6E5E" w:rsidRDefault="00000000">
            <w:pPr>
              <w:tabs>
                <w:tab w:val="center" w:pos="4139"/>
              </w:tabs>
              <w:spacing w:after="548"/>
            </w:pPr>
            <w:r>
              <w:rPr>
                <w:sz w:val="24"/>
              </w:rPr>
              <w:t xml:space="preserve">Consistency                                </w:t>
            </w:r>
            <w:r>
              <w:t xml:space="preserve"> </w:t>
            </w:r>
            <w:r>
              <w:tab/>
            </w:r>
            <w:proofErr w:type="spellStart"/>
            <w:r>
              <w:rPr>
                <w:sz w:val="24"/>
              </w:rPr>
              <w:t>Brushable</w:t>
            </w:r>
            <w:proofErr w:type="spellEnd"/>
            <w:r>
              <w:rPr>
                <w:sz w:val="24"/>
              </w:rPr>
              <w:t xml:space="preserve"> Liquid.</w:t>
            </w:r>
            <w:r>
              <w:t xml:space="preserve"> </w:t>
            </w:r>
          </w:p>
          <w:p w14:paraId="65274C6E" w14:textId="6A56D4FB" w:rsidR="00AB6E5E" w:rsidRDefault="00E00967">
            <w:r>
              <w:rPr>
                <w:sz w:val="24"/>
              </w:rPr>
              <w:t xml:space="preserve">  </w:t>
            </w:r>
            <w:r w:rsidR="00B02CEB">
              <w:rPr>
                <w:sz w:val="24"/>
              </w:rPr>
              <w:t>In</w:t>
            </w:r>
            <w:r>
              <w:rPr>
                <w:sz w:val="24"/>
              </w:rPr>
              <w:t>flammable.</w:t>
            </w:r>
            <w:r>
              <w:t xml:space="preserve"> </w:t>
            </w:r>
          </w:p>
          <w:p w14:paraId="02A5E49B" w14:textId="38AEF25B" w:rsidR="00C12CD3" w:rsidRDefault="00000000">
            <w:pPr>
              <w:ind w:right="2698"/>
              <w:rPr>
                <w:sz w:val="24"/>
              </w:rPr>
            </w:pPr>
            <w:r>
              <w:rPr>
                <w:sz w:val="24"/>
              </w:rPr>
              <w:t xml:space="preserve">Excellent bonding in room temperature. </w:t>
            </w:r>
            <w:r>
              <w:t xml:space="preserve"> </w:t>
            </w:r>
            <w:r>
              <w:rPr>
                <w:sz w:val="24"/>
              </w:rPr>
              <w:t xml:space="preserve">Lap Shear </w:t>
            </w:r>
            <w:proofErr w:type="gramStart"/>
            <w:r>
              <w:rPr>
                <w:sz w:val="24"/>
              </w:rPr>
              <w:t>Strength  =</w:t>
            </w:r>
            <w:proofErr w:type="gramEnd"/>
            <w:r>
              <w:rPr>
                <w:sz w:val="24"/>
              </w:rPr>
              <w:t xml:space="preserve"> 20 – </w:t>
            </w:r>
            <w:r w:rsidR="000A4B79">
              <w:rPr>
                <w:sz w:val="24"/>
              </w:rPr>
              <w:t>50</w:t>
            </w:r>
            <w:r>
              <w:rPr>
                <w:sz w:val="24"/>
              </w:rPr>
              <w:t>.5 kg/cm</w:t>
            </w:r>
            <w:r>
              <w:rPr>
                <w:sz w:val="24"/>
                <w:vertAlign w:val="superscript"/>
              </w:rPr>
              <w:t>2</w:t>
            </w:r>
            <w:r>
              <w:rPr>
                <w:sz w:val="24"/>
              </w:rPr>
              <w:t xml:space="preserve"> </w:t>
            </w:r>
          </w:p>
          <w:p w14:paraId="2FABFC4B" w14:textId="72D5625C" w:rsidR="00AB6E5E" w:rsidRDefault="00000000">
            <w:pPr>
              <w:ind w:right="2698"/>
            </w:pPr>
            <w:r>
              <w:rPr>
                <w:sz w:val="24"/>
              </w:rPr>
              <w:t xml:space="preserve">peeling Strength      </w:t>
            </w:r>
            <w:proofErr w:type="gramStart"/>
            <w:r>
              <w:rPr>
                <w:sz w:val="24"/>
              </w:rPr>
              <w:t>=  5.5</w:t>
            </w:r>
            <w:proofErr w:type="gramEnd"/>
            <w:r>
              <w:rPr>
                <w:sz w:val="24"/>
              </w:rPr>
              <w:t xml:space="preserve"> – 7.5 kg/cm </w:t>
            </w:r>
          </w:p>
        </w:tc>
      </w:tr>
      <w:tr w:rsidR="00AB6E5E" w14:paraId="4EE2F364" w14:textId="77777777" w:rsidTr="00A11CBC">
        <w:trPr>
          <w:trHeight w:val="1470"/>
        </w:trPr>
        <w:tc>
          <w:tcPr>
            <w:tcW w:w="2470" w:type="dxa"/>
          </w:tcPr>
          <w:p w14:paraId="6CCEA885" w14:textId="77777777" w:rsidR="00AB6E5E" w:rsidRDefault="00000000">
            <w:r>
              <w:rPr>
                <w:sz w:val="24"/>
              </w:rPr>
              <w:t xml:space="preserve"> </w:t>
            </w:r>
          </w:p>
          <w:p w14:paraId="4F23F911" w14:textId="77777777" w:rsidR="00AB6E5E" w:rsidRDefault="00000000">
            <w:pPr>
              <w:spacing w:after="605"/>
            </w:pPr>
            <w:proofErr w:type="gramStart"/>
            <w:r>
              <w:rPr>
                <w:sz w:val="24"/>
              </w:rPr>
              <w:t>STORAGE :</w:t>
            </w:r>
            <w:proofErr w:type="gramEnd"/>
            <w:r>
              <w:t xml:space="preserve"> </w:t>
            </w:r>
          </w:p>
          <w:p w14:paraId="3216D9AB" w14:textId="77777777" w:rsidR="00AB6E5E" w:rsidRDefault="00000000">
            <w:r>
              <w:rPr>
                <w:sz w:val="24"/>
              </w:rPr>
              <w:t xml:space="preserve"> </w:t>
            </w:r>
          </w:p>
        </w:tc>
        <w:tc>
          <w:tcPr>
            <w:tcW w:w="6644" w:type="dxa"/>
          </w:tcPr>
          <w:p w14:paraId="31A93C74" w14:textId="77777777" w:rsidR="00AB6E5E" w:rsidRDefault="00000000">
            <w:pPr>
              <w:spacing w:after="46"/>
              <w:ind w:left="720"/>
            </w:pPr>
            <w:r>
              <w:t xml:space="preserve"> </w:t>
            </w:r>
          </w:p>
          <w:p w14:paraId="448104FC" w14:textId="77777777" w:rsidR="00AB6E5E" w:rsidRDefault="00000000">
            <w:pPr>
              <w:numPr>
                <w:ilvl w:val="0"/>
                <w:numId w:val="1"/>
              </w:numPr>
              <w:spacing w:after="28"/>
              <w:ind w:hanging="360"/>
            </w:pPr>
            <w:r>
              <w:rPr>
                <w:sz w:val="24"/>
              </w:rPr>
              <w:t xml:space="preserve">Keep in cool and dry place. </w:t>
            </w:r>
            <w:r>
              <w:t xml:space="preserve"> </w:t>
            </w:r>
          </w:p>
          <w:p w14:paraId="24A8FF08" w14:textId="77777777" w:rsidR="00AB6E5E" w:rsidRDefault="00000000">
            <w:pPr>
              <w:numPr>
                <w:ilvl w:val="0"/>
                <w:numId w:val="1"/>
              </w:numPr>
              <w:spacing w:after="25"/>
              <w:ind w:hanging="360"/>
            </w:pPr>
            <w:r>
              <w:rPr>
                <w:sz w:val="24"/>
              </w:rPr>
              <w:t xml:space="preserve">Store in tightly closed containers (original containers). </w:t>
            </w:r>
            <w:r>
              <w:t xml:space="preserve"> </w:t>
            </w:r>
          </w:p>
          <w:p w14:paraId="024C9453" w14:textId="77777777" w:rsidR="00AB6E5E" w:rsidRDefault="00000000">
            <w:pPr>
              <w:numPr>
                <w:ilvl w:val="0"/>
                <w:numId w:val="1"/>
              </w:numPr>
              <w:ind w:hanging="360"/>
            </w:pPr>
            <w:r>
              <w:rPr>
                <w:sz w:val="24"/>
              </w:rPr>
              <w:t xml:space="preserve">Avoid contact with air / moisture.  </w:t>
            </w:r>
            <w:r>
              <w:t xml:space="preserve"> </w:t>
            </w:r>
          </w:p>
        </w:tc>
      </w:tr>
      <w:tr w:rsidR="00AB6E5E" w14:paraId="248431F4" w14:textId="77777777" w:rsidTr="00A11CBC">
        <w:trPr>
          <w:trHeight w:val="735"/>
        </w:trPr>
        <w:tc>
          <w:tcPr>
            <w:tcW w:w="2470" w:type="dxa"/>
          </w:tcPr>
          <w:p w14:paraId="73A028DB" w14:textId="77777777" w:rsidR="00AB6E5E" w:rsidRDefault="00000000">
            <w:r>
              <w:rPr>
                <w:sz w:val="24"/>
              </w:rPr>
              <w:t>SHELF LIFE:</w:t>
            </w:r>
            <w:r>
              <w:t xml:space="preserve"> </w:t>
            </w:r>
          </w:p>
        </w:tc>
        <w:tc>
          <w:tcPr>
            <w:tcW w:w="6644" w:type="dxa"/>
          </w:tcPr>
          <w:p w14:paraId="624C4F1F" w14:textId="432E78F3" w:rsidR="00AB6E5E" w:rsidRDefault="00000000">
            <w:r>
              <w:rPr>
                <w:sz w:val="24"/>
              </w:rPr>
              <w:t>AP – 3</w:t>
            </w:r>
            <w:r w:rsidR="000A4B79">
              <w:rPr>
                <w:sz w:val="24"/>
              </w:rPr>
              <w:t>9</w:t>
            </w:r>
            <w:r>
              <w:rPr>
                <w:sz w:val="24"/>
              </w:rPr>
              <w:t>0</w:t>
            </w:r>
            <w:r>
              <w:rPr>
                <w:sz w:val="24"/>
                <w:vertAlign w:val="superscript"/>
              </w:rPr>
              <w:t xml:space="preserve"> </w:t>
            </w:r>
            <w:r>
              <w:rPr>
                <w:sz w:val="24"/>
              </w:rPr>
              <w:t xml:space="preserve">has a shelf life of 9 to 12 months from date of manufacture. </w:t>
            </w:r>
            <w:r>
              <w:t xml:space="preserve"> </w:t>
            </w:r>
          </w:p>
        </w:tc>
      </w:tr>
      <w:tr w:rsidR="00AB6E5E" w14:paraId="7215DCAD" w14:textId="77777777" w:rsidTr="00A11CBC">
        <w:trPr>
          <w:trHeight w:val="3370"/>
        </w:trPr>
        <w:tc>
          <w:tcPr>
            <w:tcW w:w="2470" w:type="dxa"/>
          </w:tcPr>
          <w:p w14:paraId="7E7D215F" w14:textId="77777777" w:rsidR="00AB6E5E" w:rsidRDefault="00000000">
            <w:r>
              <w:rPr>
                <w:sz w:val="24"/>
              </w:rPr>
              <w:t>DIRECTIONS FOR USE:</w:t>
            </w:r>
            <w:r>
              <w:t xml:space="preserve"> </w:t>
            </w:r>
          </w:p>
        </w:tc>
        <w:tc>
          <w:tcPr>
            <w:tcW w:w="6644" w:type="dxa"/>
            <w:vAlign w:val="bottom"/>
          </w:tcPr>
          <w:p w14:paraId="21764182" w14:textId="3E5BB0F3" w:rsidR="00AB6E5E" w:rsidRPr="00E00967" w:rsidRDefault="00000000">
            <w:pPr>
              <w:spacing w:line="244" w:lineRule="auto"/>
              <w:rPr>
                <w:sz w:val="24"/>
              </w:rPr>
            </w:pPr>
            <w:r>
              <w:rPr>
                <w:sz w:val="24"/>
              </w:rPr>
              <w:t>Mix 1L of AP – 3</w:t>
            </w:r>
            <w:r w:rsidR="000A4B79">
              <w:rPr>
                <w:sz w:val="24"/>
              </w:rPr>
              <w:t>9</w:t>
            </w:r>
            <w:r>
              <w:rPr>
                <w:sz w:val="24"/>
              </w:rPr>
              <w:t>0</w:t>
            </w:r>
            <w:r w:rsidR="00E00967">
              <w:rPr>
                <w:sz w:val="24"/>
              </w:rPr>
              <w:t xml:space="preserve"> </w:t>
            </w:r>
            <w:r>
              <w:rPr>
                <w:sz w:val="24"/>
              </w:rPr>
              <w:t>with 60</w:t>
            </w:r>
            <w:r w:rsidR="00E00967">
              <w:rPr>
                <w:sz w:val="24"/>
              </w:rPr>
              <w:t xml:space="preserve"> </w:t>
            </w:r>
            <w:r>
              <w:rPr>
                <w:sz w:val="24"/>
              </w:rPr>
              <w:t>ml</w:t>
            </w:r>
            <w:r w:rsidR="00E00967">
              <w:rPr>
                <w:sz w:val="24"/>
              </w:rPr>
              <w:t xml:space="preserve"> </w:t>
            </w:r>
            <w:r>
              <w:rPr>
                <w:sz w:val="24"/>
              </w:rPr>
              <w:t>of</w:t>
            </w:r>
            <w:r w:rsidR="00E00967">
              <w:rPr>
                <w:sz w:val="24"/>
              </w:rPr>
              <w:t xml:space="preserve"> </w:t>
            </w:r>
            <w:r>
              <w:rPr>
                <w:sz w:val="24"/>
              </w:rPr>
              <w:t xml:space="preserve">AFFIX CLA – </w:t>
            </w:r>
            <w:r w:rsidR="000A4B79">
              <w:rPr>
                <w:sz w:val="24"/>
              </w:rPr>
              <w:t>9</w:t>
            </w:r>
            <w:r>
              <w:rPr>
                <w:sz w:val="24"/>
              </w:rPr>
              <w:t>0 / AP 3</w:t>
            </w:r>
            <w:r w:rsidR="000A4B79">
              <w:rPr>
                <w:sz w:val="24"/>
              </w:rPr>
              <w:t>9</w:t>
            </w:r>
            <w:r>
              <w:rPr>
                <w:sz w:val="24"/>
              </w:rPr>
              <w:t>0</w:t>
            </w:r>
            <w:r w:rsidR="00E00967">
              <w:rPr>
                <w:sz w:val="24"/>
                <w:vertAlign w:val="superscript"/>
              </w:rPr>
              <w:t xml:space="preserve"> </w:t>
            </w:r>
            <w:r>
              <w:rPr>
                <w:sz w:val="24"/>
              </w:rPr>
              <w:t xml:space="preserve">Hardener. </w:t>
            </w:r>
            <w:r>
              <w:t xml:space="preserve"> </w:t>
            </w:r>
          </w:p>
          <w:p w14:paraId="50BBE5C7" w14:textId="77777777" w:rsidR="00AB6E5E" w:rsidRDefault="00000000">
            <w:pPr>
              <w:jc w:val="both"/>
            </w:pPr>
            <w:r>
              <w:rPr>
                <w:sz w:val="24"/>
              </w:rPr>
              <w:t xml:space="preserve">Mixed compound should be used within its pot life. Pot life generally varies within 45minutes to 60 minutes. </w:t>
            </w:r>
            <w:r>
              <w:t xml:space="preserve"> </w:t>
            </w:r>
          </w:p>
          <w:p w14:paraId="536ADD0E" w14:textId="77777777" w:rsidR="00AB6E5E" w:rsidRDefault="00000000">
            <w:pPr>
              <w:spacing w:after="17" w:line="241" w:lineRule="auto"/>
              <w:jc w:val="both"/>
            </w:pPr>
            <w:r>
              <w:rPr>
                <w:sz w:val="24"/>
              </w:rPr>
              <w:t xml:space="preserve">Make sure the bonding surface is free from moisture, dust, grease, etc. </w:t>
            </w:r>
            <w:r>
              <w:t xml:space="preserve"> </w:t>
            </w:r>
          </w:p>
          <w:p w14:paraId="45AF5327" w14:textId="77777777" w:rsidR="00AB6E5E" w:rsidRDefault="00000000">
            <w:pPr>
              <w:ind w:right="179"/>
              <w:jc w:val="both"/>
            </w:pPr>
            <w:r>
              <w:rPr>
                <w:sz w:val="24"/>
              </w:rPr>
              <w:t>Apply a light coat of 1</w:t>
            </w:r>
            <w:r>
              <w:rPr>
                <w:sz w:val="24"/>
                <w:vertAlign w:val="superscript"/>
              </w:rPr>
              <w:t>st</w:t>
            </w:r>
            <w:r>
              <w:rPr>
                <w:sz w:val="24"/>
              </w:rPr>
              <w:t xml:space="preserve"> layer of mixed compound on both the bonding surfaces and allow it to dry for 15 – 30 minutes, Apply 2</w:t>
            </w:r>
            <w:r>
              <w:rPr>
                <w:sz w:val="24"/>
                <w:vertAlign w:val="superscript"/>
              </w:rPr>
              <w:t xml:space="preserve">nd </w:t>
            </w:r>
            <w:r>
              <w:rPr>
                <w:sz w:val="24"/>
              </w:rPr>
              <w:t>layer after this drying period. To judge the drying time after second coat, use finger test method. Apply 3</w:t>
            </w:r>
            <w:r>
              <w:rPr>
                <w:sz w:val="24"/>
                <w:vertAlign w:val="superscript"/>
              </w:rPr>
              <w:t xml:space="preserve">rd </w:t>
            </w:r>
            <w:r>
              <w:rPr>
                <w:sz w:val="24"/>
              </w:rPr>
              <w:t>coat after the drying of 2</w:t>
            </w:r>
            <w:r>
              <w:rPr>
                <w:sz w:val="24"/>
                <w:vertAlign w:val="superscript"/>
              </w:rPr>
              <w:t xml:space="preserve">nd </w:t>
            </w:r>
            <w:r>
              <w:rPr>
                <w:sz w:val="24"/>
              </w:rPr>
              <w:t xml:space="preserve">layer, judge the drying of applied product using finger test method. </w:t>
            </w:r>
          </w:p>
        </w:tc>
      </w:tr>
    </w:tbl>
    <w:p w14:paraId="362D8EDA" w14:textId="03DB148E" w:rsidR="0044590D" w:rsidRDefault="0044590D" w:rsidP="0044590D">
      <w:pPr>
        <w:spacing w:after="0"/>
        <w:rPr>
          <w:sz w:val="24"/>
        </w:rPr>
      </w:pPr>
    </w:p>
    <w:p w14:paraId="56526F0C" w14:textId="77777777" w:rsidR="0044590D" w:rsidRDefault="0044590D" w:rsidP="0044590D">
      <w:pPr>
        <w:spacing w:after="0"/>
        <w:rPr>
          <w:sz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8"/>
        <w:gridCol w:w="4449"/>
      </w:tblGrid>
      <w:tr w:rsidR="00BA4F37" w14:paraId="7CB196C9" w14:textId="77777777" w:rsidTr="00A11CBC">
        <w:tc>
          <w:tcPr>
            <w:tcW w:w="4448" w:type="dxa"/>
          </w:tcPr>
          <w:p w14:paraId="0DE07817" w14:textId="1BBA00C1" w:rsidR="00BA4F37" w:rsidRDefault="00BA4F37" w:rsidP="0044590D">
            <w:pPr>
              <w:rPr>
                <w:sz w:val="24"/>
              </w:rPr>
            </w:pPr>
            <w:r>
              <w:rPr>
                <w:sz w:val="24"/>
              </w:rPr>
              <w:t xml:space="preserve">PACKING:                   </w:t>
            </w:r>
          </w:p>
        </w:tc>
        <w:tc>
          <w:tcPr>
            <w:tcW w:w="4449" w:type="dxa"/>
          </w:tcPr>
          <w:p w14:paraId="19372221" w14:textId="77777777" w:rsidR="00BA4F37" w:rsidRDefault="00BA4F37" w:rsidP="00BA4F37">
            <w:r>
              <w:rPr>
                <w:sz w:val="24"/>
              </w:rPr>
              <w:t xml:space="preserve">         </w:t>
            </w:r>
            <w:r>
              <w:t xml:space="preserve"> 1Ltr, 5Ltr, 10Ltr &amp; 25Ltr.</w:t>
            </w:r>
          </w:p>
          <w:p w14:paraId="776BC6AB" w14:textId="77777777" w:rsidR="00BA4F37" w:rsidRDefault="00BA4F37" w:rsidP="0044590D">
            <w:pPr>
              <w:rPr>
                <w:sz w:val="24"/>
              </w:rPr>
            </w:pPr>
          </w:p>
        </w:tc>
      </w:tr>
      <w:tr w:rsidR="00BA4F37" w14:paraId="23F12202" w14:textId="77777777" w:rsidTr="00A11CBC">
        <w:tc>
          <w:tcPr>
            <w:tcW w:w="4448" w:type="dxa"/>
          </w:tcPr>
          <w:p w14:paraId="43F2A936" w14:textId="30BA308F" w:rsidR="00BA4F37" w:rsidRDefault="00BA4F37" w:rsidP="0044590D">
            <w:pPr>
              <w:rPr>
                <w:sz w:val="24"/>
              </w:rPr>
            </w:pPr>
            <w:r>
              <w:rPr>
                <w:sz w:val="24"/>
              </w:rPr>
              <w:t>SAFETY INSTRUCTIONS:</w:t>
            </w:r>
          </w:p>
        </w:tc>
        <w:tc>
          <w:tcPr>
            <w:tcW w:w="4449" w:type="dxa"/>
          </w:tcPr>
          <w:p w14:paraId="2588489D" w14:textId="785685E0" w:rsidR="00EA1689" w:rsidRDefault="00EA1689" w:rsidP="00EA1689">
            <w:pPr>
              <w:jc w:val="both"/>
            </w:pPr>
            <w:r>
              <w:t xml:space="preserve"> May cause irritation to skin &amp; eyes. In case of contact with eyes, rinse thoroughly with soap and water and seek the help of a medical aid.</w:t>
            </w:r>
          </w:p>
          <w:p w14:paraId="11504AA6" w14:textId="77777777" w:rsidR="00EA1689" w:rsidRDefault="00EA1689" w:rsidP="00EA1689">
            <w:pPr>
              <w:jc w:val="both"/>
            </w:pPr>
          </w:p>
          <w:p w14:paraId="6639EEC1" w14:textId="77777777" w:rsidR="00EA1689" w:rsidRDefault="00EA1689" w:rsidP="00EA1689">
            <w:pPr>
              <w:jc w:val="both"/>
            </w:pPr>
            <w:r>
              <w:t>Wear PPGs while handling the product.</w:t>
            </w:r>
          </w:p>
          <w:p w14:paraId="47520B5D" w14:textId="77777777" w:rsidR="00EA1689" w:rsidRDefault="00EA1689" w:rsidP="00EA1689">
            <w:pPr>
              <w:jc w:val="both"/>
            </w:pPr>
          </w:p>
          <w:p w14:paraId="03FC7B41" w14:textId="33377624" w:rsidR="00EA1689" w:rsidRDefault="00EA1689" w:rsidP="00EA1689">
            <w:pPr>
              <w:jc w:val="both"/>
            </w:pPr>
            <w:r>
              <w:t>F</w:t>
            </w:r>
            <w:r w:rsidR="00B02CEB">
              <w:t>lammable liquid</w:t>
            </w:r>
            <w:r>
              <w:t>.</w:t>
            </w:r>
          </w:p>
          <w:p w14:paraId="1619CC3C" w14:textId="77777777" w:rsidR="00EA1689" w:rsidRDefault="00EA1689" w:rsidP="00EA1689">
            <w:pPr>
              <w:jc w:val="both"/>
            </w:pPr>
          </w:p>
          <w:p w14:paraId="469FBE86" w14:textId="77777777" w:rsidR="00EA1689" w:rsidRDefault="00EA1689" w:rsidP="00EA1689">
            <w:pPr>
              <w:jc w:val="both"/>
            </w:pPr>
            <w:r>
              <w:t>Keep away from hot surface, heat, open flame, sparks and other ignition sources.</w:t>
            </w:r>
          </w:p>
          <w:p w14:paraId="1189E159" w14:textId="77777777" w:rsidR="00EA1689" w:rsidRDefault="00EA1689" w:rsidP="00EA1689">
            <w:pPr>
              <w:jc w:val="both"/>
            </w:pPr>
          </w:p>
          <w:p w14:paraId="498712ED" w14:textId="773E1580" w:rsidR="00BA4F37" w:rsidRDefault="00EA1689" w:rsidP="00EA1689">
            <w:pPr>
              <w:jc w:val="both"/>
            </w:pPr>
            <w:r>
              <w:t xml:space="preserve">Keep away from food, drink and animal feeds. </w:t>
            </w:r>
          </w:p>
          <w:p w14:paraId="4F5250C3" w14:textId="77777777" w:rsidR="00BA4F37" w:rsidRDefault="00BA4F37" w:rsidP="0044590D">
            <w:pPr>
              <w:rPr>
                <w:sz w:val="24"/>
              </w:rPr>
            </w:pPr>
          </w:p>
        </w:tc>
      </w:tr>
      <w:tr w:rsidR="00BA4F37" w14:paraId="0CB6072D" w14:textId="77777777" w:rsidTr="00A11CBC">
        <w:trPr>
          <w:trHeight w:val="2088"/>
        </w:trPr>
        <w:tc>
          <w:tcPr>
            <w:tcW w:w="4448" w:type="dxa"/>
          </w:tcPr>
          <w:p w14:paraId="74B2600B" w14:textId="13A07F96" w:rsidR="00BA4F37" w:rsidRDefault="00BA4F37" w:rsidP="0044590D">
            <w:pPr>
              <w:rPr>
                <w:sz w:val="24"/>
              </w:rPr>
            </w:pPr>
            <w:r w:rsidRPr="00BA4F37">
              <w:rPr>
                <w:sz w:val="24"/>
              </w:rPr>
              <w:t>FIREFIGHTING MEASURES</w:t>
            </w:r>
            <w:r>
              <w:rPr>
                <w:sz w:val="24"/>
              </w:rPr>
              <w:t xml:space="preserve">: </w:t>
            </w:r>
          </w:p>
        </w:tc>
        <w:tc>
          <w:tcPr>
            <w:tcW w:w="4449" w:type="dxa"/>
          </w:tcPr>
          <w:p w14:paraId="30DB0B33" w14:textId="2A2EB965" w:rsidR="00EE2289" w:rsidRDefault="00EA1689" w:rsidP="0044590D">
            <w:pPr>
              <w:rPr>
                <w:sz w:val="24"/>
              </w:rPr>
            </w:pPr>
            <w:proofErr w:type="gramStart"/>
            <w:r>
              <w:rPr>
                <w:sz w:val="24"/>
              </w:rPr>
              <w:t>Extinguishing  media</w:t>
            </w:r>
            <w:proofErr w:type="gramEnd"/>
            <w:r>
              <w:rPr>
                <w:sz w:val="24"/>
              </w:rPr>
              <w:t xml:space="preserve"> </w:t>
            </w:r>
            <w:r w:rsidR="00EE2289">
              <w:rPr>
                <w:sz w:val="24"/>
              </w:rPr>
              <w:t>:  Use foam, carbon dioxide (CO2), dry chemical, water spray.</w:t>
            </w:r>
          </w:p>
          <w:p w14:paraId="09DAC3AA" w14:textId="77777777" w:rsidR="00EE2289" w:rsidRDefault="00EE2289" w:rsidP="0044590D">
            <w:pPr>
              <w:rPr>
                <w:sz w:val="24"/>
              </w:rPr>
            </w:pPr>
            <w:r>
              <w:rPr>
                <w:sz w:val="24"/>
              </w:rPr>
              <w:t xml:space="preserve">Do not </w:t>
            </w:r>
            <w:proofErr w:type="gramStart"/>
            <w:r>
              <w:rPr>
                <w:sz w:val="24"/>
              </w:rPr>
              <w:t>use :</w:t>
            </w:r>
            <w:proofErr w:type="gramEnd"/>
            <w:r>
              <w:rPr>
                <w:sz w:val="24"/>
              </w:rPr>
              <w:t xml:space="preserve"> Full water jet.</w:t>
            </w:r>
          </w:p>
          <w:p w14:paraId="7A1B8479" w14:textId="69816853" w:rsidR="00EE2289" w:rsidRDefault="00EE2289" w:rsidP="0044590D">
            <w:pPr>
              <w:rPr>
                <w:sz w:val="24"/>
              </w:rPr>
            </w:pPr>
            <w:r>
              <w:rPr>
                <w:sz w:val="24"/>
              </w:rPr>
              <w:t xml:space="preserve">If fire </w:t>
            </w:r>
            <w:proofErr w:type="gramStart"/>
            <w:r>
              <w:rPr>
                <w:sz w:val="24"/>
              </w:rPr>
              <w:t>occur :</w:t>
            </w:r>
            <w:proofErr w:type="gramEnd"/>
            <w:r>
              <w:rPr>
                <w:sz w:val="24"/>
              </w:rPr>
              <w:t xml:space="preserve"> It may produce carbon monoxide, carbon dioxide, hydrogen chloride gas etc… </w:t>
            </w:r>
          </w:p>
        </w:tc>
      </w:tr>
      <w:tr w:rsidR="00EA1689" w14:paraId="0F7ADF34" w14:textId="77777777" w:rsidTr="00A11CBC">
        <w:tc>
          <w:tcPr>
            <w:tcW w:w="4448" w:type="dxa"/>
          </w:tcPr>
          <w:p w14:paraId="6E7E0040" w14:textId="36717C9E" w:rsidR="00EA1689" w:rsidRPr="00BA4F37" w:rsidRDefault="00EE2289" w:rsidP="0044590D">
            <w:pPr>
              <w:rPr>
                <w:sz w:val="24"/>
              </w:rPr>
            </w:pPr>
            <w:r>
              <w:rPr>
                <w:sz w:val="24"/>
              </w:rPr>
              <w:t xml:space="preserve">ENVIRONMENTAL </w:t>
            </w:r>
            <w:proofErr w:type="gramStart"/>
            <w:r>
              <w:rPr>
                <w:sz w:val="24"/>
              </w:rPr>
              <w:t>PRECAUTIONS :</w:t>
            </w:r>
            <w:proofErr w:type="gramEnd"/>
          </w:p>
        </w:tc>
        <w:tc>
          <w:tcPr>
            <w:tcW w:w="4449" w:type="dxa"/>
          </w:tcPr>
          <w:p w14:paraId="72DC7B80" w14:textId="757AD798" w:rsidR="00EA1689" w:rsidRDefault="00EE2289" w:rsidP="0044590D">
            <w:pPr>
              <w:rPr>
                <w:sz w:val="24"/>
              </w:rPr>
            </w:pPr>
            <w:r>
              <w:rPr>
                <w:sz w:val="24"/>
              </w:rPr>
              <w:t>Do not discharge into the surface water, drains/ground water</w:t>
            </w:r>
          </w:p>
        </w:tc>
      </w:tr>
    </w:tbl>
    <w:p w14:paraId="7B5D7BA0" w14:textId="7555F133" w:rsidR="00C12CD3" w:rsidRDefault="00000000" w:rsidP="00EE2289">
      <w:pPr>
        <w:spacing w:after="68" w:line="270" w:lineRule="auto"/>
        <w:ind w:left="2825" w:hanging="2840"/>
        <w:jc w:val="both"/>
      </w:pPr>
      <w:r>
        <w:rPr>
          <w:sz w:val="24"/>
        </w:rPr>
        <w:tab/>
      </w:r>
    </w:p>
    <w:p w14:paraId="05250941" w14:textId="56BB67FB" w:rsidR="0044590D" w:rsidRDefault="0044590D" w:rsidP="0044590D">
      <w:pPr>
        <w:spacing w:after="0"/>
      </w:pPr>
      <w:r>
        <w:t xml:space="preserve">                                                                             </w:t>
      </w:r>
    </w:p>
    <w:p w14:paraId="4053B081" w14:textId="2E215AAD" w:rsidR="00C12CD3" w:rsidRDefault="00C12CD3" w:rsidP="00C12CD3">
      <w:pPr>
        <w:spacing w:after="0"/>
      </w:pPr>
      <w:r>
        <w:t xml:space="preserve">                                                                                                                                                     </w:t>
      </w:r>
    </w:p>
    <w:p w14:paraId="672E7279" w14:textId="589A73BE" w:rsidR="00AB6E5E" w:rsidRDefault="00000000">
      <w:pPr>
        <w:spacing w:after="21"/>
        <w:ind w:left="3190"/>
      </w:pPr>
      <w:r>
        <w:t xml:space="preserve"> </w:t>
      </w:r>
    </w:p>
    <w:p w14:paraId="7BEA7860" w14:textId="043FB08A" w:rsidR="00AB6E5E" w:rsidRDefault="00000000">
      <w:pPr>
        <w:spacing w:after="0"/>
        <w:ind w:left="3565"/>
        <w:jc w:val="center"/>
      </w:pPr>
      <w:r>
        <w:rPr>
          <w:sz w:val="24"/>
        </w:rPr>
        <w:t xml:space="preserve"> </w:t>
      </w:r>
      <w:r>
        <w:t xml:space="preserve"> </w:t>
      </w:r>
    </w:p>
    <w:p w14:paraId="6D18F4B5" w14:textId="03B6D1A8" w:rsidR="00AB6E5E" w:rsidRDefault="00000000">
      <w:pPr>
        <w:spacing w:after="46"/>
        <w:ind w:left="2615"/>
        <w:jc w:val="center"/>
      </w:pPr>
      <w:r>
        <w:rPr>
          <w:sz w:val="24"/>
        </w:rPr>
        <w:t xml:space="preserve"> </w:t>
      </w:r>
      <w:r>
        <w:t xml:space="preserve"> </w:t>
      </w:r>
    </w:p>
    <w:p w14:paraId="7170AB14" w14:textId="7DA56CB9" w:rsidR="00AB6E5E" w:rsidRDefault="00000000">
      <w:pPr>
        <w:spacing w:after="101"/>
        <w:ind w:left="2470"/>
      </w:pPr>
      <w:r>
        <w:t xml:space="preserve"> </w:t>
      </w:r>
    </w:p>
    <w:p w14:paraId="2186D57C" w14:textId="1BCBD277" w:rsidR="00AB6E5E" w:rsidRDefault="00000000" w:rsidP="00EE2289">
      <w:pPr>
        <w:tabs>
          <w:tab w:val="center" w:pos="4268"/>
        </w:tabs>
        <w:spacing w:after="23" w:line="270" w:lineRule="auto"/>
        <w:ind w:left="-15"/>
      </w:pPr>
      <w:r>
        <w:rPr>
          <w:sz w:val="24"/>
        </w:rPr>
        <w:tab/>
      </w:r>
      <w:r>
        <w:t xml:space="preserve"> </w:t>
      </w:r>
    </w:p>
    <w:p w14:paraId="4CB8BDD4" w14:textId="60CE1AFE" w:rsidR="00AB6E5E" w:rsidRDefault="00000000">
      <w:pPr>
        <w:spacing w:after="0"/>
        <w:ind w:left="5"/>
      </w:pPr>
      <w:r>
        <w:rPr>
          <w:sz w:val="36"/>
        </w:rPr>
        <w:t xml:space="preserve">                   </w:t>
      </w:r>
      <w:r>
        <w:t xml:space="preserve"> </w:t>
      </w:r>
    </w:p>
    <w:p w14:paraId="6657484D" w14:textId="77777777" w:rsidR="00AB6E5E" w:rsidRDefault="00000000">
      <w:pPr>
        <w:spacing w:after="0"/>
      </w:pPr>
      <w:r>
        <w:t xml:space="preserve"> </w:t>
      </w:r>
    </w:p>
    <w:p w14:paraId="3D7DAD74" w14:textId="27F255F5" w:rsidR="00AB6E5E" w:rsidRDefault="00000000">
      <w:pPr>
        <w:spacing w:after="0"/>
        <w:ind w:left="5"/>
      </w:pPr>
      <w:r>
        <w:rPr>
          <w:sz w:val="24"/>
        </w:rPr>
        <w:t xml:space="preserve">             </w:t>
      </w:r>
      <w:r>
        <w:t xml:space="preserve"> </w:t>
      </w:r>
    </w:p>
    <w:p w14:paraId="1974222B" w14:textId="1CC69D6F" w:rsidR="00AB6E5E" w:rsidRDefault="00000000">
      <w:pPr>
        <w:spacing w:after="0"/>
        <w:ind w:left="5"/>
      </w:pPr>
      <w:r>
        <w:rPr>
          <w:sz w:val="24"/>
        </w:rPr>
        <w:t xml:space="preserve">                   </w:t>
      </w:r>
      <w:r>
        <w:t xml:space="preserve"> </w:t>
      </w:r>
    </w:p>
    <w:p w14:paraId="174F9C19" w14:textId="77777777" w:rsidR="00AB6E5E" w:rsidRDefault="00000000">
      <w:pPr>
        <w:spacing w:after="0"/>
        <w:ind w:left="5"/>
      </w:pPr>
      <w:r>
        <w:rPr>
          <w:sz w:val="24"/>
        </w:rPr>
        <w:t xml:space="preserve"> </w:t>
      </w:r>
      <w:r>
        <w:t xml:space="preserve"> </w:t>
      </w:r>
    </w:p>
    <w:p w14:paraId="630A2ECD" w14:textId="77777777" w:rsidR="0044590D" w:rsidRDefault="00000000" w:rsidP="0044590D">
      <w:pPr>
        <w:pBdr>
          <w:top w:val="single" w:sz="4" w:space="0" w:color="000000"/>
          <w:left w:val="single" w:sz="4" w:space="0" w:color="000000"/>
          <w:bottom w:val="single" w:sz="4" w:space="0" w:color="000000"/>
          <w:right w:val="single" w:sz="4" w:space="0" w:color="000000"/>
        </w:pBdr>
        <w:spacing w:after="0" w:line="221" w:lineRule="auto"/>
        <w:ind w:left="118" w:right="72"/>
        <w:jc w:val="both"/>
      </w:pPr>
      <w:r>
        <w:rPr>
          <w:sz w:val="24"/>
        </w:rPr>
        <w:t xml:space="preserve"> </w:t>
      </w:r>
      <w:r>
        <w:t xml:space="preserve"> </w:t>
      </w:r>
      <w:r w:rsidR="0044590D">
        <w:rPr>
          <w:sz w:val="18"/>
        </w:rPr>
        <w:t>The mode in which you use &amp; the purpose to which you utilize our products, technical assistance and information are beyond our control. Therefore, it’s crucial that you test our products, technical assistance and information to determine your own satisfaction, if our product, technical assistance and information is suitable for your desired uses and applications.</w:t>
      </w:r>
      <w:r w:rsidR="0044590D">
        <w:rPr>
          <w:sz w:val="24"/>
        </w:rPr>
        <w:t xml:space="preserve"> </w:t>
      </w:r>
      <w:r w:rsidR="0044590D">
        <w:t xml:space="preserve"> </w:t>
      </w:r>
    </w:p>
    <w:p w14:paraId="642421B4" w14:textId="28A523BE" w:rsidR="00AB6E5E" w:rsidRDefault="00AB6E5E">
      <w:pPr>
        <w:spacing w:after="0"/>
        <w:ind w:left="5"/>
      </w:pPr>
    </w:p>
    <w:p w14:paraId="592DE030" w14:textId="77777777" w:rsidR="00AB6E5E" w:rsidRDefault="00000000">
      <w:pPr>
        <w:spacing w:after="0"/>
        <w:ind w:left="5"/>
      </w:pPr>
      <w:r>
        <w:rPr>
          <w:sz w:val="24"/>
        </w:rPr>
        <w:t xml:space="preserve"> </w:t>
      </w:r>
      <w:r>
        <w:t xml:space="preserve"> </w:t>
      </w:r>
    </w:p>
    <w:p w14:paraId="4FFE7D8F" w14:textId="6AA0C3C2" w:rsidR="00AB6E5E" w:rsidRDefault="00000000">
      <w:pPr>
        <w:spacing w:after="0"/>
        <w:ind w:left="5"/>
      </w:pPr>
      <w:r>
        <w:rPr>
          <w:sz w:val="24"/>
        </w:rPr>
        <w:t xml:space="preserve"> </w:t>
      </w:r>
      <w:r>
        <w:t xml:space="preserve"> </w:t>
      </w:r>
      <w:r w:rsidR="00670CB3">
        <w:t>w</w:t>
      </w:r>
    </w:p>
    <w:sectPr w:rsidR="00AB6E5E">
      <w:headerReference w:type="even" r:id="rId7"/>
      <w:headerReference w:type="default" r:id="rId8"/>
      <w:footerReference w:type="even" r:id="rId9"/>
      <w:footerReference w:type="default" r:id="rId10"/>
      <w:headerReference w:type="first" r:id="rId11"/>
      <w:footerReference w:type="first" r:id="rId12"/>
      <w:pgSz w:w="11906" w:h="16838"/>
      <w:pgMar w:top="2158" w:right="1559" w:bottom="174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882FA" w14:textId="77777777" w:rsidR="00D454A4" w:rsidRDefault="00D454A4" w:rsidP="0044590D">
      <w:pPr>
        <w:spacing w:after="0" w:line="240" w:lineRule="auto"/>
      </w:pPr>
      <w:r>
        <w:separator/>
      </w:r>
    </w:p>
  </w:endnote>
  <w:endnote w:type="continuationSeparator" w:id="0">
    <w:p w14:paraId="67FA1873" w14:textId="77777777" w:rsidR="00D454A4" w:rsidRDefault="00D454A4" w:rsidP="0044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9635" w14:textId="77777777" w:rsidR="00642F6F" w:rsidRDefault="00642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E0CA" w14:textId="77777777" w:rsidR="00642F6F" w:rsidRDefault="00642F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2D3DA" w14:textId="77777777" w:rsidR="00642F6F" w:rsidRDefault="00642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75E9" w14:textId="77777777" w:rsidR="00D454A4" w:rsidRDefault="00D454A4" w:rsidP="0044590D">
      <w:pPr>
        <w:spacing w:after="0" w:line="240" w:lineRule="auto"/>
      </w:pPr>
      <w:r>
        <w:separator/>
      </w:r>
    </w:p>
  </w:footnote>
  <w:footnote w:type="continuationSeparator" w:id="0">
    <w:p w14:paraId="100B6212" w14:textId="77777777" w:rsidR="00D454A4" w:rsidRDefault="00D454A4" w:rsidP="00445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A5555" w14:textId="77777777" w:rsidR="00642F6F" w:rsidRDefault="00642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F316" w14:textId="5E5F19DC" w:rsidR="0021632F" w:rsidRDefault="00435C88">
    <w:pPr>
      <w:pStyle w:val="Header"/>
    </w:pPr>
    <w:r w:rsidRPr="0021632F">
      <w:rPr>
        <w:b/>
        <w:bCs/>
        <w:noProof/>
        <w:sz w:val="28"/>
        <w:szCs w:val="28"/>
      </w:rPr>
      <w:drawing>
        <wp:anchor distT="0" distB="0" distL="114300" distR="114300" simplePos="0" relativeHeight="251658240" behindDoc="0" locked="0" layoutInCell="1" allowOverlap="1" wp14:anchorId="6C520695" wp14:editId="1F417CE9">
          <wp:simplePos x="0" y="0"/>
          <wp:positionH relativeFrom="margin">
            <wp:posOffset>5363845</wp:posOffset>
          </wp:positionH>
          <wp:positionV relativeFrom="margin">
            <wp:posOffset>-1162050</wp:posOffset>
          </wp:positionV>
          <wp:extent cx="97853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30638" t="66557" r="35191" b="6638"/>
                  <a:stretch/>
                </pic:blipFill>
                <pic:spPr bwMode="auto">
                  <a:xfrm>
                    <a:off x="0" y="0"/>
                    <a:ext cx="978535" cy="10001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02A62C" w14:textId="77777777" w:rsidR="0021632F" w:rsidRDefault="0021632F">
    <w:pPr>
      <w:pStyle w:val="Header"/>
    </w:pPr>
  </w:p>
  <w:p w14:paraId="51A5815D" w14:textId="77777777" w:rsidR="0021632F" w:rsidRDefault="0021632F">
    <w:pPr>
      <w:pStyle w:val="Header"/>
    </w:pPr>
  </w:p>
  <w:p w14:paraId="2B775957" w14:textId="6BBA953F" w:rsidR="0021632F" w:rsidRPr="0021632F" w:rsidRDefault="0021632F">
    <w:pPr>
      <w:pStyle w:val="Header"/>
      <w:rPr>
        <w:b/>
        <w:bCs/>
        <w:sz w:val="28"/>
        <w:szCs w:val="28"/>
        <w:vertAlign w:val="superscript"/>
      </w:rPr>
    </w:pPr>
    <w:r>
      <w:rPr>
        <w:b/>
        <w:bCs/>
        <w:noProof/>
        <w:sz w:val="28"/>
        <w:szCs w:val="28"/>
      </w:rPr>
      <mc:AlternateContent>
        <mc:Choice Requires="wps">
          <w:drawing>
            <wp:anchor distT="0" distB="0" distL="114300" distR="114300" simplePos="0" relativeHeight="251659264" behindDoc="0" locked="0" layoutInCell="1" allowOverlap="1" wp14:anchorId="6CD4950B" wp14:editId="016FE3FE">
              <wp:simplePos x="0" y="0"/>
              <wp:positionH relativeFrom="column">
                <wp:posOffset>-1104900</wp:posOffset>
              </wp:positionH>
              <wp:positionV relativeFrom="paragraph">
                <wp:posOffset>354965</wp:posOffset>
              </wp:positionV>
              <wp:extent cx="7743825" cy="95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flipV="1">
                        <a:off x="0" y="0"/>
                        <a:ext cx="7743825" cy="9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059F93"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7.95pt" to="522.7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" strokecolor="black [3200]" strokeweight="3pt">
              <v:stroke joinstyle="miter"/>
            </v:line>
          </w:pict>
        </mc:Fallback>
      </mc:AlternateContent>
    </w:r>
    <w:r w:rsidRPr="0021632F">
      <w:rPr>
        <w:b/>
        <w:bCs/>
        <w:sz w:val="28"/>
        <w:szCs w:val="28"/>
      </w:rPr>
      <w:t>AP – 3</w:t>
    </w:r>
    <w:r w:rsidR="00A11B09">
      <w:rPr>
        <w:b/>
        <w:bCs/>
        <w:sz w:val="28"/>
        <w:szCs w:val="28"/>
      </w:rPr>
      <w:t>9</w:t>
    </w:r>
    <w:r w:rsidRPr="0021632F">
      <w:rPr>
        <w:b/>
        <w:bCs/>
        <w:sz w:val="28"/>
        <w:szCs w:val="28"/>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BBB1" w14:textId="77777777" w:rsidR="00642F6F" w:rsidRDefault="00642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0B7"/>
    <w:multiLevelType w:val="hybridMultilevel"/>
    <w:tmpl w:val="CEF075B4"/>
    <w:lvl w:ilvl="0" w:tplc="0EB69F0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482C6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ACE4A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BA1D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A6B1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F65C1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D6918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3EF97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524F2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5521E0"/>
    <w:multiLevelType w:val="hybridMultilevel"/>
    <w:tmpl w:val="73EA6610"/>
    <w:lvl w:ilvl="0" w:tplc="4009000B">
      <w:start w:val="1"/>
      <w:numFmt w:val="bullet"/>
      <w:lvlText w:val=""/>
      <w:lvlJc w:val="left"/>
      <w:pPr>
        <w:ind w:left="3810" w:hanging="360"/>
      </w:pPr>
      <w:rPr>
        <w:rFonts w:ascii="Wingdings" w:hAnsi="Wingdings" w:hint="default"/>
      </w:rPr>
    </w:lvl>
    <w:lvl w:ilvl="1" w:tplc="40090003" w:tentative="1">
      <w:start w:val="1"/>
      <w:numFmt w:val="bullet"/>
      <w:lvlText w:val="o"/>
      <w:lvlJc w:val="left"/>
      <w:pPr>
        <w:ind w:left="4530" w:hanging="360"/>
      </w:pPr>
      <w:rPr>
        <w:rFonts w:ascii="Courier New" w:hAnsi="Courier New" w:cs="Courier New" w:hint="default"/>
      </w:rPr>
    </w:lvl>
    <w:lvl w:ilvl="2" w:tplc="40090005" w:tentative="1">
      <w:start w:val="1"/>
      <w:numFmt w:val="bullet"/>
      <w:lvlText w:val=""/>
      <w:lvlJc w:val="left"/>
      <w:pPr>
        <w:ind w:left="5250" w:hanging="360"/>
      </w:pPr>
      <w:rPr>
        <w:rFonts w:ascii="Wingdings" w:hAnsi="Wingdings" w:hint="default"/>
      </w:rPr>
    </w:lvl>
    <w:lvl w:ilvl="3" w:tplc="40090001" w:tentative="1">
      <w:start w:val="1"/>
      <w:numFmt w:val="bullet"/>
      <w:lvlText w:val=""/>
      <w:lvlJc w:val="left"/>
      <w:pPr>
        <w:ind w:left="5970" w:hanging="360"/>
      </w:pPr>
      <w:rPr>
        <w:rFonts w:ascii="Symbol" w:hAnsi="Symbol" w:hint="default"/>
      </w:rPr>
    </w:lvl>
    <w:lvl w:ilvl="4" w:tplc="40090003" w:tentative="1">
      <w:start w:val="1"/>
      <w:numFmt w:val="bullet"/>
      <w:lvlText w:val="o"/>
      <w:lvlJc w:val="left"/>
      <w:pPr>
        <w:ind w:left="6690" w:hanging="360"/>
      </w:pPr>
      <w:rPr>
        <w:rFonts w:ascii="Courier New" w:hAnsi="Courier New" w:cs="Courier New" w:hint="default"/>
      </w:rPr>
    </w:lvl>
    <w:lvl w:ilvl="5" w:tplc="40090005" w:tentative="1">
      <w:start w:val="1"/>
      <w:numFmt w:val="bullet"/>
      <w:lvlText w:val=""/>
      <w:lvlJc w:val="left"/>
      <w:pPr>
        <w:ind w:left="7410" w:hanging="360"/>
      </w:pPr>
      <w:rPr>
        <w:rFonts w:ascii="Wingdings" w:hAnsi="Wingdings" w:hint="default"/>
      </w:rPr>
    </w:lvl>
    <w:lvl w:ilvl="6" w:tplc="40090001" w:tentative="1">
      <w:start w:val="1"/>
      <w:numFmt w:val="bullet"/>
      <w:lvlText w:val=""/>
      <w:lvlJc w:val="left"/>
      <w:pPr>
        <w:ind w:left="8130" w:hanging="360"/>
      </w:pPr>
      <w:rPr>
        <w:rFonts w:ascii="Symbol" w:hAnsi="Symbol" w:hint="default"/>
      </w:rPr>
    </w:lvl>
    <w:lvl w:ilvl="7" w:tplc="40090003" w:tentative="1">
      <w:start w:val="1"/>
      <w:numFmt w:val="bullet"/>
      <w:lvlText w:val="o"/>
      <w:lvlJc w:val="left"/>
      <w:pPr>
        <w:ind w:left="8850" w:hanging="360"/>
      </w:pPr>
      <w:rPr>
        <w:rFonts w:ascii="Courier New" w:hAnsi="Courier New" w:cs="Courier New" w:hint="default"/>
      </w:rPr>
    </w:lvl>
    <w:lvl w:ilvl="8" w:tplc="40090005" w:tentative="1">
      <w:start w:val="1"/>
      <w:numFmt w:val="bullet"/>
      <w:lvlText w:val=""/>
      <w:lvlJc w:val="left"/>
      <w:pPr>
        <w:ind w:left="9570" w:hanging="360"/>
      </w:pPr>
      <w:rPr>
        <w:rFonts w:ascii="Wingdings" w:hAnsi="Wingdings" w:hint="default"/>
      </w:rPr>
    </w:lvl>
  </w:abstractNum>
  <w:abstractNum w:abstractNumId="2" w15:restartNumberingAfterBreak="0">
    <w:nsid w:val="1F7D35B4"/>
    <w:multiLevelType w:val="hybridMultilevel"/>
    <w:tmpl w:val="FE9440D2"/>
    <w:lvl w:ilvl="0" w:tplc="2348DA08">
      <w:start w:val="1"/>
      <w:numFmt w:val="decimal"/>
      <w:lvlText w:val="%1."/>
      <w:lvlJc w:val="left"/>
      <w:pPr>
        <w:ind w:left="4170" w:hanging="360"/>
      </w:pPr>
      <w:rPr>
        <w:rFonts w:hint="default"/>
      </w:rPr>
    </w:lvl>
    <w:lvl w:ilvl="1" w:tplc="40090019" w:tentative="1">
      <w:start w:val="1"/>
      <w:numFmt w:val="lowerLetter"/>
      <w:lvlText w:val="%2."/>
      <w:lvlJc w:val="left"/>
      <w:pPr>
        <w:ind w:left="4890" w:hanging="360"/>
      </w:pPr>
    </w:lvl>
    <w:lvl w:ilvl="2" w:tplc="4009001B" w:tentative="1">
      <w:start w:val="1"/>
      <w:numFmt w:val="lowerRoman"/>
      <w:lvlText w:val="%3."/>
      <w:lvlJc w:val="right"/>
      <w:pPr>
        <w:ind w:left="5610" w:hanging="180"/>
      </w:pPr>
    </w:lvl>
    <w:lvl w:ilvl="3" w:tplc="4009000F" w:tentative="1">
      <w:start w:val="1"/>
      <w:numFmt w:val="decimal"/>
      <w:lvlText w:val="%4."/>
      <w:lvlJc w:val="left"/>
      <w:pPr>
        <w:ind w:left="6330" w:hanging="360"/>
      </w:pPr>
    </w:lvl>
    <w:lvl w:ilvl="4" w:tplc="40090019" w:tentative="1">
      <w:start w:val="1"/>
      <w:numFmt w:val="lowerLetter"/>
      <w:lvlText w:val="%5."/>
      <w:lvlJc w:val="left"/>
      <w:pPr>
        <w:ind w:left="7050" w:hanging="360"/>
      </w:pPr>
    </w:lvl>
    <w:lvl w:ilvl="5" w:tplc="4009001B" w:tentative="1">
      <w:start w:val="1"/>
      <w:numFmt w:val="lowerRoman"/>
      <w:lvlText w:val="%6."/>
      <w:lvlJc w:val="right"/>
      <w:pPr>
        <w:ind w:left="7770" w:hanging="180"/>
      </w:pPr>
    </w:lvl>
    <w:lvl w:ilvl="6" w:tplc="4009000F" w:tentative="1">
      <w:start w:val="1"/>
      <w:numFmt w:val="decimal"/>
      <w:lvlText w:val="%7."/>
      <w:lvlJc w:val="left"/>
      <w:pPr>
        <w:ind w:left="8490" w:hanging="360"/>
      </w:pPr>
    </w:lvl>
    <w:lvl w:ilvl="7" w:tplc="40090019" w:tentative="1">
      <w:start w:val="1"/>
      <w:numFmt w:val="lowerLetter"/>
      <w:lvlText w:val="%8."/>
      <w:lvlJc w:val="left"/>
      <w:pPr>
        <w:ind w:left="9210" w:hanging="360"/>
      </w:pPr>
    </w:lvl>
    <w:lvl w:ilvl="8" w:tplc="4009001B" w:tentative="1">
      <w:start w:val="1"/>
      <w:numFmt w:val="lowerRoman"/>
      <w:lvlText w:val="%9."/>
      <w:lvlJc w:val="right"/>
      <w:pPr>
        <w:ind w:left="9930" w:hanging="180"/>
      </w:pPr>
    </w:lvl>
  </w:abstractNum>
  <w:abstractNum w:abstractNumId="3" w15:restartNumberingAfterBreak="0">
    <w:nsid w:val="27646007"/>
    <w:multiLevelType w:val="hybridMultilevel"/>
    <w:tmpl w:val="6E0AF96A"/>
    <w:lvl w:ilvl="0" w:tplc="139EEF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605551"/>
    <w:multiLevelType w:val="hybridMultilevel"/>
    <w:tmpl w:val="B75E4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7893473">
    <w:abstractNumId w:val="0"/>
  </w:num>
  <w:num w:numId="2" w16cid:durableId="1700348809">
    <w:abstractNumId w:val="1"/>
  </w:num>
  <w:num w:numId="3" w16cid:durableId="1144390672">
    <w:abstractNumId w:val="2"/>
  </w:num>
  <w:num w:numId="4" w16cid:durableId="1409306405">
    <w:abstractNumId w:val="3"/>
  </w:num>
  <w:num w:numId="5" w16cid:durableId="453255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E5E"/>
    <w:rsid w:val="000A4B79"/>
    <w:rsid w:val="0021632F"/>
    <w:rsid w:val="003275B9"/>
    <w:rsid w:val="00373619"/>
    <w:rsid w:val="00382DFA"/>
    <w:rsid w:val="00425B9B"/>
    <w:rsid w:val="00435C88"/>
    <w:rsid w:val="0044590D"/>
    <w:rsid w:val="00573B00"/>
    <w:rsid w:val="00642F6F"/>
    <w:rsid w:val="00670CB3"/>
    <w:rsid w:val="007E40E9"/>
    <w:rsid w:val="00807036"/>
    <w:rsid w:val="008527A6"/>
    <w:rsid w:val="00A11B09"/>
    <w:rsid w:val="00A11CBC"/>
    <w:rsid w:val="00AB6E5E"/>
    <w:rsid w:val="00B02CEB"/>
    <w:rsid w:val="00B82C4B"/>
    <w:rsid w:val="00BA4F37"/>
    <w:rsid w:val="00C12CD3"/>
    <w:rsid w:val="00D454A4"/>
    <w:rsid w:val="00E00967"/>
    <w:rsid w:val="00EA1689"/>
    <w:rsid w:val="00EE2289"/>
    <w:rsid w:val="00EF4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223A6"/>
  <w15:docId w15:val="{0A82A2A3-E3A6-4053-94BA-0D3546AC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2CD3"/>
    <w:pPr>
      <w:ind w:left="720"/>
      <w:contextualSpacing/>
    </w:pPr>
  </w:style>
  <w:style w:type="paragraph" w:styleId="Header">
    <w:name w:val="header"/>
    <w:basedOn w:val="Normal"/>
    <w:link w:val="HeaderChar"/>
    <w:uiPriority w:val="99"/>
    <w:unhideWhenUsed/>
    <w:rsid w:val="00445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90D"/>
    <w:rPr>
      <w:rFonts w:ascii="Calibri" w:eastAsia="Calibri" w:hAnsi="Calibri" w:cs="Calibri"/>
      <w:color w:val="000000"/>
    </w:rPr>
  </w:style>
  <w:style w:type="paragraph" w:styleId="Footer">
    <w:name w:val="footer"/>
    <w:basedOn w:val="Normal"/>
    <w:link w:val="FooterChar"/>
    <w:uiPriority w:val="99"/>
    <w:unhideWhenUsed/>
    <w:rsid w:val="00445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90D"/>
    <w:rPr>
      <w:rFonts w:ascii="Calibri" w:eastAsia="Calibri" w:hAnsi="Calibri" w:cs="Calibri"/>
      <w:color w:val="000000"/>
    </w:rPr>
  </w:style>
  <w:style w:type="table" w:styleId="TableGrid0">
    <w:name w:val="Table Grid"/>
    <w:basedOn w:val="TableNormal"/>
    <w:uiPriority w:val="39"/>
    <w:rsid w:val="00BA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Georgy boban</cp:lastModifiedBy>
  <cp:revision>8</cp:revision>
  <cp:lastPrinted>2023-04-09T15:50:00Z</cp:lastPrinted>
  <dcterms:created xsi:type="dcterms:W3CDTF">2023-04-09T15:47:00Z</dcterms:created>
  <dcterms:modified xsi:type="dcterms:W3CDTF">2023-04-09T16:17:00Z</dcterms:modified>
</cp:coreProperties>
</file>