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EF29" w14:textId="20584F4B" w:rsidR="0046103D" w:rsidRPr="0046103D" w:rsidRDefault="0046103D" w:rsidP="0046103D">
      <w:pPr>
        <w:rPr>
          <w:rFonts w:ascii="Times New Roman" w:hAnsi="Times New Roman" w:cs="Times New Roman"/>
          <w:sz w:val="28"/>
          <w:szCs w:val="28"/>
        </w:rPr>
      </w:pPr>
      <w:r>
        <w:rPr>
          <w:rFonts w:ascii="Times New Roman" w:hAnsi="Times New Roman" w:cs="Times New Roman"/>
          <w:b/>
          <w:bCs/>
          <w:sz w:val="28"/>
          <w:szCs w:val="28"/>
        </w:rPr>
        <w:t xml:space="preserve">   </w:t>
      </w:r>
      <w:r w:rsidRPr="0046103D">
        <w:rPr>
          <w:rFonts w:ascii="Times New Roman" w:hAnsi="Times New Roman" w:cs="Times New Roman"/>
          <w:b/>
          <w:bCs/>
          <w:sz w:val="28"/>
          <w:szCs w:val="28"/>
        </w:rPr>
        <w:t>SIMATS ENGINEERING (SAVEETHA SCHOOL OF ENGINEERING)</w:t>
      </w:r>
    </w:p>
    <w:p w14:paraId="392E5346" w14:textId="77777777" w:rsidR="0046103D" w:rsidRDefault="0046103D" w:rsidP="0046103D">
      <w:pPr>
        <w:ind w:left="360"/>
        <w:rPr>
          <w:rFonts w:ascii="Times New Roman" w:hAnsi="Times New Roman" w:cs="Times New Roman"/>
          <w:b/>
          <w:bCs/>
          <w:sz w:val="28"/>
          <w:szCs w:val="28"/>
        </w:rPr>
      </w:pPr>
      <w:r>
        <w:rPr>
          <w:rFonts w:ascii="Times New Roman" w:hAnsi="Times New Roman" w:cs="Times New Roman"/>
          <w:b/>
          <w:bCs/>
          <w:sz w:val="28"/>
          <w:szCs w:val="28"/>
        </w:rPr>
        <w:t xml:space="preserve">            </w:t>
      </w:r>
    </w:p>
    <w:p w14:paraId="4214E9B6" w14:textId="17C2F074" w:rsidR="0046103D" w:rsidRPr="0046103D" w:rsidRDefault="0046103D" w:rsidP="0046103D">
      <w:pPr>
        <w:ind w:left="360"/>
        <w:rPr>
          <w:rFonts w:ascii="Times New Roman" w:hAnsi="Times New Roman" w:cs="Times New Roman"/>
          <w:sz w:val="28"/>
          <w:szCs w:val="28"/>
        </w:rPr>
      </w:pPr>
      <w:r>
        <w:rPr>
          <w:rFonts w:ascii="Times New Roman" w:hAnsi="Times New Roman" w:cs="Times New Roman"/>
          <w:b/>
          <w:bCs/>
          <w:sz w:val="28"/>
          <w:szCs w:val="28"/>
        </w:rPr>
        <w:t xml:space="preserve">               </w:t>
      </w:r>
      <w:r w:rsidRPr="0046103D">
        <w:rPr>
          <w:rFonts w:ascii="Times New Roman" w:hAnsi="Times New Roman" w:cs="Times New Roman"/>
          <w:b/>
          <w:bCs/>
          <w:sz w:val="28"/>
          <w:szCs w:val="28"/>
        </w:rPr>
        <w:t>Department of Computer Science and Engineering</w:t>
      </w:r>
    </w:p>
    <w:p w14:paraId="0481B10B" w14:textId="77777777" w:rsidR="0046103D" w:rsidRDefault="0046103D" w:rsidP="0046103D">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p>
    <w:p w14:paraId="3756C196" w14:textId="3B4B1BD1" w:rsidR="0046103D" w:rsidRDefault="0046103D" w:rsidP="0046103D">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46103D">
        <w:rPr>
          <w:rFonts w:ascii="Times New Roman" w:hAnsi="Times New Roman" w:cs="Times New Roman"/>
          <w:b/>
          <w:bCs/>
          <w:sz w:val="24"/>
          <w:szCs w:val="24"/>
        </w:rPr>
        <w:t xml:space="preserve">CO1 ASSESSMENT TOOL </w:t>
      </w:r>
      <w:proofErr w:type="gramStart"/>
      <w:r w:rsidRPr="0046103D">
        <w:rPr>
          <w:rFonts w:ascii="Times New Roman" w:hAnsi="Times New Roman" w:cs="Times New Roman"/>
          <w:b/>
          <w:bCs/>
          <w:sz w:val="24"/>
          <w:szCs w:val="24"/>
        </w:rPr>
        <w:t>1  –</w:t>
      </w:r>
      <w:proofErr w:type="gramEnd"/>
      <w:r w:rsidRPr="0046103D">
        <w:rPr>
          <w:rFonts w:ascii="Times New Roman" w:hAnsi="Times New Roman" w:cs="Times New Roman"/>
          <w:b/>
          <w:bCs/>
          <w:sz w:val="24"/>
          <w:szCs w:val="24"/>
        </w:rPr>
        <w:t>  Case Study Analysis</w:t>
      </w:r>
    </w:p>
    <w:p w14:paraId="48071760" w14:textId="77777777" w:rsidR="0046103D" w:rsidRDefault="0046103D" w:rsidP="0046103D">
      <w:pPr>
        <w:ind w:left="360"/>
        <w:rPr>
          <w:rFonts w:ascii="Times New Roman" w:hAnsi="Times New Roman" w:cs="Times New Roman"/>
          <w:b/>
          <w:bCs/>
          <w:sz w:val="24"/>
          <w:szCs w:val="24"/>
        </w:rPr>
      </w:pPr>
    </w:p>
    <w:p w14:paraId="738C419D" w14:textId="77777777" w:rsidR="0046103D" w:rsidRDefault="0046103D" w:rsidP="0046103D">
      <w:pPr>
        <w:ind w:left="360"/>
        <w:rPr>
          <w:rFonts w:ascii="Times New Roman" w:hAnsi="Times New Roman" w:cs="Times New Roman"/>
          <w:b/>
          <w:bCs/>
          <w:sz w:val="24"/>
          <w:szCs w:val="24"/>
        </w:rPr>
      </w:pPr>
    </w:p>
    <w:tbl>
      <w:tblPr>
        <w:tblW w:w="10206" w:type="dxa"/>
        <w:tblInd w:w="-572" w:type="dxa"/>
        <w:tblCellMar>
          <w:top w:w="15" w:type="dxa"/>
          <w:left w:w="15" w:type="dxa"/>
          <w:bottom w:w="15" w:type="dxa"/>
          <w:right w:w="15" w:type="dxa"/>
        </w:tblCellMar>
        <w:tblLook w:val="04A0" w:firstRow="1" w:lastRow="0" w:firstColumn="1" w:lastColumn="0" w:noHBand="0" w:noVBand="1"/>
      </w:tblPr>
      <w:tblGrid>
        <w:gridCol w:w="1774"/>
        <w:gridCol w:w="2777"/>
        <w:gridCol w:w="1873"/>
        <w:gridCol w:w="3782"/>
      </w:tblGrid>
      <w:tr w:rsidR="0046103D" w:rsidRPr="0046103D" w14:paraId="22BEBD30"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FDFF544"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Course Code: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DD12325" w14:textId="33BE6DE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CSA1005</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B3E1C6E"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Course Title:</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D58792"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Software Engineering </w:t>
            </w:r>
          </w:p>
        </w:tc>
      </w:tr>
      <w:tr w:rsidR="0046103D" w:rsidRPr="0046103D" w14:paraId="72E21128"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A6CA96A"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 Assessed:</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5AC0C39"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CO1 </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45D897A"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Assessment:</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36FCB97"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Assessment Tool 1 – Case Study Analysis</w:t>
            </w:r>
          </w:p>
        </w:tc>
      </w:tr>
      <w:tr w:rsidR="0046103D" w:rsidRPr="0046103D" w14:paraId="4757029D"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5B9194D"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Weightage: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0C7CDD"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20%</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F1ECE40"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Total Marks:</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BDB4E49"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25  </w:t>
            </w:r>
          </w:p>
        </w:tc>
      </w:tr>
      <w:tr w:rsidR="0046103D" w:rsidRPr="0046103D" w14:paraId="2AA45CE6"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0C0E6F"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CO1 Statement:</w:t>
            </w:r>
          </w:p>
        </w:tc>
        <w:tc>
          <w:tcPr>
            <w:tcW w:w="8646"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992AA85"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i/>
                <w:iCs/>
                <w:sz w:val="24"/>
                <w:szCs w:val="24"/>
              </w:rPr>
              <w:t>Apply advanced methodologies and agile project management techniques to manage software projects effectively</w:t>
            </w:r>
          </w:p>
        </w:tc>
      </w:tr>
      <w:tr w:rsidR="0046103D" w:rsidRPr="0046103D" w14:paraId="5958AA4E"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E8CC050"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Student Name: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8BAB851" w14:textId="2C9C6B51" w:rsidR="0046103D" w:rsidRPr="0046103D" w:rsidRDefault="0046103D" w:rsidP="0046103D">
            <w:pPr>
              <w:ind w:left="360"/>
              <w:rPr>
                <w:rFonts w:ascii="Times New Roman" w:hAnsi="Times New Roman" w:cs="Times New Roman"/>
                <w:sz w:val="24"/>
                <w:szCs w:val="24"/>
              </w:rPr>
            </w:pPr>
            <w:proofErr w:type="spellStart"/>
            <w:proofErr w:type="gramStart"/>
            <w:r>
              <w:rPr>
                <w:rFonts w:ascii="Times New Roman" w:hAnsi="Times New Roman" w:cs="Times New Roman"/>
                <w:sz w:val="24"/>
                <w:szCs w:val="24"/>
              </w:rPr>
              <w:t>S.Adhikesavan</w:t>
            </w:r>
            <w:proofErr w:type="spellEnd"/>
            <w:proofErr w:type="gramEnd"/>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E3DF3FD"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Reg. No.:</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9C5EE6E" w14:textId="33DB480F" w:rsidR="0046103D" w:rsidRPr="0046103D" w:rsidRDefault="0046103D" w:rsidP="0046103D">
            <w:pPr>
              <w:ind w:left="360"/>
              <w:rPr>
                <w:rFonts w:ascii="Times New Roman" w:hAnsi="Times New Roman" w:cs="Times New Roman"/>
                <w:sz w:val="24"/>
                <w:szCs w:val="24"/>
              </w:rPr>
            </w:pPr>
            <w:r>
              <w:rPr>
                <w:rFonts w:ascii="Times New Roman" w:hAnsi="Times New Roman" w:cs="Times New Roman"/>
                <w:sz w:val="24"/>
                <w:szCs w:val="24"/>
              </w:rPr>
              <w:t>192521172</w:t>
            </w:r>
          </w:p>
        </w:tc>
      </w:tr>
      <w:tr w:rsidR="0046103D" w:rsidRPr="0046103D" w14:paraId="72025A9C"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98A62F4"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Date: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D0304B5" w14:textId="77777777" w:rsidR="0046103D" w:rsidRPr="0046103D" w:rsidRDefault="0046103D" w:rsidP="0046103D">
            <w:pPr>
              <w:ind w:left="360"/>
              <w:rPr>
                <w:rFonts w:ascii="Times New Roman" w:hAnsi="Times New Roman" w:cs="Times New Roman"/>
                <w:sz w:val="24"/>
                <w:szCs w:val="24"/>
              </w:rPr>
            </w:pP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7D853F8"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Duration:</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11A1E1F"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60 minutes</w:t>
            </w:r>
          </w:p>
        </w:tc>
      </w:tr>
    </w:tbl>
    <w:p w14:paraId="6F74CDC4" w14:textId="77777777" w:rsidR="0046103D" w:rsidRDefault="0046103D" w:rsidP="0046103D">
      <w:pPr>
        <w:rPr>
          <w:rFonts w:ascii="Times New Roman" w:hAnsi="Times New Roman" w:cs="Times New Roman"/>
          <w:sz w:val="44"/>
          <w:szCs w:val="44"/>
        </w:rPr>
      </w:pPr>
    </w:p>
    <w:p w14:paraId="713C270B" w14:textId="77777777" w:rsidR="0046103D" w:rsidRDefault="0046103D" w:rsidP="0046103D">
      <w:pPr>
        <w:rPr>
          <w:rFonts w:ascii="Times New Roman" w:hAnsi="Times New Roman" w:cs="Times New Roman"/>
          <w:sz w:val="44"/>
          <w:szCs w:val="44"/>
        </w:rPr>
      </w:pPr>
    </w:p>
    <w:p w14:paraId="6A6FF408" w14:textId="77777777" w:rsidR="0046103D" w:rsidRDefault="0046103D" w:rsidP="0046103D">
      <w:pPr>
        <w:rPr>
          <w:rFonts w:ascii="Times New Roman" w:eastAsia="Times New Roman" w:hAnsi="Times New Roman" w:cs="Times New Roman"/>
          <w:b/>
          <w:bCs/>
          <w:color w:val="C00000"/>
          <w:sz w:val="24"/>
          <w:szCs w:val="24"/>
        </w:rPr>
      </w:pPr>
      <w:r w:rsidRPr="0046103D">
        <w:rPr>
          <w:rFonts w:ascii="Times New Roman" w:eastAsia="Times New Roman" w:hAnsi="Times New Roman" w:cs="Times New Roman"/>
          <w:b/>
          <w:bCs/>
          <w:color w:val="C00000"/>
          <w:sz w:val="24"/>
          <w:szCs w:val="24"/>
        </w:rPr>
        <w:t>Code of Conduct</w:t>
      </w:r>
    </w:p>
    <w:p w14:paraId="3C74D955" w14:textId="77777777" w:rsidR="0046103D" w:rsidRPr="0046103D" w:rsidRDefault="0046103D" w:rsidP="0046103D">
      <w:pPr>
        <w:rPr>
          <w:rFonts w:ascii="Times New Roman" w:eastAsia="Times New Roman" w:hAnsi="Times New Roman" w:cs="Times New Roman"/>
          <w:sz w:val="24"/>
          <w:szCs w:val="24"/>
        </w:rPr>
      </w:pPr>
    </w:p>
    <w:p w14:paraId="63F1D23D" w14:textId="44869078" w:rsidR="0046103D" w:rsidRPr="0046103D" w:rsidRDefault="0046103D" w:rsidP="0046103D">
      <w:pPr>
        <w:spacing w:after="60"/>
        <w:rPr>
          <w:rFonts w:ascii="Times New Roman" w:eastAsia="Times New Roman" w:hAnsi="Times New Roman" w:cs="Times New Roman"/>
          <w:sz w:val="24"/>
          <w:szCs w:val="24"/>
        </w:rPr>
      </w:pPr>
      <w:r w:rsidRPr="0046103D">
        <w:rPr>
          <w:rFonts w:ascii="Times New Roman" w:eastAsia="Times New Roman" w:hAnsi="Times New Roman" w:cs="Times New Roman"/>
          <w:i/>
          <w:iCs/>
          <w:color w:val="000000"/>
          <w:sz w:val="24"/>
          <w:szCs w:val="24"/>
        </w:rPr>
        <w:t xml:space="preserve">I </w:t>
      </w:r>
      <w:proofErr w:type="spellStart"/>
      <w:proofErr w:type="gramStart"/>
      <w:r w:rsidRPr="0046103D">
        <w:rPr>
          <w:rFonts w:ascii="Times New Roman" w:eastAsia="Times New Roman" w:hAnsi="Times New Roman" w:cs="Times New Roman"/>
          <w:color w:val="000000"/>
          <w:sz w:val="24"/>
          <w:szCs w:val="24"/>
          <w:u w:val="single"/>
        </w:rPr>
        <w:t>S.Adhikesavan</w:t>
      </w:r>
      <w:proofErr w:type="spellEnd"/>
      <w:proofErr w:type="gramEnd"/>
      <w:r w:rsidRPr="0046103D">
        <w:rPr>
          <w:rFonts w:ascii="Times New Roman" w:eastAsia="Times New Roman" w:hAnsi="Times New Roman" w:cs="Times New Roman"/>
          <w:color w:val="000000"/>
          <w:sz w:val="24"/>
          <w:szCs w:val="24"/>
          <w:u w:val="single"/>
        </w:rPr>
        <w:t xml:space="preserve"> – 192521172</w:t>
      </w:r>
      <w:r>
        <w:rPr>
          <w:rFonts w:ascii="Times New Roman" w:eastAsia="Times New Roman" w:hAnsi="Times New Roman" w:cs="Times New Roman"/>
          <w:i/>
          <w:iCs/>
          <w:color w:val="000000"/>
          <w:sz w:val="24"/>
          <w:szCs w:val="24"/>
        </w:rPr>
        <w:t xml:space="preserve"> </w:t>
      </w:r>
      <w:r w:rsidRPr="0046103D">
        <w:rPr>
          <w:rFonts w:ascii="Times New Roman" w:eastAsia="Times New Roman" w:hAnsi="Times New Roman" w:cs="Times New Roman"/>
          <w:i/>
          <w:iCs/>
          <w:color w:val="000000"/>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6A1A760C" w14:textId="77777777" w:rsidR="0046103D" w:rsidRDefault="0046103D" w:rsidP="0046103D">
      <w:pPr>
        <w:rPr>
          <w:rFonts w:ascii="Times New Roman" w:eastAsia="Times New Roman" w:hAnsi="Times New Roman" w:cs="Times New Roman"/>
          <w:color w:val="000000"/>
          <w:sz w:val="24"/>
          <w:szCs w:val="24"/>
        </w:rPr>
      </w:pPr>
    </w:p>
    <w:p w14:paraId="7FC1153F" w14:textId="77777777" w:rsidR="0046103D" w:rsidRDefault="0046103D" w:rsidP="0046103D">
      <w:pPr>
        <w:rPr>
          <w:rFonts w:ascii="Times New Roman" w:eastAsia="Times New Roman" w:hAnsi="Times New Roman" w:cs="Times New Roman"/>
          <w:color w:val="000000"/>
          <w:sz w:val="24"/>
          <w:szCs w:val="24"/>
        </w:rPr>
      </w:pPr>
    </w:p>
    <w:p w14:paraId="4AB66985" w14:textId="77777777" w:rsidR="0046103D" w:rsidRDefault="0046103D" w:rsidP="0046103D">
      <w:pPr>
        <w:rPr>
          <w:rFonts w:ascii="Times New Roman" w:eastAsia="Times New Roman" w:hAnsi="Times New Roman" w:cs="Times New Roman"/>
          <w:color w:val="000000"/>
          <w:sz w:val="24"/>
          <w:szCs w:val="24"/>
        </w:rPr>
      </w:pPr>
    </w:p>
    <w:p w14:paraId="5FE1D29B" w14:textId="4D791F85" w:rsidR="000116EB" w:rsidRPr="000116EB" w:rsidRDefault="0046103D" w:rsidP="0046103D">
      <w:pPr>
        <w:rPr>
          <w:rFonts w:ascii="Times New Roman" w:hAnsi="Times New Roman" w:cs="Times New Roman"/>
          <w:sz w:val="44"/>
          <w:szCs w:val="44"/>
        </w:rPr>
      </w:pPr>
      <w:r w:rsidRPr="0046103D">
        <w:rPr>
          <w:rFonts w:ascii="Times New Roman" w:eastAsia="Times New Roman" w:hAnsi="Times New Roman" w:cs="Times New Roman"/>
          <w:color w:val="000000"/>
          <w:sz w:val="24"/>
          <w:szCs w:val="24"/>
        </w:rPr>
        <w:t xml:space="preserve">Signature of the Student: </w:t>
      </w:r>
      <w:proofErr w:type="spellStart"/>
      <w:proofErr w:type="gramStart"/>
      <w:r w:rsidR="00AE414F" w:rsidRPr="00AE414F">
        <w:rPr>
          <w:rFonts w:ascii="Times New Roman" w:eastAsia="Times New Roman" w:hAnsi="Times New Roman" w:cs="Times New Roman"/>
          <w:color w:val="000000"/>
          <w:sz w:val="24"/>
          <w:szCs w:val="24"/>
          <w:u w:val="single"/>
        </w:rPr>
        <w:t>S.Adhikesavan</w:t>
      </w:r>
      <w:proofErr w:type="spellEnd"/>
      <w:proofErr w:type="gramEnd"/>
      <w:r w:rsidR="000116EB" w:rsidRPr="000116EB">
        <w:rPr>
          <w:rFonts w:ascii="Times New Roman" w:hAnsi="Times New Roman" w:cs="Times New Roman"/>
          <w:sz w:val="44"/>
          <w:szCs w:val="44"/>
        </w:rPr>
        <w:br w:type="page"/>
      </w:r>
    </w:p>
    <w:p w14:paraId="31AB175C"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lastRenderedPageBreak/>
        <w:t>1.1 The Problem in Our Own Words</w:t>
      </w:r>
    </w:p>
    <w:p w14:paraId="0BABE697"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Many patients need care that continues after a single visit: a review after surgery, a repeat blood test, a medication check, or regular monitoring of a long-term condition such as diabetes or hypertension. Hospitals and clinics usually track these follow-ups by hand, using paper registers, spreadsheets, phone calls and memory. As patient numbers grow, this approach breaks down. Patients forget or never get reminded and miss appointments. Lab or scan results arrive but no one confirms that the right doctor has seen them. Staff cannot tell at a glance which patients are overdue, which tests are still pending, and who is responsible for the next step.</w:t>
      </w:r>
    </w:p>
    <w:p w14:paraId="5CB9E1E1"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The result is delayed care, avoidable complications, wasted doctor time on empty appointment slots, and heavy administrative effort. The problem is therefore to build a single, secure, centralised software system that knows what follow-up each patient needs, reminds the patient at the right time, tracks every pending consultation and diagnostic activity until it is closed, and lets authorised staff coordinate through assigned tasks and secure messages, while protecting sensitive health data.</w:t>
      </w:r>
    </w:p>
    <w:p w14:paraId="621B6953"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2A69CEF2" wp14:editId="3834E644">
            <wp:extent cx="5619750" cy="2581275"/>
            <wp:effectExtent l="0" t="0" r="0" b="0"/>
            <wp:docPr id="31211734" name="fig_problem.png" descr="Problem at a glance: manual follow-up versus the proposed coordinated process" title="Problem at a glance: manual follow-up versus the proposed coordinate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581275"/>
                    </a:xfrm>
                    <a:prstGeom prst="rect">
                      <a:avLst/>
                    </a:prstGeom>
                  </pic:spPr>
                </pic:pic>
              </a:graphicData>
            </a:graphic>
          </wp:inline>
        </w:drawing>
      </w:r>
    </w:p>
    <w:p w14:paraId="50A48744"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1: </w:t>
      </w:r>
      <w:r w:rsidRPr="000116EB">
        <w:rPr>
          <w:rFonts w:ascii="Times New Roman" w:hAnsi="Times New Roman" w:cs="Times New Roman"/>
          <w:i/>
          <w:iCs/>
          <w:color w:val="5C6B7A"/>
          <w:sz w:val="19"/>
          <w:szCs w:val="19"/>
        </w:rPr>
        <w:t>Problem at a glance: manual follow-up versus the proposed coordinated process</w:t>
      </w:r>
    </w:p>
    <w:p w14:paraId="52E62E0B"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1.2 Objectives of the Proposed System</w:t>
      </w:r>
    </w:p>
    <w:p w14:paraId="63813CE0"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O1: </w:t>
      </w:r>
      <w:r w:rsidRPr="000116EB">
        <w:rPr>
          <w:rFonts w:ascii="Times New Roman" w:hAnsi="Times New Roman" w:cs="Times New Roman"/>
        </w:rPr>
        <w:t>Maintain configurable follow-up schedules for each patient.</w:t>
      </w:r>
    </w:p>
    <w:p w14:paraId="70095841"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O2: </w:t>
      </w:r>
      <w:r w:rsidRPr="000116EB">
        <w:rPr>
          <w:rFonts w:ascii="Times New Roman" w:hAnsi="Times New Roman" w:cs="Times New Roman"/>
        </w:rPr>
        <w:t>Track upcoming consultations and their status (scheduled, confirmed, completed, missed, rescheduled).</w:t>
      </w:r>
    </w:p>
    <w:p w14:paraId="318BB19F"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O3: </w:t>
      </w:r>
      <w:r w:rsidRPr="000116EB">
        <w:rPr>
          <w:rFonts w:ascii="Times New Roman" w:hAnsi="Times New Roman" w:cs="Times New Roman"/>
        </w:rPr>
        <w:t>Record and track pending diagnostic activities from order to result review and patient communication.</w:t>
      </w:r>
    </w:p>
    <w:p w14:paraId="5729EBEA"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O4: </w:t>
      </w:r>
      <w:r w:rsidRPr="000116EB">
        <w:rPr>
          <w:rFonts w:ascii="Times New Roman" w:hAnsi="Times New Roman" w:cs="Times New Roman"/>
        </w:rPr>
        <w:t>Generate configurable reminders (channel, timing, language) for patients and authorised staff.</w:t>
      </w:r>
    </w:p>
    <w:p w14:paraId="7E4C50F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O5: </w:t>
      </w:r>
      <w:r w:rsidRPr="000116EB">
        <w:rPr>
          <w:rFonts w:ascii="Times New Roman" w:hAnsi="Times New Roman" w:cs="Times New Roman"/>
        </w:rPr>
        <w:t>Track completion of every follow-up activity so nothing is silently dropped.</w:t>
      </w:r>
    </w:p>
    <w:p w14:paraId="50CAEF38"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O6: </w:t>
      </w:r>
      <w:r w:rsidRPr="000116EB">
        <w:rPr>
          <w:rFonts w:ascii="Times New Roman" w:hAnsi="Times New Roman" w:cs="Times New Roman"/>
        </w:rPr>
        <w:t>Assign care-coordination tasks to staff with priorities, due dates and status.</w:t>
      </w:r>
    </w:p>
    <w:p w14:paraId="144808F2"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O7: </w:t>
      </w:r>
      <w:r w:rsidRPr="000116EB">
        <w:rPr>
          <w:rFonts w:ascii="Times New Roman" w:hAnsi="Times New Roman" w:cs="Times New Roman"/>
        </w:rPr>
        <w:t>Provide role-based dashboards that show overdue, pending and at-risk items.</w:t>
      </w:r>
    </w:p>
    <w:p w14:paraId="2A8BD7F9"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O8: </w:t>
      </w:r>
      <w:r w:rsidRPr="000116EB">
        <w:rPr>
          <w:rFonts w:ascii="Times New Roman" w:hAnsi="Times New Roman" w:cs="Times New Roman"/>
        </w:rPr>
        <w:t>Maintain complete, tamper-evident follow-up histories.</w:t>
      </w:r>
    </w:p>
    <w:p w14:paraId="51E93DCD"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O9: </w:t>
      </w:r>
      <w:r w:rsidRPr="000116EB">
        <w:rPr>
          <w:rFonts w:ascii="Times New Roman" w:hAnsi="Times New Roman" w:cs="Times New Roman"/>
        </w:rPr>
        <w:t>Generate care-coordination reports for management and quality review.</w:t>
      </w:r>
    </w:p>
    <w:p w14:paraId="7BF4D33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O10: </w:t>
      </w:r>
      <w:r w:rsidRPr="000116EB">
        <w:rPr>
          <w:rFonts w:ascii="Times New Roman" w:hAnsi="Times New Roman" w:cs="Times New Roman"/>
        </w:rPr>
        <w:t>Protect patient privacy through strict access control, encryption and audit logging.</w:t>
      </w:r>
    </w:p>
    <w:p w14:paraId="7A57B47A"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lastRenderedPageBreak/>
        <w:t>1.3 Scope of the Problem</w:t>
      </w:r>
    </w:p>
    <w:p w14:paraId="11B3A1E3" w14:textId="77777777" w:rsidR="00B25A78" w:rsidRPr="000116EB" w:rsidRDefault="00000000">
      <w:pPr>
        <w:pStyle w:val="Heading3"/>
        <w:rPr>
          <w:rFonts w:ascii="Times New Roman" w:hAnsi="Times New Roman" w:cs="Times New Roman"/>
        </w:rPr>
      </w:pPr>
      <w:r w:rsidRPr="000116EB">
        <w:rPr>
          <w:rFonts w:ascii="Times New Roman" w:hAnsi="Times New Roman" w:cs="Times New Roman"/>
        </w:rPr>
        <w:t>In scope</w:t>
      </w:r>
    </w:p>
    <w:p w14:paraId="335634CB"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Patient follow-up plans built from clinical templates and editable per patient</w:t>
      </w:r>
    </w:p>
    <w:p w14:paraId="0D34137C"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Appointment tracking and rescheduling</w:t>
      </w:r>
    </w:p>
    <w:p w14:paraId="21DC3751"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Diagnostic order and result-status tracking (status only; the system does not interpret results)</w:t>
      </w:r>
    </w:p>
    <w:p w14:paraId="1842EBE8"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Reminder engine for SMS, email, WhatsApp and app notifications</w:t>
      </w:r>
    </w:p>
    <w:p w14:paraId="5A60CFB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Task assignment, secure care-team messaging and notifications</w:t>
      </w:r>
    </w:p>
    <w:p w14:paraId="4F0D6E4E"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Role-based dashboards, follow-up history and audit trail</w:t>
      </w:r>
    </w:p>
    <w:p w14:paraId="514D8379"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Reports (PDF/CSV) on missed appointments, turnaround times and workload</w:t>
      </w:r>
    </w:p>
    <w:p w14:paraId="25B98A55"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AI features that assist staff: no-show risk scoring, reminder timing, priority ranking, drafting of patient messages</w:t>
      </w:r>
    </w:p>
    <w:p w14:paraId="59FC9C65"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Integration with existing hospital systems through standard interfaces such as HL7 FHIR</w:t>
      </w:r>
    </w:p>
    <w:p w14:paraId="4B08AD67" w14:textId="77777777" w:rsidR="00B25A78" w:rsidRPr="000116EB" w:rsidRDefault="00000000">
      <w:pPr>
        <w:pStyle w:val="Heading3"/>
        <w:rPr>
          <w:rFonts w:ascii="Times New Roman" w:hAnsi="Times New Roman" w:cs="Times New Roman"/>
        </w:rPr>
      </w:pPr>
      <w:r w:rsidRPr="000116EB">
        <w:rPr>
          <w:rFonts w:ascii="Times New Roman" w:hAnsi="Times New Roman" w:cs="Times New Roman"/>
        </w:rPr>
        <w:t>Out of scope</w:t>
      </w:r>
    </w:p>
    <w:p w14:paraId="26F112AC"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Clinical diagnosis, treatment recommendations or automated clinical decisions (all clinical decisions stay with clinicians)</w:t>
      </w:r>
    </w:p>
    <w:p w14:paraId="09662A8D"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Billing, insurance claims and pharmacy inventory</w:t>
      </w:r>
    </w:p>
    <w:p w14:paraId="2F7B2370"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Full electronic health record replacement</w:t>
      </w:r>
    </w:p>
    <w:p w14:paraId="220B4CB7"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Telemedicine video consultation (possible future enhancement)</w:t>
      </w:r>
    </w:p>
    <w:p w14:paraId="268AD7D5"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The system is intended for hospitals, multi-specialty clinics and diagnostic centres. The pilot is assumed to run in a single clinic before wider rollout.</w:t>
      </w:r>
    </w:p>
    <w:p w14:paraId="3786C791" w14:textId="77777777" w:rsidR="00B25A78" w:rsidRPr="000116EB" w:rsidRDefault="00000000">
      <w:pPr>
        <w:pStyle w:val="Heading1"/>
        <w:rPr>
          <w:rFonts w:ascii="Times New Roman" w:hAnsi="Times New Roman" w:cs="Times New Roman"/>
        </w:rPr>
      </w:pPr>
      <w:r w:rsidRPr="000116EB">
        <w:rPr>
          <w:rFonts w:ascii="Times New Roman" w:hAnsi="Times New Roman" w:cs="Times New Roman"/>
        </w:rPr>
        <w:lastRenderedPageBreak/>
        <w:t>2. Key Stakeholders and Challenges</w:t>
      </w:r>
    </w:p>
    <w:p w14:paraId="48A2E090"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2.1 Stakeholders, Roles and Responsibilities</w:t>
      </w:r>
    </w:p>
    <w:p w14:paraId="2B8DDAD1"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60729C10" wp14:editId="27D9F817">
            <wp:extent cx="4762500" cy="3390900"/>
            <wp:effectExtent l="0" t="0" r="0" b="0"/>
            <wp:docPr id="662101888" name="fig_stakeholders.png" descr="Stakeholder map of the MFCS ecosystem" title="Stakeholder map of the MFCS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390900"/>
                    </a:xfrm>
                    <a:prstGeom prst="rect">
                      <a:avLst/>
                    </a:prstGeom>
                  </pic:spPr>
                </pic:pic>
              </a:graphicData>
            </a:graphic>
          </wp:inline>
        </w:drawing>
      </w:r>
    </w:p>
    <w:p w14:paraId="7C1049FB"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2: </w:t>
      </w:r>
      <w:r w:rsidRPr="000116EB">
        <w:rPr>
          <w:rFonts w:ascii="Times New Roman" w:hAnsi="Times New Roman" w:cs="Times New Roman"/>
          <w:i/>
          <w:iCs/>
          <w:color w:val="5C6B7A"/>
          <w:sz w:val="19"/>
          <w:szCs w:val="19"/>
        </w:rPr>
        <w:t>Stakeholder map of the MFCS ecosystem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26"/>
      </w:tblGrid>
      <w:tr w:rsidR="00B25A78" w:rsidRPr="000116EB" w14:paraId="00997216" w14:textId="77777777">
        <w:trPr>
          <w:tblHeader/>
        </w:trPr>
        <w:tc>
          <w:tcPr>
            <w:tcW w:w="19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17F31C0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Stakeholder</w:t>
            </w:r>
          </w:p>
        </w:tc>
        <w:tc>
          <w:tcPr>
            <w:tcW w:w="36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6486ACC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Role and responsibilities</w:t>
            </w:r>
          </w:p>
        </w:tc>
        <w:tc>
          <w:tcPr>
            <w:tcW w:w="35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1D9F3AA4"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Interest in the system</w:t>
            </w:r>
          </w:p>
        </w:tc>
      </w:tr>
      <w:tr w:rsidR="00B25A78" w:rsidRPr="000116EB" w14:paraId="70ACDE85"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9BA5491"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Patients and caregivers</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C4AF65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Attend appointments, complete tests, take medication as advised, respond to reminders, give consent for communication</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2D9981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Timely reminders, easy rescheduling, privacy, understandable messages</w:t>
            </w:r>
          </w:p>
        </w:tc>
      </w:tr>
      <w:tr w:rsidR="00B25A78" w:rsidRPr="000116EB" w14:paraId="6FDD201C"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2E177F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Doctors / Clinicians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EC2FC7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Order follow-ups and tests, review results, make all clinical decisions, confirm AI-suggested priorities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95B551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Quick view of pending results and high-risk patients, less paperwork</w:t>
            </w:r>
          </w:p>
        </w:tc>
      </w:tr>
      <w:tr w:rsidR="00B25A78" w:rsidRPr="000116EB" w14:paraId="696BC4F3"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125C591"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Nurses</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118F4A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Monitor patients, carry out medication reviews, call patients, update follow-up status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56EDEF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Clear task lists, easy status updates</w:t>
            </w:r>
          </w:p>
        </w:tc>
      </w:tr>
      <w:tr w:rsidR="00B25A78" w:rsidRPr="000116EB" w14:paraId="67BF3C2B"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66F92B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Care coordinators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15C5AA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Own the follow-up process: chase missed appointments and results, assign and close tasks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F0ED99E"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Central dashboard, overdue alerts, workload visibility</w:t>
            </w:r>
          </w:p>
        </w:tc>
      </w:tr>
      <w:tr w:rsidR="00B25A78" w:rsidRPr="000116EB" w14:paraId="1AE31592"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E74192F"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Front-desk / reception staff</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6F6F891"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Book and reschedule appointments, register patients, handle walk-ins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BAA9A0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Simple scheduling, fewer phone queries</w:t>
            </w:r>
          </w:p>
        </w:tc>
      </w:tr>
      <w:tr w:rsidR="00B25A78" w:rsidRPr="000116EB" w14:paraId="5C1C0D51"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4BF498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Laboratory / radiology staff</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974581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Update sample, scan and result status; report abnormal findings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F64765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Direct result updates, no duplicate data entry</w:t>
            </w:r>
          </w:p>
        </w:tc>
      </w:tr>
      <w:tr w:rsidR="00B25A78" w:rsidRPr="000116EB" w14:paraId="3E7CA7B4"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B37BAF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Hospital administrators / management</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40D383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Define policies and templates, monitor performance and resource use, ensure compliance</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A32EB6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Reports, KPIs, reduced no-shows and cost</w:t>
            </w:r>
          </w:p>
        </w:tc>
      </w:tr>
      <w:tr w:rsidR="00B25A78" w:rsidRPr="000116EB" w14:paraId="659CAB2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F3A787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IT / system administrators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12C1911"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Deploy, secure, back up and maintain the system; manage users and integrations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3CA5E9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Stable, secure, maintainable platform</w:t>
            </w:r>
          </w:p>
        </w:tc>
      </w:tr>
      <w:tr w:rsidR="00B25A78" w:rsidRPr="000116EB" w14:paraId="6379BA2A"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65E5274"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lastRenderedPageBreak/>
              <w:t>Compliance / privacy officer</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B8E05D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Ensure legal and ethical handling of data; review audit logs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282801E"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Audit trails, consent records, regulatory conformity</w:t>
            </w:r>
          </w:p>
        </w:tc>
      </w:tr>
      <w:tr w:rsidR="00B25A78" w:rsidRPr="000116EB" w14:paraId="393C09E2"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FE7D119"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Regulators and external systems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B4D95E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Data-protection authorities (e.g., DPDP Act 2023), ABDM, EHR/LIS vendors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A7BC4DC"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Lawful data handling, interoperable standards</w:t>
            </w:r>
          </w:p>
        </w:tc>
      </w:tr>
    </w:tbl>
    <w:p w14:paraId="4F53F466" w14:textId="77777777" w:rsidR="00B25A78" w:rsidRPr="000116EB" w:rsidRDefault="00B25A78">
      <w:pPr>
        <w:spacing w:after="120"/>
        <w:rPr>
          <w:rFonts w:ascii="Times New Roman" w:hAnsi="Times New Roman" w:cs="Times New Roman"/>
        </w:rPr>
      </w:pPr>
    </w:p>
    <w:p w14:paraId="62D3C9F7"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2.2 Major Challenges Faced by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25A78" w:rsidRPr="000116EB" w14:paraId="69AADE89" w14:textId="77777777">
        <w:trPr>
          <w:tblHeader/>
        </w:trPr>
        <w:tc>
          <w:tcPr>
            <w:tcW w:w="22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71F7EB8F"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Stakeholder</w:t>
            </w:r>
          </w:p>
        </w:tc>
        <w:tc>
          <w:tcPr>
            <w:tcW w:w="68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F14BD31"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Challenges and issues</w:t>
            </w:r>
          </w:p>
        </w:tc>
      </w:tr>
      <w:tr w:rsidR="00B25A78" w:rsidRPr="000116EB" w14:paraId="71FFEB58"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B28108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Patients</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B0ECDF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Forgetting appointments; unclear instructions; language barriers; difficulty rescheduling; worry about who can see their data; travel distance and cost.</w:t>
            </w:r>
          </w:p>
        </w:tc>
      </w:tr>
      <w:tr w:rsidR="00B25A78" w:rsidRPr="000116EB" w14:paraId="16958A2B"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1F489C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Doctors</w:t>
            </w:r>
          </w:p>
        </w:tc>
        <w:tc>
          <w:tcPr>
            <w:tcW w:w="6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D56660C"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Result reports arrive late or get lost; no easy way to see which of their patients have missed follow-ups; time lost to administrative tracking.</w:t>
            </w:r>
          </w:p>
        </w:tc>
      </w:tr>
      <w:tr w:rsidR="00B25A78" w:rsidRPr="000116EB" w14:paraId="2A1FD348"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1E259C2"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Nurses and coordinators</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39A1B8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Manual calling is time-consuming; unclear ownership of tasks; no way to prioritise urgent cases; difficulty tracking dozens of patients at once.</w:t>
            </w:r>
          </w:p>
        </w:tc>
      </w:tr>
      <w:tr w:rsidR="00B25A78" w:rsidRPr="000116EB" w14:paraId="1DF4334A"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1F9409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Front desk</w:t>
            </w:r>
          </w:p>
        </w:tc>
        <w:tc>
          <w:tcPr>
            <w:tcW w:w="6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22F5C4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Double booking, schedule changes by phone, many repetitive enquiries.</w:t>
            </w:r>
          </w:p>
        </w:tc>
      </w:tr>
      <w:tr w:rsidR="00B25A78" w:rsidRPr="000116EB" w14:paraId="299226DE"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C605E8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Lab staff</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817F15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Results sent on paper or by phone; unclear whether the clinician has acknowledged an abnormal result.</w:t>
            </w:r>
          </w:p>
        </w:tc>
      </w:tr>
      <w:tr w:rsidR="00B25A78" w:rsidRPr="000116EB" w14:paraId="6D1CD6B5"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6E9D61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Management</w:t>
            </w:r>
          </w:p>
        </w:tc>
        <w:tc>
          <w:tcPr>
            <w:tcW w:w="6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3C6CFC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No consolidated data on missed appointments, turnaround times or staff workload; revenue loss from empty slots.</w:t>
            </w:r>
          </w:p>
        </w:tc>
      </w:tr>
      <w:tr w:rsidR="00B25A78" w:rsidRPr="000116EB" w14:paraId="58206B92"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665D56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IT and compliance</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BB9207F"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Securing sensitive data, integrating with legacy systems, avoiding unauthorised access, meeting legal obligations, maintaining audit evidence.</w:t>
            </w:r>
          </w:p>
        </w:tc>
      </w:tr>
    </w:tbl>
    <w:p w14:paraId="6ECBAC28" w14:textId="77777777" w:rsidR="00B25A78" w:rsidRPr="000116EB" w:rsidRDefault="00B25A78">
      <w:pPr>
        <w:spacing w:after="120"/>
        <w:rPr>
          <w:rFonts w:ascii="Times New Roman" w:hAnsi="Times New Roman" w:cs="Times New Roman"/>
        </w:rPr>
      </w:pPr>
    </w:p>
    <w:p w14:paraId="16987EDC"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Cross-cutting challenges include data privacy, alert fatigue (too many notifications), poor integration between departments, varied digital literacy among patients and staff, and unreliable connectivity in some regions.</w:t>
      </w:r>
    </w:p>
    <w:p w14:paraId="73476901" w14:textId="77777777" w:rsidR="00B25A78" w:rsidRPr="000116EB" w:rsidRDefault="00B25A78">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25A78" w:rsidRPr="000116EB" w14:paraId="34DECBA0" w14:textId="77777777">
        <w:tc>
          <w:tcPr>
            <w:tcW w:w="9026" w:type="dxa"/>
            <w:tcBorders>
              <w:top w:val="none" w:sz="0" w:space="0" w:color="FFFFFF"/>
              <w:left w:val="single" w:sz="36" w:space="0" w:color="E8604C"/>
              <w:bottom w:val="none" w:sz="0" w:space="0" w:color="FFFFFF"/>
              <w:right w:val="none" w:sz="0" w:space="0" w:color="FFFFFF"/>
            </w:tcBorders>
            <w:shd w:val="clear" w:color="auto" w:fill="FDEBE8"/>
            <w:tcMar>
              <w:top w:w="140" w:type="dxa"/>
              <w:left w:w="220" w:type="dxa"/>
              <w:bottom w:w="140" w:type="dxa"/>
              <w:right w:w="200" w:type="dxa"/>
            </w:tcMar>
          </w:tcPr>
          <w:p w14:paraId="15943637" w14:textId="77777777" w:rsidR="00B25A78" w:rsidRPr="000116EB" w:rsidRDefault="00000000">
            <w:pPr>
              <w:spacing w:after="60"/>
              <w:rPr>
                <w:rFonts w:ascii="Times New Roman" w:hAnsi="Times New Roman" w:cs="Times New Roman"/>
              </w:rPr>
            </w:pPr>
            <w:r w:rsidRPr="000116EB">
              <w:rPr>
                <w:rFonts w:ascii="Times New Roman" w:hAnsi="Times New Roman" w:cs="Times New Roman"/>
                <w:b/>
                <w:bCs/>
                <w:color w:val="E8604C"/>
                <w:sz w:val="23"/>
                <w:szCs w:val="23"/>
              </w:rPr>
              <w:t>Key insight</w:t>
            </w:r>
          </w:p>
          <w:p w14:paraId="71F0905A" w14:textId="77777777" w:rsidR="00B25A78" w:rsidRPr="000116EB" w:rsidRDefault="00000000">
            <w:pPr>
              <w:spacing w:line="276" w:lineRule="auto"/>
              <w:rPr>
                <w:rFonts w:ascii="Times New Roman" w:hAnsi="Times New Roman" w:cs="Times New Roman"/>
              </w:rPr>
            </w:pPr>
            <w:r w:rsidRPr="000116EB">
              <w:rPr>
                <w:rFonts w:ascii="Times New Roman" w:hAnsi="Times New Roman" w:cs="Times New Roman"/>
                <w:sz w:val="21"/>
                <w:szCs w:val="21"/>
              </w:rPr>
              <w:t>Across every stakeholder the same root cause appears: nobody owns the whole follow-up loop. Nothing connects the plan, the reminder, the result and the responsible person, so failures stay invisible until the patient is harmed or lost to care.</w:t>
            </w:r>
          </w:p>
        </w:tc>
      </w:tr>
    </w:tbl>
    <w:p w14:paraId="62368793" w14:textId="77777777" w:rsidR="00B25A78" w:rsidRPr="000116EB" w:rsidRDefault="00000000">
      <w:pPr>
        <w:pStyle w:val="Heading1"/>
        <w:rPr>
          <w:rFonts w:ascii="Times New Roman" w:hAnsi="Times New Roman" w:cs="Times New Roman"/>
        </w:rPr>
      </w:pPr>
      <w:r w:rsidRPr="000116EB">
        <w:rPr>
          <w:rFonts w:ascii="Times New Roman" w:hAnsi="Times New Roman" w:cs="Times New Roman"/>
        </w:rPr>
        <w:lastRenderedPageBreak/>
        <w:t>3. Analysis of the Current Approach</w:t>
      </w:r>
    </w:p>
    <w:p w14:paraId="60FBF30F"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3.1 Existing Process</w:t>
      </w:r>
    </w:p>
    <w:p w14:paraId="3CA86C6D"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In most small and mid-sized healthcare facilities, the follow-up process works as follows:</w:t>
      </w:r>
    </w:p>
    <w:p w14:paraId="2454739B"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The doctor tells the patient verbally or writes on a prescription when to return.</w:t>
      </w:r>
    </w:p>
    <w:p w14:paraId="56E3CB43"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A receptionist or nurse notes the date in an appointment register, a spreadsheet or the basic scheduling module of the hospital software.</w:t>
      </w:r>
    </w:p>
    <w:p w14:paraId="7BF9ADE4"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Reminders, if any, are given by manual phone calls or ad-hoc SMS messages on the day before the visit.</w:t>
      </w:r>
    </w:p>
    <w:p w14:paraId="3490FAE4"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Diagnostic tests are ordered on paper; the lab returns a printed report or a phone call. Someone must remember to check whether the result has come back.</w:t>
      </w:r>
    </w:p>
    <w:p w14:paraId="38F5C86E"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Coordination between staff happens through phone calls, informal messaging groups or verbal hand-offs.</w:t>
      </w:r>
    </w:p>
    <w:p w14:paraId="4817085D"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Management receives occasional manual counts of missed appointments, if at all.</w:t>
      </w:r>
    </w:p>
    <w:p w14:paraId="36A8C0E9"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3.2 Strengths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25A78" w:rsidRPr="000116EB" w14:paraId="39ED9D18" w14:textId="77777777">
        <w:trPr>
          <w:tblHeader/>
        </w:trPr>
        <w:tc>
          <w:tcPr>
            <w:tcW w:w="4513"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2FD7E6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Strengths of the current process</w:t>
            </w:r>
          </w:p>
        </w:tc>
        <w:tc>
          <w:tcPr>
            <w:tcW w:w="4513"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1E78531"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Limitations of the current process</w:t>
            </w:r>
          </w:p>
        </w:tc>
      </w:tr>
      <w:tr w:rsidR="00B25A78" w:rsidRPr="000116EB" w14:paraId="2DB87CE4" w14:textId="77777777">
        <w:trPr>
          <w:cantSplit/>
        </w:trPr>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BB06899"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Simple, familiar and requires little training</w:t>
            </w:r>
          </w:p>
        </w:tc>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9A9AF57"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Highly dependent on individual memory and diligence</w:t>
            </w:r>
          </w:p>
        </w:tc>
      </w:tr>
      <w:tr w:rsidR="00B25A78" w:rsidRPr="000116EB" w14:paraId="6AE98D43" w14:textId="77777777">
        <w:trPr>
          <w:cantSplit/>
        </w:trPr>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99BF9F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Low upfront cost; no new technology</w:t>
            </w:r>
          </w:p>
        </w:tc>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FD148F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No central view; information scattered across registers, sheets and chats</w:t>
            </w:r>
          </w:p>
        </w:tc>
      </w:tr>
      <w:tr w:rsidR="00B25A78" w:rsidRPr="000116EB" w14:paraId="3D48A688" w14:textId="77777777">
        <w:trPr>
          <w:cantSplit/>
        </w:trPr>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CDD3981"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Personal contact by phone can build trust</w:t>
            </w:r>
          </w:p>
        </w:tc>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DF3CE9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Manual reminders do not scale and are inconsistent</w:t>
            </w:r>
          </w:p>
        </w:tc>
      </w:tr>
      <w:tr w:rsidR="00B25A78" w:rsidRPr="000116EB" w14:paraId="68616298" w14:textId="77777777">
        <w:trPr>
          <w:cantSplit/>
        </w:trPr>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7299409"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Flexible for exceptional cases</w:t>
            </w:r>
          </w:p>
        </w:tc>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120F4F1"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No tracking of pending diagnostics or accountability for results</w:t>
            </w:r>
          </w:p>
        </w:tc>
      </w:tr>
      <w:tr w:rsidR="00B25A78" w:rsidRPr="000116EB" w14:paraId="22A9B712" w14:textId="77777777">
        <w:trPr>
          <w:cantSplit/>
        </w:trPr>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B103F0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Paper records are not exposed to online attacks</w:t>
            </w:r>
          </w:p>
        </w:tc>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94EE4B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Weak privacy: shared spreadsheets and messaging apps lack access control and audit trail</w:t>
            </w:r>
          </w:p>
        </w:tc>
      </w:tr>
      <w:tr w:rsidR="00B25A78" w:rsidRPr="000116EB" w14:paraId="1D403764" w14:textId="77777777">
        <w:trPr>
          <w:cantSplit/>
        </w:trPr>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3E0FEE9" w14:textId="77777777" w:rsidR="00B25A78" w:rsidRPr="000116EB" w:rsidRDefault="00B25A78">
            <w:pPr>
              <w:rPr>
                <w:rFonts w:ascii="Times New Roman" w:hAnsi="Times New Roman" w:cs="Times New Roman"/>
              </w:rPr>
            </w:pPr>
          </w:p>
        </w:tc>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9A0148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No analytics, so problems cannot be measured or improved</w:t>
            </w:r>
          </w:p>
        </w:tc>
      </w:tr>
    </w:tbl>
    <w:p w14:paraId="4399C195" w14:textId="77777777" w:rsidR="00B25A78" w:rsidRPr="000116EB" w:rsidRDefault="00B25A78">
      <w:pPr>
        <w:spacing w:after="120"/>
        <w:rPr>
          <w:rFonts w:ascii="Times New Roman" w:hAnsi="Times New Roman" w:cs="Times New Roman"/>
        </w:rPr>
      </w:pPr>
    </w:p>
    <w:p w14:paraId="7CA44B30"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3.3 Problems and Gaps to Be Addressed</w:t>
      </w:r>
    </w:p>
    <w:p w14:paraId="45E57D61"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Missed follow-ups: </w:t>
      </w:r>
      <w:r w:rsidRPr="000116EB">
        <w:rPr>
          <w:rFonts w:ascii="Times New Roman" w:hAnsi="Times New Roman" w:cs="Times New Roman"/>
        </w:rPr>
        <w:t>No systematic, timely, multi-channel reminders; no identification of patients likely to miss visits.</w:t>
      </w:r>
    </w:p>
    <w:p w14:paraId="1007BF58"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Lost or delayed results: </w:t>
      </w:r>
      <w:r w:rsidRPr="000116EB">
        <w:rPr>
          <w:rFonts w:ascii="Times New Roman" w:hAnsi="Times New Roman" w:cs="Times New Roman"/>
        </w:rPr>
        <w:t>No status tracking from test order to clinician review and communication to the patient.</w:t>
      </w:r>
    </w:p>
    <w:p w14:paraId="144442ED"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No task ownership: </w:t>
      </w:r>
      <w:r w:rsidRPr="000116EB">
        <w:rPr>
          <w:rFonts w:ascii="Times New Roman" w:hAnsi="Times New Roman" w:cs="Times New Roman"/>
        </w:rPr>
        <w:t>Follow-up actions are not assigned, prioritised or tracked to completion.</w:t>
      </w:r>
    </w:p>
    <w:p w14:paraId="19C83B2B"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Poor visibility: </w:t>
      </w:r>
      <w:r w:rsidRPr="000116EB">
        <w:rPr>
          <w:rFonts w:ascii="Times New Roman" w:hAnsi="Times New Roman" w:cs="Times New Roman"/>
        </w:rPr>
        <w:t>No dashboard that shows overdue and at-risk activities for each role.</w:t>
      </w:r>
    </w:p>
    <w:p w14:paraId="3192958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Fragmented history: </w:t>
      </w:r>
      <w:r w:rsidRPr="000116EB">
        <w:rPr>
          <w:rFonts w:ascii="Times New Roman" w:hAnsi="Times New Roman" w:cs="Times New Roman"/>
        </w:rPr>
        <w:t>No consolidated, reliable follow-up history per patient.</w:t>
      </w:r>
    </w:p>
    <w:p w14:paraId="5F7EF24C"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Privacy and compliance gaps: </w:t>
      </w:r>
      <w:r w:rsidRPr="000116EB">
        <w:rPr>
          <w:rFonts w:ascii="Times New Roman" w:hAnsi="Times New Roman" w:cs="Times New Roman"/>
        </w:rPr>
        <w:t>Unrestricted access to patient data, no audit trail, informal sharing over messaging apps.</w:t>
      </w:r>
    </w:p>
    <w:p w14:paraId="2422256D"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No reporting: </w:t>
      </w:r>
      <w:r w:rsidRPr="000116EB">
        <w:rPr>
          <w:rFonts w:ascii="Times New Roman" w:hAnsi="Times New Roman" w:cs="Times New Roman"/>
        </w:rPr>
        <w:t>Management cannot measure no-show rates, turnaround time or workload.</w:t>
      </w:r>
    </w:p>
    <w:p w14:paraId="4D029BF1"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Poor integration: </w:t>
      </w:r>
      <w:r w:rsidRPr="000116EB">
        <w:rPr>
          <w:rFonts w:ascii="Times New Roman" w:hAnsi="Times New Roman" w:cs="Times New Roman"/>
        </w:rPr>
        <w:t>Duplicate data entry between EHR, lab system and scheduling tools.</w:t>
      </w:r>
    </w:p>
    <w:p w14:paraId="7825421E" w14:textId="77777777" w:rsidR="00B25A78" w:rsidRPr="000116EB" w:rsidRDefault="00000000">
      <w:pPr>
        <w:pStyle w:val="Heading1"/>
        <w:rPr>
          <w:rFonts w:ascii="Times New Roman" w:hAnsi="Times New Roman" w:cs="Times New Roman"/>
        </w:rPr>
      </w:pPr>
      <w:r w:rsidRPr="000116EB">
        <w:rPr>
          <w:rFonts w:ascii="Times New Roman" w:hAnsi="Times New Roman" w:cs="Times New Roman"/>
        </w:rPr>
        <w:lastRenderedPageBreak/>
        <w:t>4. Proposed Solution Using Software Engineering Principles</w:t>
      </w:r>
    </w:p>
    <w:p w14:paraId="4866635F"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4.1 Solution Overview</w:t>
      </w:r>
    </w:p>
    <w:p w14:paraId="1AFF11B3"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We propose a web-based, role-driven platform called the Medical Follow-Up and Care Coordination System (MFCS). It acts as a coordination layer on top of existing hospital systems: it holds follow-up schedules, tracks every pending appointment and diagnostic activity, sends reminders, assigns tasks and gives staff a unified dashboard. An AI service supports staff by predicting no-show risk, choosing reminder timing, ranking urgency and drafting patient-friendly messages. The AI only suggests and prioritises. It never diagnoses or recommends treatment, and clinicians confirm every clinical decision.</w:t>
      </w:r>
    </w:p>
    <w:p w14:paraId="4656BFDE"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700F61DE" wp14:editId="192A87D9">
            <wp:extent cx="5619750" cy="2190750"/>
            <wp:effectExtent l="0" t="0" r="0" b="0"/>
            <wp:docPr id="601060120" name="fig_ai.png" descr="AI-assisted capabilities of MFCS (advisory only)" title="AI-assisted capabilities of MFCS (advisor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190750"/>
                    </a:xfrm>
                    <a:prstGeom prst="rect">
                      <a:avLst/>
                    </a:prstGeom>
                  </pic:spPr>
                </pic:pic>
              </a:graphicData>
            </a:graphic>
          </wp:inline>
        </w:drawing>
      </w:r>
    </w:p>
    <w:p w14:paraId="090B7833"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3: </w:t>
      </w:r>
      <w:r w:rsidRPr="000116EB">
        <w:rPr>
          <w:rFonts w:ascii="Times New Roman" w:hAnsi="Times New Roman" w:cs="Times New Roman"/>
          <w:i/>
          <w:iCs/>
          <w:color w:val="5C6B7A"/>
          <w:sz w:val="19"/>
          <w:szCs w:val="19"/>
        </w:rPr>
        <w:t>AI-assisted capabilities of MFCS (advisory only)</w:t>
      </w:r>
    </w:p>
    <w:p w14:paraId="180EFA1F"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4.2 High-Level Architecture</w:t>
      </w:r>
    </w:p>
    <w:p w14:paraId="119E3694"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The system follows a layered, service-oriented architecture:</w:t>
      </w:r>
    </w:p>
    <w:p w14:paraId="7DA091E5"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lastRenderedPageBreak/>
        <w:drawing>
          <wp:inline distT="0" distB="0" distL="0" distR="0" wp14:anchorId="0FAA4F99" wp14:editId="13BC6A2A">
            <wp:extent cx="5334000" cy="3733800"/>
            <wp:effectExtent l="0" t="0" r="0" b="0"/>
            <wp:docPr id="204006274" name="fig_architecture.png" descr="Layered architecture of MFCS" title="Layered architecture of MF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1409FEFF"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4: </w:t>
      </w:r>
      <w:r w:rsidRPr="000116EB">
        <w:rPr>
          <w:rFonts w:ascii="Times New Roman" w:hAnsi="Times New Roman" w:cs="Times New Roman"/>
          <w:i/>
          <w:iCs/>
          <w:color w:val="5C6B7A"/>
          <w:sz w:val="19"/>
          <w:szCs w:val="19"/>
        </w:rPr>
        <w:t>Layered architecture of MFCS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B25A78" w:rsidRPr="000116EB" w14:paraId="7B060715" w14:textId="77777777">
        <w:trPr>
          <w:tblHeader/>
        </w:trPr>
        <w:tc>
          <w:tcPr>
            <w:tcW w:w="23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E88396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Layer</w:t>
            </w:r>
          </w:p>
        </w:tc>
        <w:tc>
          <w:tcPr>
            <w:tcW w:w="67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2B0F0A2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Components</w:t>
            </w:r>
          </w:p>
        </w:tc>
      </w:tr>
      <w:tr w:rsidR="00B25A78" w:rsidRPr="000116EB" w14:paraId="07043441"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14AAD5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Presentation layer</w:t>
            </w:r>
          </w:p>
        </w:tc>
        <w:tc>
          <w:tcPr>
            <w:tcW w:w="67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8E7932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React-based responsive staff dashboard; patient channels (SMS, WhatsApp, email, mobile web/app)</w:t>
            </w:r>
          </w:p>
        </w:tc>
      </w:tr>
      <w:tr w:rsidR="00B25A78" w:rsidRPr="000116EB" w14:paraId="545DCD98"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555E3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API and security layer</w:t>
            </w:r>
          </w:p>
        </w:tc>
        <w:tc>
          <w:tcPr>
            <w:tcW w:w="67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10CD54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API gateway, authentication (MFA), role-based access control, rate limiting, input validation</w:t>
            </w:r>
          </w:p>
        </w:tc>
      </w:tr>
      <w:tr w:rsidR="00B25A78" w:rsidRPr="000116EB" w14:paraId="3F3681E2"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DA515CA"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Business services layer</w:t>
            </w:r>
          </w:p>
        </w:tc>
        <w:tc>
          <w:tcPr>
            <w:tcW w:w="67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141AA7E"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Follow-up Scheduler, Diagnostic Tracker, Reminder Engine, Task Manager, Messaging, Reporting, Audit service</w:t>
            </w:r>
          </w:p>
        </w:tc>
      </w:tr>
      <w:tr w:rsidR="00B25A78" w:rsidRPr="000116EB" w14:paraId="44C53339"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9219A5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AI service layer</w:t>
            </w:r>
          </w:p>
        </w:tc>
        <w:tc>
          <w:tcPr>
            <w:tcW w:w="67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92AA9E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No-show risk model, reminder-timing model, priority ranking, LLM-based text drafting and summarisation</w:t>
            </w:r>
          </w:p>
        </w:tc>
      </w:tr>
      <w:tr w:rsidR="00B25A78" w:rsidRPr="000116EB" w14:paraId="6464A561"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C4AFAE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Data layer</w:t>
            </w:r>
          </w:p>
        </w:tc>
        <w:tc>
          <w:tcPr>
            <w:tcW w:w="67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388710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PostgreSQL (core data), Redis (queues and caching), encrypted audit log store</w:t>
            </w:r>
          </w:p>
        </w:tc>
      </w:tr>
      <w:tr w:rsidR="00B25A78" w:rsidRPr="000116EB" w14:paraId="72BE696E"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4296EE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Integration layer</w:t>
            </w:r>
          </w:p>
        </w:tc>
        <w:tc>
          <w:tcPr>
            <w:tcW w:w="67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49066A4"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HL7 FHIR interfaces to EHR/HIS and Lab Information System, notification gateways, calendar services</w:t>
            </w:r>
          </w:p>
        </w:tc>
      </w:tr>
    </w:tbl>
    <w:p w14:paraId="0DDFA896" w14:textId="77777777" w:rsidR="00B25A78" w:rsidRPr="000116EB" w:rsidRDefault="00B25A78">
      <w:pPr>
        <w:spacing w:after="120"/>
        <w:rPr>
          <w:rFonts w:ascii="Times New Roman" w:hAnsi="Times New Roman" w:cs="Times New Roman"/>
        </w:rPr>
      </w:pPr>
    </w:p>
    <w:p w14:paraId="58532D46"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 xml:space="preserve">Suggested technology stack: React (frontend), </w:t>
      </w:r>
      <w:proofErr w:type="spellStart"/>
      <w:r w:rsidRPr="000116EB">
        <w:rPr>
          <w:rFonts w:ascii="Times New Roman" w:hAnsi="Times New Roman" w:cs="Times New Roman"/>
        </w:rPr>
        <w:t>FastAPI</w:t>
      </w:r>
      <w:proofErr w:type="spellEnd"/>
      <w:r w:rsidRPr="000116EB">
        <w:rPr>
          <w:rFonts w:ascii="Times New Roman" w:hAnsi="Times New Roman" w:cs="Times New Roman"/>
        </w:rPr>
        <w:t xml:space="preserve"> or Node.js (backend), PostgreSQL, Redis with Celery for scheduled jobs, Twilio or a local SMS/WhatsApp gateway, scikit-learn/</w:t>
      </w:r>
      <w:proofErr w:type="spellStart"/>
      <w:r w:rsidRPr="000116EB">
        <w:rPr>
          <w:rFonts w:ascii="Times New Roman" w:hAnsi="Times New Roman" w:cs="Times New Roman"/>
        </w:rPr>
        <w:t>XGBoost</w:t>
      </w:r>
      <w:proofErr w:type="spellEnd"/>
      <w:r w:rsidRPr="000116EB">
        <w:rPr>
          <w:rFonts w:ascii="Times New Roman" w:hAnsi="Times New Roman" w:cs="Times New Roman"/>
        </w:rPr>
        <w:t xml:space="preserve"> for risk scoring, and an LLM API for text generation.</w:t>
      </w:r>
    </w:p>
    <w:p w14:paraId="09FCCBC5"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4.3 Major Functional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26"/>
      </w:tblGrid>
      <w:tr w:rsidR="00B25A78" w:rsidRPr="000116EB" w14:paraId="1640BA74" w14:textId="77777777">
        <w:trPr>
          <w:tblHeader/>
        </w:trPr>
        <w:tc>
          <w:tcPr>
            <w:tcW w:w="22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222094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Module</w:t>
            </w:r>
          </w:p>
        </w:tc>
        <w:tc>
          <w:tcPr>
            <w:tcW w:w="44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2ECAB1ED"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Description</w:t>
            </w:r>
          </w:p>
        </w:tc>
        <w:tc>
          <w:tcPr>
            <w:tcW w:w="24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31188F5D"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Objective served</w:t>
            </w:r>
          </w:p>
        </w:tc>
      </w:tr>
      <w:tr w:rsidR="00B25A78" w:rsidRPr="000116EB" w14:paraId="7ADA47B2"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C3DBB8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Patient and Consent Management</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750C7A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Patient profile, contact details, preferred channel and language, consent for communication</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108D4D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O1, O4, O10</w:t>
            </w:r>
          </w:p>
        </w:tc>
      </w:tr>
      <w:tr w:rsidR="00B25A78" w:rsidRPr="000116EB" w14:paraId="3535EE87"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2FD60CA"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lastRenderedPageBreak/>
              <w:t>Follow-up Scheduler</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D76F93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Configurable templates (e.g., post-surgery: day 7, 30, 90; diabetes: HbA1c every 3 months) that generate editable follow-up plans; handles booking and rescheduling</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84409B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O1, O2</w:t>
            </w:r>
          </w:p>
        </w:tc>
      </w:tr>
      <w:tr w:rsidR="00B25A78" w:rsidRPr="000116EB" w14:paraId="2735C711"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10C6F3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Diagnostic Tracker</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514218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Tracks each order through Ordered, Sample/Scan Done, Result Pending, Result Received, Reviewed by Clinician and Communicated to Patient</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055D0B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O3, O5</w:t>
            </w:r>
          </w:p>
        </w:tc>
      </w:tr>
      <w:tr w:rsidR="00B25A78" w:rsidRPr="000116EB" w14:paraId="38A1523A"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52299F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Reminder Engine</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B785FF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Configurable timing (e.g., 7 days, 1 day, 2 hours before), channel, language and escalation rules; records delivery and replies</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40616B1"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O4</w:t>
            </w:r>
          </w:p>
        </w:tc>
      </w:tr>
      <w:tr w:rsidR="00B25A78" w:rsidRPr="000116EB" w14:paraId="618CE26B"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FDC5151"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Task Manager</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228468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Create, assign, prioritise and close tasks (call patient, chase report, medication review); auto-suggested tasks from events</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E26621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O5, O6</w:t>
            </w:r>
          </w:p>
        </w:tc>
      </w:tr>
      <w:tr w:rsidR="00B25A78" w:rsidRPr="000116EB" w14:paraId="27CC5F07"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4D6FE3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Care-Team Messaging</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6E32133"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Secure patient-linked message threads between authorised staff</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27D9BB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O6, O10</w:t>
            </w:r>
          </w:p>
        </w:tc>
      </w:tr>
      <w:tr w:rsidR="00B25A78" w:rsidRPr="000116EB" w14:paraId="7BA6EE69"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6666051"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Dashboards</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089ECEE"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Role-based views: today's appointments, overdue items, pending results, at-risk patients</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653105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O7</w:t>
            </w:r>
          </w:p>
        </w:tc>
      </w:tr>
      <w:tr w:rsidR="00B25A78" w:rsidRPr="000116EB" w14:paraId="327E86F9"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E1533C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History and Audit</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E6FEFB3"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Chronological timeline of all follow-ups, reminders, tasks and messages; immutable audit log</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4B656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O8, O10</w:t>
            </w:r>
          </w:p>
        </w:tc>
      </w:tr>
      <w:tr w:rsidR="00B25A78" w:rsidRPr="000116EB" w14:paraId="420A1BB4"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B0CD4C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Reports and Analytics</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64B935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Missed-appointment rate, result turnaround, task completion, workload per staff member; export to PDF/CSV</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C610BAF"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O9</w:t>
            </w:r>
          </w:p>
        </w:tc>
      </w:tr>
      <w:tr w:rsidR="00B25A78" w:rsidRPr="000116EB" w14:paraId="401E4EFE"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8D5AE2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AI Assistant Service</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8868E8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No-show prediction, smart timing, urgency ranking, text drafting, conversational rescheduling</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D1740D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O2, O4, O7</w:t>
            </w:r>
          </w:p>
        </w:tc>
      </w:tr>
      <w:tr w:rsidR="00B25A78" w:rsidRPr="000116EB" w14:paraId="7FC31804"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5C94189"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Administration</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4E407BF"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User and role management, template configuration, system settings</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B0A289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O10</w:t>
            </w:r>
          </w:p>
        </w:tc>
      </w:tr>
    </w:tbl>
    <w:p w14:paraId="7A7D4D75" w14:textId="77777777" w:rsidR="00B25A78" w:rsidRPr="000116EB" w:rsidRDefault="00B25A78">
      <w:pPr>
        <w:spacing w:after="120"/>
        <w:rPr>
          <w:rFonts w:ascii="Times New Roman" w:hAnsi="Times New Roman" w:cs="Times New Roman"/>
        </w:rPr>
      </w:pPr>
    </w:p>
    <w:p w14:paraId="34117305" w14:textId="77777777" w:rsidR="00B25A78" w:rsidRPr="000116EB" w:rsidRDefault="00000000">
      <w:pPr>
        <w:pStyle w:val="Heading3"/>
        <w:rPr>
          <w:rFonts w:ascii="Times New Roman" w:hAnsi="Times New Roman" w:cs="Times New Roman"/>
        </w:rPr>
      </w:pPr>
      <w:r w:rsidRPr="000116EB">
        <w:rPr>
          <w:rFonts w:ascii="Times New Roman" w:hAnsi="Times New Roman" w:cs="Times New Roman"/>
        </w:rPr>
        <w:t>Diagnostic result tracking workflow</w:t>
      </w:r>
    </w:p>
    <w:p w14:paraId="1C7667DA"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3E418EF8" wp14:editId="7416A565">
            <wp:extent cx="5619750" cy="1857375"/>
            <wp:effectExtent l="0" t="0" r="0" b="0"/>
            <wp:docPr id="1956355778" name="fig_diagnostic.png" descr="Lifecycle of a diagnostic order, with escalation rules" title="Lifecycle of a diagnostic order, with escalat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857375"/>
                    </a:xfrm>
                    <a:prstGeom prst="rect">
                      <a:avLst/>
                    </a:prstGeom>
                  </pic:spPr>
                </pic:pic>
              </a:graphicData>
            </a:graphic>
          </wp:inline>
        </w:drawing>
      </w:r>
    </w:p>
    <w:p w14:paraId="057AD24B"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5: </w:t>
      </w:r>
      <w:r w:rsidRPr="000116EB">
        <w:rPr>
          <w:rFonts w:ascii="Times New Roman" w:hAnsi="Times New Roman" w:cs="Times New Roman"/>
          <w:i/>
          <w:iCs/>
          <w:color w:val="5C6B7A"/>
          <w:sz w:val="19"/>
          <w:szCs w:val="19"/>
        </w:rPr>
        <w:t>Lifecycle of a diagnostic order, with escalation rules</w:t>
      </w:r>
    </w:p>
    <w:p w14:paraId="53E22E48" w14:textId="77777777" w:rsidR="00B25A78" w:rsidRPr="000116EB" w:rsidRDefault="00000000">
      <w:pPr>
        <w:pStyle w:val="Heading3"/>
        <w:rPr>
          <w:rFonts w:ascii="Times New Roman" w:hAnsi="Times New Roman" w:cs="Times New Roman"/>
        </w:rPr>
      </w:pPr>
      <w:r w:rsidRPr="000116EB">
        <w:rPr>
          <w:rFonts w:ascii="Times New Roman" w:hAnsi="Times New Roman" w:cs="Times New Roman"/>
        </w:rPr>
        <w:lastRenderedPageBreak/>
        <w:t>Illustrative staff dashboard</w:t>
      </w:r>
    </w:p>
    <w:p w14:paraId="27167259"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23D403B6" wp14:editId="179F25E0">
            <wp:extent cx="5619750" cy="3600450"/>
            <wp:effectExtent l="0" t="0" r="0" b="0"/>
            <wp:docPr id="1633894935" name="fig_dashboard.png" descr="Mock-up of the care-coordinator dashboard (sample data, for illustration only)" title="Mock-up of the care-coordinator dashboard (sample data, for illustra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600450"/>
                    </a:xfrm>
                    <a:prstGeom prst="rect">
                      <a:avLst/>
                    </a:prstGeom>
                  </pic:spPr>
                </pic:pic>
              </a:graphicData>
            </a:graphic>
          </wp:inline>
        </w:drawing>
      </w:r>
    </w:p>
    <w:p w14:paraId="232D9348"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6: </w:t>
      </w:r>
      <w:r w:rsidRPr="000116EB">
        <w:rPr>
          <w:rFonts w:ascii="Times New Roman" w:hAnsi="Times New Roman" w:cs="Times New Roman"/>
          <w:i/>
          <w:iCs/>
          <w:color w:val="5C6B7A"/>
          <w:sz w:val="19"/>
          <w:szCs w:val="19"/>
        </w:rPr>
        <w:t>Mock-up of the care-coordinator dashboard (sample data, for illustration only)</w:t>
      </w:r>
    </w:p>
    <w:p w14:paraId="2677E78E"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4.4 Functional Requirements</w:t>
      </w:r>
    </w:p>
    <w:p w14:paraId="60FB077A"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 </w:t>
      </w:r>
      <w:r w:rsidRPr="000116EB">
        <w:rPr>
          <w:rFonts w:ascii="Times New Roman" w:hAnsi="Times New Roman" w:cs="Times New Roman"/>
        </w:rPr>
        <w:t>The system shall allow authorised users to register patients and record contact details, preferred channel, language and consent.</w:t>
      </w:r>
    </w:p>
    <w:p w14:paraId="195ACBCF"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FR2: </w:t>
      </w:r>
      <w:r w:rsidRPr="000116EB">
        <w:rPr>
          <w:rFonts w:ascii="Times New Roman" w:hAnsi="Times New Roman" w:cs="Times New Roman"/>
        </w:rPr>
        <w:t>The system shall create follow-up plans from configurable templates and allow manual editing per patient.</w:t>
      </w:r>
    </w:p>
    <w:p w14:paraId="4B497AAC"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FR3: </w:t>
      </w:r>
      <w:r w:rsidRPr="000116EB">
        <w:rPr>
          <w:rFonts w:ascii="Times New Roman" w:hAnsi="Times New Roman" w:cs="Times New Roman"/>
        </w:rPr>
        <w:t>The system shall schedule, confirm, reschedule and cancel appointments and record their outcome (completed, missed).</w:t>
      </w:r>
    </w:p>
    <w:p w14:paraId="5CF3F458"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FR4: </w:t>
      </w:r>
      <w:r w:rsidRPr="000116EB">
        <w:rPr>
          <w:rFonts w:ascii="Times New Roman" w:hAnsi="Times New Roman" w:cs="Times New Roman"/>
        </w:rPr>
        <w:t>The system shall record diagnostic orders and track each status change with timestamp and user.</w:t>
      </w:r>
    </w:p>
    <w:p w14:paraId="15F1C85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FR5: </w:t>
      </w:r>
      <w:r w:rsidRPr="000116EB">
        <w:rPr>
          <w:rFonts w:ascii="Times New Roman" w:hAnsi="Times New Roman" w:cs="Times New Roman"/>
        </w:rPr>
        <w:t>The system shall flag a result as abnormal/critical and notify the responsible clinician.</w:t>
      </w:r>
    </w:p>
    <w:p w14:paraId="779F421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FR6: </w:t>
      </w:r>
      <w:r w:rsidRPr="000116EB">
        <w:rPr>
          <w:rFonts w:ascii="Times New Roman" w:hAnsi="Times New Roman" w:cs="Times New Roman"/>
        </w:rPr>
        <w:t>The system shall send reminders via configurable channels and times, and record delivery status and patient responses.</w:t>
      </w:r>
    </w:p>
    <w:p w14:paraId="33B744B2"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FR7: </w:t>
      </w:r>
      <w:r w:rsidRPr="000116EB">
        <w:rPr>
          <w:rFonts w:ascii="Times New Roman" w:hAnsi="Times New Roman" w:cs="Times New Roman"/>
        </w:rPr>
        <w:t>The system shall escalate when a reminder is unanswered or a result is not reviewed within the defined time limit.</w:t>
      </w:r>
    </w:p>
    <w:p w14:paraId="18D34080"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FR8: </w:t>
      </w:r>
      <w:r w:rsidRPr="000116EB">
        <w:rPr>
          <w:rFonts w:ascii="Times New Roman" w:hAnsi="Times New Roman" w:cs="Times New Roman"/>
        </w:rPr>
        <w:t>The system shall allow tasks to be created, assigned, prioritised, reassigned and closed, with due dates.</w:t>
      </w:r>
    </w:p>
    <w:p w14:paraId="7B5E2E30"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FR9: </w:t>
      </w:r>
      <w:r w:rsidRPr="000116EB">
        <w:rPr>
          <w:rFonts w:ascii="Times New Roman" w:hAnsi="Times New Roman" w:cs="Times New Roman"/>
        </w:rPr>
        <w:t>The system shall provide secure messaging between authorised care-team members, linked to a patient record.</w:t>
      </w:r>
    </w:p>
    <w:p w14:paraId="671ED069"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FR10: </w:t>
      </w:r>
      <w:r w:rsidRPr="000116EB">
        <w:rPr>
          <w:rFonts w:ascii="Times New Roman" w:hAnsi="Times New Roman" w:cs="Times New Roman"/>
        </w:rPr>
        <w:t>The system shall display role-specific dashboards with filters for overdue, pending and high-risk items.</w:t>
      </w:r>
    </w:p>
    <w:p w14:paraId="242E386B"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FR11: </w:t>
      </w:r>
      <w:r w:rsidRPr="000116EB">
        <w:rPr>
          <w:rFonts w:ascii="Times New Roman" w:hAnsi="Times New Roman" w:cs="Times New Roman"/>
        </w:rPr>
        <w:t>The system shall maintain a complete follow-up history for each patient.</w:t>
      </w:r>
    </w:p>
    <w:p w14:paraId="1C372668"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FR12: </w:t>
      </w:r>
      <w:r w:rsidRPr="000116EB">
        <w:rPr>
          <w:rFonts w:ascii="Times New Roman" w:hAnsi="Times New Roman" w:cs="Times New Roman"/>
        </w:rPr>
        <w:t>The system shall generate and export care-coordination reports.</w:t>
      </w:r>
    </w:p>
    <w:p w14:paraId="0AC92CD7"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FR13: </w:t>
      </w:r>
      <w:r w:rsidRPr="000116EB">
        <w:rPr>
          <w:rFonts w:ascii="Times New Roman" w:hAnsi="Times New Roman" w:cs="Times New Roman"/>
        </w:rPr>
        <w:t>The system shall authenticate users with MFA and enforce role-based and care-team-based access.</w:t>
      </w:r>
    </w:p>
    <w:p w14:paraId="62C9EB67"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FR14: </w:t>
      </w:r>
      <w:r w:rsidRPr="000116EB">
        <w:rPr>
          <w:rFonts w:ascii="Times New Roman" w:hAnsi="Times New Roman" w:cs="Times New Roman"/>
        </w:rPr>
        <w:t>The system shall log every view, edit, export and message in an audit trail.</w:t>
      </w:r>
    </w:p>
    <w:p w14:paraId="7758AA34"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lastRenderedPageBreak/>
        <w:t xml:space="preserve">FR15: </w:t>
      </w:r>
      <w:r w:rsidRPr="000116EB">
        <w:rPr>
          <w:rFonts w:ascii="Times New Roman" w:hAnsi="Times New Roman" w:cs="Times New Roman"/>
        </w:rPr>
        <w:t>The system shall provide AI-generated no-show risk scores, task suggestions and draft messages that require staff confirmation.</w:t>
      </w:r>
    </w:p>
    <w:p w14:paraId="1F867A4A"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FR16: </w:t>
      </w:r>
      <w:r w:rsidRPr="000116EB">
        <w:rPr>
          <w:rFonts w:ascii="Times New Roman" w:hAnsi="Times New Roman" w:cs="Times New Roman"/>
        </w:rPr>
        <w:t>The system shall exchange data with EHR and laboratory systems through HL7 FHIR APIs.</w:t>
      </w:r>
    </w:p>
    <w:p w14:paraId="050E23DB"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4.5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B25A78" w:rsidRPr="000116EB" w14:paraId="6F3EFDAC" w14:textId="77777777">
        <w:trPr>
          <w:tblHeader/>
        </w:trPr>
        <w:tc>
          <w:tcPr>
            <w:tcW w:w="19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A823A2A"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Category</w:t>
            </w:r>
          </w:p>
        </w:tc>
        <w:tc>
          <w:tcPr>
            <w:tcW w:w="71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0FE1A2D"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Requirement</w:t>
            </w:r>
          </w:p>
        </w:tc>
      </w:tr>
      <w:tr w:rsidR="00B25A78" w:rsidRPr="000116EB" w14:paraId="41287C8C"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E969AB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Performance</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2B9E8E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Dashboards load within 3 seconds for typical queries; reminders dispatched within 1 minute of their scheduled time.</w:t>
            </w:r>
          </w:p>
        </w:tc>
      </w:tr>
      <w:tr w:rsidR="00B25A78" w:rsidRPr="000116EB" w14:paraId="0849848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93EDB2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Scalability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B6A4E4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Supports growth from one clinic to multiple hospitals (at least 100,000 active patients) through horizontal scaling of stateless services.</w:t>
            </w:r>
          </w:p>
        </w:tc>
      </w:tr>
      <w:tr w:rsidR="00B25A78" w:rsidRPr="000116EB" w14:paraId="18B017A5"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76D481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Availability and reliability</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673848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Target 99.5% uptime; automatic retry of failed notifications; daily backups with tested recovery (RPO 24 hours or less, RTO 4 hours or less).</w:t>
            </w:r>
          </w:p>
        </w:tc>
      </w:tr>
      <w:tr w:rsidR="00B25A78" w:rsidRPr="000116EB" w14:paraId="4C8DAFF5"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687DE4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Security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567DCC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TLS 1.2+ in transit, AES-256 at rest, field-level encryption for diagnoses and results, MFA, session timeouts, break-glass access with justification.</w:t>
            </w:r>
          </w:p>
        </w:tc>
      </w:tr>
      <w:tr w:rsidR="00B25A78" w:rsidRPr="000116EB" w14:paraId="089D64D3"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2A438E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Privacy and compliance</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27A2C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Minimum-necessary access; consent management; alignment with HIPAA principles, India's DPDP Act 2023 and ABDM guidelines; reminders carry no clinical details.</w:t>
            </w:r>
          </w:p>
        </w:tc>
      </w:tr>
      <w:tr w:rsidR="00B25A78" w:rsidRPr="000116EB" w14:paraId="39FF84E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93197A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Usability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E944A9F"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Clean interface with minimal clicks for common tasks; multi-language patient messages; accessible design (WCAG 2.1 AA); training under 2 hours for staff.</w:t>
            </w:r>
          </w:p>
        </w:tc>
      </w:tr>
      <w:tr w:rsidR="00B25A78" w:rsidRPr="000116EB" w14:paraId="5CA88C9C"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A99CB1D"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Maintainability</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911D86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Modular code, automated tests with at least 80% coverage on core services, documented APIs, configuration instead of hard-coding.</w:t>
            </w:r>
          </w:p>
        </w:tc>
      </w:tr>
      <w:tr w:rsidR="00B25A78" w:rsidRPr="000116EB" w14:paraId="0CDFD83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92733A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Interoperability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FF59EF3"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Standards-based integration using HL7 FHIR and REST APIs.</w:t>
            </w:r>
          </w:p>
        </w:tc>
      </w:tr>
      <w:tr w:rsidR="00B25A78" w:rsidRPr="000116EB" w14:paraId="3B0E7EAC"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275E33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Auditability</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F9966E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Immutable audit log retained according to policy; searchable by user, patient and date.</w:t>
            </w:r>
          </w:p>
        </w:tc>
      </w:tr>
      <w:tr w:rsidR="00B25A78" w:rsidRPr="000116EB" w14:paraId="6F902669"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61E5E8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Explainability of AI</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61D5D4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Each AI score shows its main contributing factors; AI can be disabled without affecting core functions.</w:t>
            </w:r>
          </w:p>
        </w:tc>
      </w:tr>
    </w:tbl>
    <w:p w14:paraId="081E7E23" w14:textId="77777777" w:rsidR="00B25A78" w:rsidRPr="000116EB" w:rsidRDefault="00B25A78">
      <w:pPr>
        <w:spacing w:after="120"/>
        <w:rPr>
          <w:rFonts w:ascii="Times New Roman" w:hAnsi="Times New Roman" w:cs="Times New Roman"/>
        </w:rPr>
      </w:pPr>
    </w:p>
    <w:p w14:paraId="14D9BF16"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4.6 Incorporation of Software Engineering Principles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B25A78" w:rsidRPr="000116EB" w14:paraId="2223EF37" w14:textId="77777777">
        <w:trPr>
          <w:tblHeader/>
        </w:trPr>
        <w:tc>
          <w:tcPr>
            <w:tcW w:w="18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0847594"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Principle</w:t>
            </w:r>
          </w:p>
        </w:tc>
        <w:tc>
          <w:tcPr>
            <w:tcW w:w="72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749F6649"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How it is incorporated</w:t>
            </w:r>
          </w:p>
        </w:tc>
      </w:tr>
      <w:tr w:rsidR="00B25A78" w:rsidRPr="000116EB" w14:paraId="6A039667"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79CD73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Modularity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6F82DD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The system is split into independent modules (Scheduler, Diagnostics, Reminders, Tasks, Messaging, Reports, AI) with well-defined APIs and low coupling, so each can be developed, tested and replaced separately.</w:t>
            </w:r>
          </w:p>
        </w:tc>
      </w:tr>
      <w:tr w:rsidR="00B25A78" w:rsidRPr="000116EB" w14:paraId="0A2717EF"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6ADCC94"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Scalability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48E1777"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Stateless services behind a load balancer; message queues (Redis/Celery) for reminder bursts; database indexing and read replicas for reports; the AI service can scale independently.</w:t>
            </w:r>
          </w:p>
        </w:tc>
      </w:tr>
      <w:tr w:rsidR="00B25A78" w:rsidRPr="000116EB" w14:paraId="0FCA7377"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8CDEE4A"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Maintainability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F3B44C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Layered design, clean coding standards, version control, code reviews, CI/CD pipeline, API documentation, and rule/template configuration through the admin screen rather than code changes.</w:t>
            </w:r>
          </w:p>
        </w:tc>
      </w:tr>
      <w:tr w:rsidR="00B25A78" w:rsidRPr="000116EB" w14:paraId="672A8093"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4BC68A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Reliability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B07D95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Retry and fallback for notification delivery (e.g., SMS if WhatsApp fails), transaction-safe updates, backups, health monitoring, graceful degradation if the AI service is unavailable.</w:t>
            </w:r>
          </w:p>
        </w:tc>
      </w:tr>
      <w:tr w:rsidR="00B25A78" w:rsidRPr="000116EB" w14:paraId="3945B36B"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49385A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Usability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A7B5A5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Role-specific dashboards, colour-coded priorities, simple appointment workflows, patient-friendly language, multi-language messages and mobile-responsive design.</w:t>
            </w:r>
          </w:p>
        </w:tc>
      </w:tr>
      <w:tr w:rsidR="00B25A78" w:rsidRPr="000116EB" w14:paraId="7D7D87EE"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200D45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lastRenderedPageBreak/>
              <w:t>Security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4DF81A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Defence in depth: RBAC, care-team scoping, MFA, encryption, audit trails, secure coding practices, regular penetration tests and de-identified data for AI training.</w:t>
            </w:r>
          </w:p>
        </w:tc>
      </w:tr>
      <w:tr w:rsidR="00B25A78" w:rsidRPr="000116EB" w14:paraId="19B45E09"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3D4B25E"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Separation of concerns and reusability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CB923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Business rules, data access and presentation are separated; shared components (notification service, audit service) are reused by all modules.</w:t>
            </w:r>
          </w:p>
        </w:tc>
      </w:tr>
      <w:tr w:rsidR="00B25A78" w:rsidRPr="000116EB" w14:paraId="674A52DF"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78838E4"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Testability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FFB5073"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Unit, integration, security and user-acceptance tests; mock interfaces for EHR/LIS and messaging gateways.</w:t>
            </w:r>
          </w:p>
        </w:tc>
      </w:tr>
    </w:tbl>
    <w:p w14:paraId="295A2209" w14:textId="77777777" w:rsidR="00B25A78" w:rsidRPr="000116EB" w:rsidRDefault="00B25A78">
      <w:pPr>
        <w:spacing w:after="120"/>
        <w:rPr>
          <w:rFonts w:ascii="Times New Roman" w:hAnsi="Times New Roman" w:cs="Times New Roman"/>
        </w:rPr>
      </w:pPr>
    </w:p>
    <w:p w14:paraId="01D871C4"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4.7 Core Data Model</w:t>
      </w:r>
    </w:p>
    <w:p w14:paraId="67910C0C"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The data model is kept simple and normalised. Every clinical or coordination object links back to a patient and, where relevant, to a care-team member, which makes access control and auditing straightforward.</w:t>
      </w:r>
    </w:p>
    <w:p w14:paraId="428809C5"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4F7CC429" wp14:editId="007E452C">
            <wp:extent cx="4953000" cy="3962400"/>
            <wp:effectExtent l="0" t="0" r="0" b="0"/>
            <wp:docPr id="617157616" name="fig_er.png" descr="Entity-relationship overview of the core MFCS data model" title="Entity-relationship overview of the core MFCS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962400"/>
                    </a:xfrm>
                    <a:prstGeom prst="rect">
                      <a:avLst/>
                    </a:prstGeom>
                  </pic:spPr>
                </pic:pic>
              </a:graphicData>
            </a:graphic>
          </wp:inline>
        </w:drawing>
      </w:r>
    </w:p>
    <w:p w14:paraId="77EB9A23"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7: </w:t>
      </w:r>
      <w:r w:rsidRPr="000116EB">
        <w:rPr>
          <w:rFonts w:ascii="Times New Roman" w:hAnsi="Times New Roman" w:cs="Times New Roman"/>
          <w:i/>
          <w:iCs/>
          <w:color w:val="5C6B7A"/>
          <w:sz w:val="19"/>
          <w:szCs w:val="19"/>
        </w:rPr>
        <w:t>Entity-relationship overview of the core MFCS data model</w:t>
      </w:r>
    </w:p>
    <w:p w14:paraId="24852D2C" w14:textId="77777777" w:rsidR="00B25A78" w:rsidRPr="000116EB" w:rsidRDefault="00000000">
      <w:pPr>
        <w:pStyle w:val="Heading2"/>
        <w:pageBreakBefore/>
        <w:rPr>
          <w:rFonts w:ascii="Times New Roman" w:hAnsi="Times New Roman" w:cs="Times New Roman"/>
        </w:rPr>
      </w:pPr>
      <w:r w:rsidRPr="000116EB">
        <w:rPr>
          <w:rFonts w:ascii="Times New Roman" w:hAnsi="Times New Roman" w:cs="Times New Roman"/>
        </w:rPr>
        <w:lastRenderedPageBreak/>
        <w:t>4.8 Role-Based Access Control Matrix</w:t>
      </w:r>
    </w:p>
    <w:p w14:paraId="2422BF96"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 xml:space="preserve">Access follows the minimum-necessary principle. In the matrix, </w:t>
      </w:r>
      <w:proofErr w:type="gramStart"/>
      <w:r w:rsidRPr="000116EB">
        <w:rPr>
          <w:rFonts w:ascii="Times New Roman" w:hAnsi="Times New Roman" w:cs="Times New Roman"/>
        </w:rPr>
        <w:t>Edit</w:t>
      </w:r>
      <w:proofErr w:type="gramEnd"/>
      <w:r w:rsidRPr="000116EB">
        <w:rPr>
          <w:rFonts w:ascii="Times New Roman" w:hAnsi="Times New Roman" w:cs="Times New Roman"/>
        </w:rPr>
        <w:t xml:space="preserve"> means view and modify, View means read-only, and a dash means no access. It shows illustrative default permissions; in every case a user can open only the records of patients assigned to their own care team or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1117"/>
        <w:gridCol w:w="1117"/>
        <w:gridCol w:w="1117"/>
        <w:gridCol w:w="1117"/>
        <w:gridCol w:w="1117"/>
        <w:gridCol w:w="1117"/>
      </w:tblGrid>
      <w:tr w:rsidR="00B25A78" w:rsidRPr="000116EB" w14:paraId="4CFAB573" w14:textId="77777777">
        <w:trPr>
          <w:tblHeader/>
        </w:trPr>
        <w:tc>
          <w:tcPr>
            <w:tcW w:w="2324"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641CA5B9"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FFFFFF"/>
                <w:sz w:val="19"/>
                <w:szCs w:val="19"/>
              </w:rPr>
              <w:t>Data / function</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3A0E87F1"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FFFFFF"/>
                <w:sz w:val="19"/>
                <w:szCs w:val="19"/>
              </w:rPr>
              <w:t>Doctor</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5A820B4E"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FFFFFF"/>
                <w:sz w:val="19"/>
                <w:szCs w:val="19"/>
              </w:rPr>
              <w:t>Nurse</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49F8989C"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FFFFFF"/>
                <w:sz w:val="19"/>
                <w:szCs w:val="19"/>
              </w:rPr>
              <w:t>Coord.</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61037A60"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FFFFFF"/>
                <w:sz w:val="19"/>
                <w:szCs w:val="19"/>
              </w:rPr>
              <w:t>Front desk</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5D7AAFAE"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FFFFFF"/>
                <w:sz w:val="19"/>
                <w:szCs w:val="19"/>
              </w:rPr>
              <w:t>Lab</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46B29B40"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FFFFFF"/>
                <w:sz w:val="19"/>
                <w:szCs w:val="19"/>
              </w:rPr>
              <w:t>Admin</w:t>
            </w:r>
          </w:p>
        </w:tc>
      </w:tr>
      <w:tr w:rsidR="00B25A78" w:rsidRPr="000116EB" w14:paraId="048A3257"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490FD664"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Demographics, contact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7FA09D74"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4FC57742"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57CEC3A"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47F5154"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235FB858"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2A2FBD9E"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3404B521"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44B9E236"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Appointments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2A280AB5"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5D2F9A78"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645C9D6"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3E5CBADC"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06795288"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75FDF41"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7875DBB2"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33A577D9"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Diagnostic order status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DF396E5"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34F0D1F1"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15B2E30B"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0ABCE455"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B90415C"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38282DE7"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0EB3CCEB"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5C7A2144"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Clinical result details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545B133B"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44FD9CFE"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07C9EF4"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7EAD8F2"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791A1BD"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8F6CA17"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6A326AD9"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22C910D0"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Care tasks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1696D34E"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333525B6"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18F490CF"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796418EE"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101D6A76"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389D80E"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090015C1"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2B39F7E7"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Care-team messaging</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9E81010"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6BD2A08"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22021DD2"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63EBB82"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FAC493C"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3F8268ED"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69361BE6"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634F55CB"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Reports and analytics</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759B2DED"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D3DCD7D"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27011FEF"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132E066"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7D79B52"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356E72C7"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r>
      <w:tr w:rsidR="00B25A78" w:rsidRPr="000116EB" w14:paraId="5F843DFB"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5BD93E10"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Users and templates</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382EE127"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98059E0"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C04D5DE"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08D8A46"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00FE9D77"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42EB7F6D"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Edit</w:t>
            </w:r>
          </w:p>
        </w:tc>
      </w:tr>
      <w:tr w:rsidR="00B25A78" w:rsidRPr="000116EB" w14:paraId="0874AA33"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6F4AB320" w14:textId="77777777" w:rsidR="00B25A78" w:rsidRPr="000116EB" w:rsidRDefault="00000000">
            <w:pPr>
              <w:jc w:val="center"/>
              <w:rPr>
                <w:rFonts w:ascii="Times New Roman" w:hAnsi="Times New Roman" w:cs="Times New Roman"/>
              </w:rPr>
            </w:pPr>
            <w:r w:rsidRPr="000116EB">
              <w:rPr>
                <w:rFonts w:ascii="Times New Roman" w:hAnsi="Times New Roman" w:cs="Times New Roman"/>
                <w:b/>
                <w:bCs/>
                <w:color w:val="0B2545"/>
                <w:sz w:val="19"/>
                <w:szCs w:val="19"/>
              </w:rPr>
              <w:t>Audit logs</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1FC6D6E0"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2A2E19C8"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59FCF4B"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1EE04E95"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1E3377E8"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378BC797" w14:textId="77777777" w:rsidR="00B25A78" w:rsidRPr="000116EB" w:rsidRDefault="00000000">
            <w:pPr>
              <w:jc w:val="center"/>
              <w:rPr>
                <w:rFonts w:ascii="Times New Roman" w:hAnsi="Times New Roman" w:cs="Times New Roman"/>
              </w:rPr>
            </w:pPr>
            <w:r w:rsidRPr="000116EB">
              <w:rPr>
                <w:rFonts w:ascii="Times New Roman" w:hAnsi="Times New Roman" w:cs="Times New Roman"/>
                <w:color w:val="0F7A80"/>
                <w:sz w:val="19"/>
                <w:szCs w:val="19"/>
              </w:rPr>
              <w:t>View</w:t>
            </w:r>
          </w:p>
        </w:tc>
      </w:tr>
    </w:tbl>
    <w:p w14:paraId="7EB21ECC" w14:textId="77777777" w:rsidR="00B25A78" w:rsidRPr="000116EB" w:rsidRDefault="00B25A78">
      <w:pPr>
        <w:spacing w:after="120"/>
        <w:rPr>
          <w:rFonts w:ascii="Times New Roman" w:hAnsi="Times New Roman" w:cs="Times New Roman"/>
        </w:rPr>
      </w:pPr>
    </w:p>
    <w:p w14:paraId="125461C3" w14:textId="77777777" w:rsidR="00B25A78" w:rsidRPr="000116EB" w:rsidRDefault="00000000">
      <w:pPr>
        <w:pStyle w:val="Heading1"/>
        <w:rPr>
          <w:rFonts w:ascii="Times New Roman" w:hAnsi="Times New Roman" w:cs="Times New Roman"/>
        </w:rPr>
      </w:pPr>
      <w:r w:rsidRPr="000116EB">
        <w:rPr>
          <w:rFonts w:ascii="Times New Roman" w:hAnsi="Times New Roman" w:cs="Times New Roman"/>
        </w:rPr>
        <w:lastRenderedPageBreak/>
        <w:t>5. Justification of the Chosen Methodology</w:t>
      </w:r>
    </w:p>
    <w:p w14:paraId="4A372DD0"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5.1 Selected Framework: Agile (Scrum) with DevOps Practices</w:t>
      </w:r>
    </w:p>
    <w:p w14:paraId="41E55257"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We choose the Agile Scrum framework, supported by DevOps practices (continuous integration, continuous delivery, automated testing and monitoring). Development proceeds in 2-to-3-week sprints, each delivering a working increment, with a Product Owner (hospital representative), a Scrum Master and a cross-functional development team.</w:t>
      </w:r>
    </w:p>
    <w:p w14:paraId="15949BEA"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07304829" wp14:editId="624CEF96">
            <wp:extent cx="3238500" cy="2838450"/>
            <wp:effectExtent l="0" t="0" r="0" b="0"/>
            <wp:docPr id="1261862882" name="fig_scrum.png" descr="Scrum cycle with DevOps practices for MFCS" title="Scrum cycle with DevOps practices for MF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838450"/>
                    </a:xfrm>
                    <a:prstGeom prst="rect">
                      <a:avLst/>
                    </a:prstGeom>
                  </pic:spPr>
                </pic:pic>
              </a:graphicData>
            </a:graphic>
          </wp:inline>
        </w:drawing>
      </w:r>
    </w:p>
    <w:p w14:paraId="012E1E5A"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8: </w:t>
      </w:r>
      <w:r w:rsidRPr="000116EB">
        <w:rPr>
          <w:rFonts w:ascii="Times New Roman" w:hAnsi="Times New Roman" w:cs="Times New Roman"/>
          <w:i/>
          <w:iCs/>
          <w:color w:val="5C6B7A"/>
          <w:sz w:val="19"/>
          <w:szCs w:val="19"/>
        </w:rPr>
        <w:t>Scrum cycle with DevOps practices for MFCS</w:t>
      </w:r>
    </w:p>
    <w:p w14:paraId="614F1AF7"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5.2 Why It Is Suitable</w:t>
      </w:r>
    </w:p>
    <w:p w14:paraId="32CA5F62"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Evolving requirements: </w:t>
      </w:r>
      <w:r w:rsidRPr="000116EB">
        <w:rPr>
          <w:rFonts w:ascii="Times New Roman" w:hAnsi="Times New Roman" w:cs="Times New Roman"/>
        </w:rPr>
        <w:t>Clinical workflows differ between departments and clinics. Agile allows requirements to be refined through regular feedback from doctors, nurses and coordinators, which Waterfall cannot easily handle.</w:t>
      </w:r>
    </w:p>
    <w:p w14:paraId="18B9F5E4"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Incremental delivery of value: </w:t>
      </w:r>
      <w:r w:rsidRPr="000116EB">
        <w:rPr>
          <w:rFonts w:ascii="Times New Roman" w:hAnsi="Times New Roman" w:cs="Times New Roman"/>
        </w:rPr>
        <w:t>A usable MVP (patient records, scheduling, rule-based reminders, RBAC, basic dashboard) can reach the pilot clinic early; diagnostics, tasks, messaging, reports and AI follow in later sprints.</w:t>
      </w:r>
    </w:p>
    <w:p w14:paraId="311AE3A7"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Active stakeholder involvement: </w:t>
      </w:r>
      <w:r w:rsidRPr="000116EB">
        <w:rPr>
          <w:rFonts w:ascii="Times New Roman" w:hAnsi="Times New Roman" w:cs="Times New Roman"/>
        </w:rPr>
        <w:t>Sprint reviews and demos keep clinical staff and administrators engaged, which improves adoption and usability.</w:t>
      </w:r>
    </w:p>
    <w:p w14:paraId="6F9C3D81"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Risk management: </w:t>
      </w:r>
      <w:r w:rsidRPr="000116EB">
        <w:rPr>
          <w:rFonts w:ascii="Times New Roman" w:hAnsi="Times New Roman" w:cs="Times New Roman"/>
        </w:rPr>
        <w:t>Early and frequent releases expose integration, usability and security problems sooner. This is critical for a system handling sensitive health data.</w:t>
      </w:r>
    </w:p>
    <w:p w14:paraId="57F074C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Suitable for AI components: </w:t>
      </w:r>
      <w:r w:rsidRPr="000116EB">
        <w:rPr>
          <w:rFonts w:ascii="Times New Roman" w:hAnsi="Times New Roman" w:cs="Times New Roman"/>
        </w:rPr>
        <w:t>AI models need experimentation and tuning with real data. Short iterations allow models to be trained, evaluated, and improved gradually, and added only after enough data has been collected.</w:t>
      </w:r>
    </w:p>
    <w:p w14:paraId="3EBCB3F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Prioritisation: </w:t>
      </w:r>
      <w:r w:rsidRPr="000116EB">
        <w:rPr>
          <w:rFonts w:ascii="Times New Roman" w:hAnsi="Times New Roman" w:cs="Times New Roman"/>
        </w:rPr>
        <w:t>The product backlog can be re-ordered so high-value, safety-related features (such as abnormal-result tracking) come first.</w:t>
      </w:r>
    </w:p>
    <w:p w14:paraId="6850AAA6"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5.3 Comparison with Other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526"/>
      </w:tblGrid>
      <w:tr w:rsidR="00B25A78" w:rsidRPr="000116EB" w14:paraId="5DEB57A8" w14:textId="77777777">
        <w:trPr>
          <w:tblHeader/>
        </w:trPr>
        <w:tc>
          <w:tcPr>
            <w:tcW w:w="18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79AF8AAD"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Model</w:t>
            </w:r>
          </w:p>
        </w:tc>
        <w:tc>
          <w:tcPr>
            <w:tcW w:w="37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E68100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Advantage</w:t>
            </w:r>
          </w:p>
        </w:tc>
        <w:tc>
          <w:tcPr>
            <w:tcW w:w="35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93B95B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Why not chosen as the primary model</w:t>
            </w:r>
          </w:p>
        </w:tc>
      </w:tr>
      <w:tr w:rsidR="00B25A78" w:rsidRPr="000116EB" w14:paraId="5E05D286"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88EC17E"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Waterfall</w:t>
            </w:r>
          </w:p>
        </w:tc>
        <w:tc>
          <w:tcPr>
            <w:tcW w:w="3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7A1C31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Clear documentation and phases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3C6D5D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Inflexible to changing clinical requirements; users see the product only at the end</w:t>
            </w:r>
          </w:p>
        </w:tc>
      </w:tr>
      <w:tr w:rsidR="00B25A78" w:rsidRPr="000116EB" w14:paraId="13EE5340"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06A347A"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lastRenderedPageBreak/>
              <w:t>Spiral</w:t>
            </w:r>
          </w:p>
        </w:tc>
        <w:tc>
          <w:tcPr>
            <w:tcW w:w="37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56BDEF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Strong risk analysis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655C834"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Heavy and costly for a mid-sized project; Scrum already gives frequent risk review</w:t>
            </w:r>
          </w:p>
        </w:tc>
      </w:tr>
      <w:tr w:rsidR="00B25A78" w:rsidRPr="000116EB" w14:paraId="04496179"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8FC885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Pure DevOps</w:t>
            </w:r>
          </w:p>
        </w:tc>
        <w:tc>
          <w:tcPr>
            <w:tcW w:w="3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B07D72F"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Fast, automated delivery</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6D714E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It is a practice set, not a full planning framework; used here alongside Scrum</w:t>
            </w:r>
          </w:p>
        </w:tc>
      </w:tr>
    </w:tbl>
    <w:p w14:paraId="0E2D0EFD"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5.4 How It Supports Development and Maintenance</w:t>
      </w:r>
    </w:p>
    <w:p w14:paraId="71A4C3F1"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Development: a prioritised backlog, user stories with acceptance criteria, sprint planning, daily stand-ups and retrospectives keep the team aligned and continuously improving.</w:t>
      </w:r>
    </w:p>
    <w:p w14:paraId="58FDF20E"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Quality: test automation, code review and CI pipelines catch defects early; security and privacy checks are part of the Definition of Done.</w:t>
      </w:r>
    </w:p>
    <w:p w14:paraId="213BE685"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Deployment: CI/CD pipelines and containerisation (Docker) allow safe, repeatable releases and quick rollbacks.</w:t>
      </w:r>
    </w:p>
    <w:p w14:paraId="12073138"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Maintenance: the same sprint cycle handles bug fixes, regulatory changes, and new feature requests, while monitoring and user feedback feed directly into the backlog.</w:t>
      </w:r>
    </w:p>
    <w:p w14:paraId="38F7EDF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Documentation: lightweight but sufficient documentation (API specs, architecture decisions, user guides) is maintained each sprint.</w:t>
      </w:r>
    </w:p>
    <w:p w14:paraId="1A70CE30"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5.5 Proposed Development Phases</w:t>
      </w:r>
    </w:p>
    <w:p w14:paraId="74A2B66A"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3C9036A8" wp14:editId="038D8F12">
            <wp:extent cx="4762500" cy="1666875"/>
            <wp:effectExtent l="0" t="0" r="0" b="0"/>
            <wp:docPr id="705317771" name="fig_gantt.png" descr="Indicative sprint roadmap (planning assumption: 17 sprints including pilot)" title="Indicative sprint roadmap (planning assumption: 17 sprints including 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666875"/>
                    </a:xfrm>
                    <a:prstGeom prst="rect">
                      <a:avLst/>
                    </a:prstGeom>
                  </pic:spPr>
                </pic:pic>
              </a:graphicData>
            </a:graphic>
          </wp:inline>
        </w:drawing>
      </w:r>
    </w:p>
    <w:p w14:paraId="213CFC71"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9: </w:t>
      </w:r>
      <w:r w:rsidRPr="000116EB">
        <w:rPr>
          <w:rFonts w:ascii="Times New Roman" w:hAnsi="Times New Roman" w:cs="Times New Roman"/>
          <w:i/>
          <w:iCs/>
          <w:color w:val="5C6B7A"/>
          <w:sz w:val="19"/>
          <w:szCs w:val="19"/>
        </w:rPr>
        <w:t>Indicative sprint roadmap (planning assumption: 17 sprints including pilot)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800"/>
        <w:gridCol w:w="2526"/>
      </w:tblGrid>
      <w:tr w:rsidR="00B25A78" w:rsidRPr="000116EB" w14:paraId="5CF3C9A8" w14:textId="77777777">
        <w:trPr>
          <w:tblHeader/>
        </w:trPr>
        <w:tc>
          <w:tcPr>
            <w:tcW w:w="17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3BAD3F5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Phase</w:t>
            </w:r>
          </w:p>
        </w:tc>
        <w:tc>
          <w:tcPr>
            <w:tcW w:w="48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062A5C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Deliverables</w:t>
            </w:r>
          </w:p>
        </w:tc>
        <w:tc>
          <w:tcPr>
            <w:tcW w:w="25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637D676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Indicative duration</w:t>
            </w:r>
          </w:p>
        </w:tc>
      </w:tr>
      <w:tr w:rsidR="00B25A78" w:rsidRPr="000116EB" w14:paraId="39F41D30" w14:textId="77777777">
        <w:trPr>
          <w:cantSplit/>
        </w:trPr>
        <w:tc>
          <w:tcPr>
            <w:tcW w:w="1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F8C1CF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Phase 1 (MVP)</w:t>
            </w:r>
          </w:p>
        </w:tc>
        <w:tc>
          <w:tcPr>
            <w:tcW w:w="4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D3F9E33"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Patient records, appointment scheduling, rule-based reminders, RBAC and MFA, basic dashboard</w:t>
            </w:r>
          </w:p>
        </w:tc>
        <w:tc>
          <w:tcPr>
            <w:tcW w:w="2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CA4D10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Sprints 1-4</w:t>
            </w:r>
          </w:p>
        </w:tc>
      </w:tr>
      <w:tr w:rsidR="00B25A78" w:rsidRPr="000116EB" w14:paraId="588CFA2A" w14:textId="77777777">
        <w:trPr>
          <w:cantSplit/>
        </w:trPr>
        <w:tc>
          <w:tcPr>
            <w:tcW w:w="17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51088E3"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Phase 2</w:t>
            </w:r>
          </w:p>
        </w:tc>
        <w:tc>
          <w:tcPr>
            <w:tcW w:w="4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6604D1F"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Diagnostic tracker, task assignment, secure messaging, history timeline</w:t>
            </w:r>
          </w:p>
        </w:tc>
        <w:tc>
          <w:tcPr>
            <w:tcW w:w="2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77B843C"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Sprints 5-8</w:t>
            </w:r>
          </w:p>
        </w:tc>
      </w:tr>
      <w:tr w:rsidR="00B25A78" w:rsidRPr="000116EB" w14:paraId="333F93FF" w14:textId="77777777">
        <w:trPr>
          <w:cantSplit/>
        </w:trPr>
        <w:tc>
          <w:tcPr>
            <w:tcW w:w="1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3660D94"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Phase 3</w:t>
            </w:r>
          </w:p>
        </w:tc>
        <w:tc>
          <w:tcPr>
            <w:tcW w:w="4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D23A4F4"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Reports and analytics, FHIR integration with EHR/LIS</w:t>
            </w:r>
          </w:p>
        </w:tc>
        <w:tc>
          <w:tcPr>
            <w:tcW w:w="2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B7C1BB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Sprints 9-11</w:t>
            </w:r>
          </w:p>
        </w:tc>
      </w:tr>
      <w:tr w:rsidR="00B25A78" w:rsidRPr="000116EB" w14:paraId="130DA5C2" w14:textId="77777777">
        <w:trPr>
          <w:cantSplit/>
        </w:trPr>
        <w:tc>
          <w:tcPr>
            <w:tcW w:w="17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91D5BAE"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Phase 4</w:t>
            </w:r>
          </w:p>
        </w:tc>
        <w:tc>
          <w:tcPr>
            <w:tcW w:w="4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652E4F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AI features: no-show prediction, smart timing, priority ranking, NLP assistant</w:t>
            </w:r>
          </w:p>
        </w:tc>
        <w:tc>
          <w:tcPr>
            <w:tcW w:w="2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526F83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Sprints 12-14</w:t>
            </w:r>
          </w:p>
        </w:tc>
      </w:tr>
      <w:tr w:rsidR="00B25A78" w:rsidRPr="000116EB" w14:paraId="508205F1" w14:textId="77777777">
        <w:trPr>
          <w:cantSplit/>
        </w:trPr>
        <w:tc>
          <w:tcPr>
            <w:tcW w:w="1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D9CD16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Pilot and rollout</w:t>
            </w:r>
          </w:p>
        </w:tc>
        <w:tc>
          <w:tcPr>
            <w:tcW w:w="4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41A32A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Single-clinic pilot, KPI measurement, tuning, then wider rollout</w:t>
            </w:r>
          </w:p>
        </w:tc>
        <w:tc>
          <w:tcPr>
            <w:tcW w:w="2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C1659DC"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After Phase 4</w:t>
            </w:r>
          </w:p>
        </w:tc>
      </w:tr>
    </w:tbl>
    <w:p w14:paraId="272AD129" w14:textId="77777777" w:rsidR="00B25A78" w:rsidRPr="000116EB" w:rsidRDefault="00000000">
      <w:pPr>
        <w:pStyle w:val="Heading1"/>
        <w:rPr>
          <w:rFonts w:ascii="Times New Roman" w:hAnsi="Times New Roman" w:cs="Times New Roman"/>
        </w:rPr>
      </w:pPr>
      <w:r w:rsidRPr="000116EB">
        <w:rPr>
          <w:rFonts w:ascii="Times New Roman" w:hAnsi="Times New Roman" w:cs="Times New Roman"/>
        </w:rPr>
        <w:lastRenderedPageBreak/>
        <w:t>6. Expected Outcomes and Limitations</w:t>
      </w:r>
    </w:p>
    <w:p w14:paraId="30A6C6DF"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6.1 Expected Benefits</w:t>
      </w:r>
    </w:p>
    <w:p w14:paraId="09281C9A"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68B65651" wp14:editId="361A44C8">
            <wp:extent cx="5619750" cy="2019300"/>
            <wp:effectExtent l="0" t="0" r="0" b="0"/>
            <wp:docPr id="1396786401" name="fig_outcomes.png" descr="Illustrative targets for the pilot KPIs (planning assumptions, to be validated with real data)" title="Illustrative targets for the pilot KPIs (planning assumptions, to be validated with re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019300"/>
                    </a:xfrm>
                    <a:prstGeom prst="rect">
                      <a:avLst/>
                    </a:prstGeom>
                  </pic:spPr>
                </pic:pic>
              </a:graphicData>
            </a:graphic>
          </wp:inline>
        </w:drawing>
      </w:r>
    </w:p>
    <w:p w14:paraId="62DDED46"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10: </w:t>
      </w:r>
      <w:r w:rsidRPr="000116EB">
        <w:rPr>
          <w:rFonts w:ascii="Times New Roman" w:hAnsi="Times New Roman" w:cs="Times New Roman"/>
          <w:i/>
          <w:iCs/>
          <w:color w:val="5C6B7A"/>
          <w:sz w:val="19"/>
          <w:szCs w:val="19"/>
        </w:rPr>
        <w:t>Illustrative targets for the pilot KPIs (planning assumptions, to be validated with real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25A78" w:rsidRPr="000116EB" w14:paraId="4E41AC28" w14:textId="77777777">
        <w:tc>
          <w:tcPr>
            <w:tcW w:w="9026" w:type="dxa"/>
            <w:tcBorders>
              <w:top w:val="none" w:sz="0" w:space="0" w:color="FFFFFF"/>
              <w:left w:val="single" w:sz="36" w:space="0" w:color="E8A317"/>
              <w:bottom w:val="none" w:sz="0" w:space="0" w:color="FFFFFF"/>
              <w:right w:val="none" w:sz="0" w:space="0" w:color="FFFFFF"/>
            </w:tcBorders>
            <w:shd w:val="clear" w:color="auto" w:fill="FFF4DB"/>
            <w:tcMar>
              <w:top w:w="140" w:type="dxa"/>
              <w:left w:w="220" w:type="dxa"/>
              <w:bottom w:w="140" w:type="dxa"/>
              <w:right w:w="200" w:type="dxa"/>
            </w:tcMar>
          </w:tcPr>
          <w:p w14:paraId="76E49282" w14:textId="77777777" w:rsidR="00B25A78" w:rsidRPr="000116EB" w:rsidRDefault="00000000">
            <w:pPr>
              <w:spacing w:after="60"/>
              <w:rPr>
                <w:rFonts w:ascii="Times New Roman" w:hAnsi="Times New Roman" w:cs="Times New Roman"/>
              </w:rPr>
            </w:pPr>
            <w:r w:rsidRPr="000116EB">
              <w:rPr>
                <w:rFonts w:ascii="Times New Roman" w:hAnsi="Times New Roman" w:cs="Times New Roman"/>
                <w:b/>
                <w:bCs/>
                <w:color w:val="E8A317"/>
                <w:sz w:val="23"/>
                <w:szCs w:val="23"/>
              </w:rPr>
              <w:t>Note on the figures</w:t>
            </w:r>
          </w:p>
          <w:p w14:paraId="39D57DA3" w14:textId="77777777" w:rsidR="00B25A78" w:rsidRPr="000116EB" w:rsidRDefault="00000000">
            <w:pPr>
              <w:spacing w:line="276" w:lineRule="auto"/>
              <w:rPr>
                <w:rFonts w:ascii="Times New Roman" w:hAnsi="Times New Roman" w:cs="Times New Roman"/>
              </w:rPr>
            </w:pPr>
            <w:r w:rsidRPr="000116EB">
              <w:rPr>
                <w:rFonts w:ascii="Times New Roman" w:hAnsi="Times New Roman" w:cs="Times New Roman"/>
                <w:sz w:val="21"/>
                <w:szCs w:val="21"/>
              </w:rPr>
              <w:t>The before and target values above are planning assumptions used to set measurable goals. They are not results from a deployed system; the pilot phase exists to measure the real baseline and improvement.</w:t>
            </w:r>
          </w:p>
        </w:tc>
      </w:tr>
    </w:tbl>
    <w:p w14:paraId="4876617C" w14:textId="77777777" w:rsidR="00B25A78" w:rsidRPr="000116EB" w:rsidRDefault="00B25A78">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25A78" w:rsidRPr="000116EB" w14:paraId="71DEECF0" w14:textId="77777777">
        <w:trPr>
          <w:tblHeader/>
        </w:trPr>
        <w:tc>
          <w:tcPr>
            <w:tcW w:w="30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0869B8E"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Expected outcome</w:t>
            </w:r>
          </w:p>
        </w:tc>
        <w:tc>
          <w:tcPr>
            <w:tcW w:w="60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70A5154"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Key performance indicator (KPI)</w:t>
            </w:r>
          </w:p>
        </w:tc>
      </w:tr>
      <w:tr w:rsidR="00B25A78" w:rsidRPr="000116EB" w14:paraId="7890F9B1" w14:textId="77777777">
        <w:trPr>
          <w:cantSplit/>
        </w:trPr>
        <w:tc>
          <w:tcPr>
            <w:tcW w:w="30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034AE4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Reduced missed follow-up appointments</w:t>
            </w:r>
          </w:p>
        </w:tc>
        <w:tc>
          <w:tcPr>
            <w:tcW w:w="60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00F5DDE"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No-show rate before vs. after deployment</w:t>
            </w:r>
          </w:p>
        </w:tc>
      </w:tr>
      <w:tr w:rsidR="00B25A78" w:rsidRPr="000116EB" w14:paraId="2F556A43" w14:textId="77777777">
        <w:trPr>
          <w:cantSplit/>
        </w:trPr>
        <w:tc>
          <w:tcPr>
            <w:tcW w:w="30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CC7F8A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Improved coordination among staff</w:t>
            </w:r>
          </w:p>
        </w:tc>
        <w:tc>
          <w:tcPr>
            <w:tcW w:w="60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E9B1A8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Average task completion time; number of unassigned or overdue tasks</w:t>
            </w:r>
          </w:p>
        </w:tc>
      </w:tr>
      <w:tr w:rsidR="00B25A78" w:rsidRPr="000116EB" w14:paraId="6C9FC0A1" w14:textId="77777777">
        <w:trPr>
          <w:cantSplit/>
        </w:trPr>
        <w:tc>
          <w:tcPr>
            <w:tcW w:w="30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ADA4F2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Better visibility of pending activities</w:t>
            </w:r>
          </w:p>
        </w:tc>
        <w:tc>
          <w:tcPr>
            <w:tcW w:w="60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41C4C1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Percentage of pending results reviewed within the agreed time limit</w:t>
            </w:r>
          </w:p>
        </w:tc>
      </w:tr>
      <w:tr w:rsidR="00B25A78" w:rsidRPr="000116EB" w14:paraId="4E8A2942" w14:textId="77777777">
        <w:trPr>
          <w:cantSplit/>
        </w:trPr>
        <w:tc>
          <w:tcPr>
            <w:tcW w:w="30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ADDC1F"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Reduced administrative workload</w:t>
            </w:r>
          </w:p>
        </w:tc>
        <w:tc>
          <w:tcPr>
            <w:tcW w:w="60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3E26002"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Staff hours spent on manual calls and tracking</w:t>
            </w:r>
          </w:p>
        </w:tc>
      </w:tr>
      <w:tr w:rsidR="00B25A78" w:rsidRPr="000116EB" w14:paraId="3D158618" w14:textId="77777777">
        <w:trPr>
          <w:cantSplit/>
        </w:trPr>
        <w:tc>
          <w:tcPr>
            <w:tcW w:w="30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55D9E9F"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Improved continuity of care</w:t>
            </w:r>
          </w:p>
        </w:tc>
        <w:tc>
          <w:tcPr>
            <w:tcW w:w="60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39B04D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Percentage of patients completing their full follow-up plan</w:t>
            </w:r>
          </w:p>
        </w:tc>
      </w:tr>
      <w:tr w:rsidR="00B25A78" w:rsidRPr="000116EB" w14:paraId="1D4C89CF" w14:textId="77777777">
        <w:trPr>
          <w:cantSplit/>
        </w:trPr>
        <w:tc>
          <w:tcPr>
            <w:tcW w:w="30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DC62653"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More organised follow-up management</w:t>
            </w:r>
          </w:p>
        </w:tc>
        <w:tc>
          <w:tcPr>
            <w:tcW w:w="60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5B935A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Percentage of follow-ups with a recorded owner and status; report availability</w:t>
            </w:r>
          </w:p>
        </w:tc>
      </w:tr>
    </w:tbl>
    <w:p w14:paraId="1C4F95E1" w14:textId="77777777" w:rsidR="00B25A78" w:rsidRPr="000116EB" w:rsidRDefault="00B25A78">
      <w:pPr>
        <w:spacing w:after="120"/>
        <w:rPr>
          <w:rFonts w:ascii="Times New Roman" w:hAnsi="Times New Roman" w:cs="Times New Roman"/>
        </w:rPr>
      </w:pPr>
    </w:p>
    <w:p w14:paraId="34359DC0"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6.2 How the Solution Addresses the Identified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25A78" w:rsidRPr="000116EB" w14:paraId="59DA401F" w14:textId="77777777">
        <w:trPr>
          <w:tblHeader/>
        </w:trPr>
        <w:tc>
          <w:tcPr>
            <w:tcW w:w="32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7F18D6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Challenge</w:t>
            </w:r>
          </w:p>
        </w:tc>
        <w:tc>
          <w:tcPr>
            <w:tcW w:w="58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8CA0979"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Addressed by</w:t>
            </w:r>
          </w:p>
        </w:tc>
      </w:tr>
      <w:tr w:rsidR="00B25A78" w:rsidRPr="000116EB" w14:paraId="74850DC2"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4DAC4F2"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Patients forget or miss appointments</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7C25007"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Configurable multi-channel reminders, AI-based timing, conversational rescheduling, extra outreach for high no-show risk</w:t>
            </w:r>
          </w:p>
        </w:tc>
      </w:tr>
      <w:tr w:rsidR="00B25A78" w:rsidRPr="000116EB" w14:paraId="1B53A48B"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F6DB70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Results lost or delayed</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F1247A7"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Diagnostic Tracker with status stages, escalation and clinician review confirmation</w:t>
            </w:r>
          </w:p>
        </w:tc>
      </w:tr>
      <w:tr w:rsidR="00B25A78" w:rsidRPr="000116EB" w14:paraId="7E3A0247"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2DC17E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Unclear responsibility</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08EB81E"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Task Manager with assignee, priority and due date; auto-suggested tasks</w:t>
            </w:r>
          </w:p>
        </w:tc>
      </w:tr>
      <w:tr w:rsidR="00B25A78" w:rsidRPr="000116EB" w14:paraId="501345A9"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2766485"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lastRenderedPageBreak/>
              <w:t>No overall visibility</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2FAF19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Role-based dashboards and priority ranking</w:t>
            </w:r>
          </w:p>
        </w:tc>
      </w:tr>
      <w:tr w:rsidR="00B25A78" w:rsidRPr="000116EB" w14:paraId="1BCC89C4"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E643E63"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Fragmented history</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6BA153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Consolidated follow-up timeline per patient</w:t>
            </w:r>
          </w:p>
        </w:tc>
      </w:tr>
      <w:tr w:rsidR="00B25A78" w:rsidRPr="000116EB" w14:paraId="6772285D"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0CDF32E"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Privacy and compliance risks</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F6F06C"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RBAC, care-team scoping, encryption, MFA, audit logs, consent management</w:t>
            </w:r>
          </w:p>
        </w:tc>
      </w:tr>
      <w:tr w:rsidR="00B25A78" w:rsidRPr="000116EB" w14:paraId="272E53C2"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835C6B"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No performance data</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77D262C"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Automated reports and KPIs</w:t>
            </w:r>
          </w:p>
        </w:tc>
      </w:tr>
      <w:tr w:rsidR="00B25A78" w:rsidRPr="000116EB" w14:paraId="2825A8A9"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74FF0ED"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Duplicate data entry</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0DA777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FHIR integration with EHR and lab systems</w:t>
            </w:r>
          </w:p>
        </w:tc>
      </w:tr>
    </w:tbl>
    <w:p w14:paraId="47C4171D" w14:textId="77777777" w:rsidR="00B25A78" w:rsidRPr="000116EB" w:rsidRDefault="00B25A78">
      <w:pPr>
        <w:spacing w:after="120"/>
        <w:rPr>
          <w:rFonts w:ascii="Times New Roman" w:hAnsi="Times New Roman" w:cs="Times New Roman"/>
        </w:rPr>
      </w:pPr>
    </w:p>
    <w:p w14:paraId="48B78475"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6.3 Risks, Implementation Challenges and Limitations</w:t>
      </w:r>
    </w:p>
    <w:p w14:paraId="43615CF0" w14:textId="77777777" w:rsidR="00B25A78" w:rsidRPr="000116EB" w:rsidRDefault="00000000">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28CD80F4" wp14:editId="6ED8D160">
            <wp:extent cx="3810000" cy="3000375"/>
            <wp:effectExtent l="0" t="0" r="0" b="0"/>
            <wp:docPr id="996345296" name="fig_risk.png" descr="Risk assessment matrix (likelihood versus impact); R1 to R10 follow the order of the table below" title="Risk assessment matrix (likelihood versus impact); R1 to R10 follow the order of the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000375"/>
                    </a:xfrm>
                    <a:prstGeom prst="rect">
                      <a:avLst/>
                    </a:prstGeom>
                  </pic:spPr>
                </pic:pic>
              </a:graphicData>
            </a:graphic>
          </wp:inline>
        </w:drawing>
      </w:r>
    </w:p>
    <w:p w14:paraId="09373443" w14:textId="77777777" w:rsidR="00B25A78" w:rsidRPr="000116EB" w:rsidRDefault="00000000">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11: </w:t>
      </w:r>
      <w:r w:rsidRPr="000116EB">
        <w:rPr>
          <w:rFonts w:ascii="Times New Roman" w:hAnsi="Times New Roman" w:cs="Times New Roman"/>
          <w:i/>
          <w:iCs/>
          <w:color w:val="5C6B7A"/>
          <w:sz w:val="19"/>
          <w:szCs w:val="19"/>
        </w:rPr>
        <w:t>Risk assessment matrix (likelihood versus impact); R1 to R10 follow the order of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26"/>
      </w:tblGrid>
      <w:tr w:rsidR="00B25A78" w:rsidRPr="000116EB" w14:paraId="24D8843E" w14:textId="77777777">
        <w:trPr>
          <w:tblHeader/>
        </w:trPr>
        <w:tc>
          <w:tcPr>
            <w:tcW w:w="23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25DCB659"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Risk / limitation</w:t>
            </w:r>
          </w:p>
        </w:tc>
        <w:tc>
          <w:tcPr>
            <w:tcW w:w="36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1F4C3D2A"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Description</w:t>
            </w:r>
          </w:p>
        </w:tc>
        <w:tc>
          <w:tcPr>
            <w:tcW w:w="31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AD33D03" w14:textId="77777777" w:rsidR="00B25A78" w:rsidRPr="000116EB" w:rsidRDefault="00000000">
            <w:pPr>
              <w:rPr>
                <w:rFonts w:ascii="Times New Roman" w:hAnsi="Times New Roman" w:cs="Times New Roman"/>
              </w:rPr>
            </w:pPr>
            <w:r w:rsidRPr="000116EB">
              <w:rPr>
                <w:rFonts w:ascii="Times New Roman" w:hAnsi="Times New Roman" w:cs="Times New Roman"/>
                <w:b/>
                <w:bCs/>
                <w:color w:val="FFFFFF"/>
                <w:sz w:val="20"/>
                <w:szCs w:val="20"/>
              </w:rPr>
              <w:t>Mitigation</w:t>
            </w:r>
          </w:p>
        </w:tc>
      </w:tr>
      <w:tr w:rsidR="00B25A78" w:rsidRPr="000116EB" w14:paraId="4340078E"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56046F"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R1. Data breach or privacy violation</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BF4DBDB"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Health data is highly sensitive; breaches harm patients and reputation</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BA34FF9"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Encryption, MFA, audit logging, regular security testing, staff training, incident response plan</w:t>
            </w:r>
          </w:p>
        </w:tc>
      </w:tr>
      <w:tr w:rsidR="00B25A78" w:rsidRPr="000116EB" w14:paraId="46A85A10"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A6EB56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R2. Staff resistance to change</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43293C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Users may prefer existing habits</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35B0A56"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Early involvement, training, simple UI, champions in each department</w:t>
            </w:r>
          </w:p>
        </w:tc>
      </w:tr>
      <w:tr w:rsidR="00B25A78" w:rsidRPr="000116EB" w14:paraId="3713041F"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393E2F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R3. Integration complexity</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B76FEB1"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Legacy EHR/LIS may not support FHIR</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F15816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Adapter layer, phased integration, CSV/HL7 v2 fallback</w:t>
            </w:r>
          </w:p>
        </w:tc>
      </w:tr>
      <w:tr w:rsidR="00B25A78" w:rsidRPr="000116EB" w14:paraId="272AE3EC"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F91E4B6"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R4. AI bias and errors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B0016F3"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Risk model may be inaccurate or biased for some groups; initial data may be insufficient</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D7D336E"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Start rule-based; human confirmation; monitor fairness and accuracy; retrain regularly; explainable scores</w:t>
            </w:r>
          </w:p>
        </w:tc>
      </w:tr>
      <w:tr w:rsidR="00B25A78" w:rsidRPr="000116EB" w14:paraId="06F8F91F"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37689DC"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R5. Alert fatigue</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5938E71"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Too many reminders or alerts reduce attention</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8CC76DD"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Configurable thresholds, priority ranking, patient-controlled preferences</w:t>
            </w:r>
          </w:p>
        </w:tc>
      </w:tr>
      <w:tr w:rsidR="00B25A78" w:rsidRPr="000116EB" w14:paraId="5B0AE024"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879BEE8"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R6. Notification failures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19D76F1"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SMS or WhatsApp delivery may fail or be delayed</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0E8B8E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Fallback channels, retries, delivery tracking, staff calls for critical cases</w:t>
            </w:r>
          </w:p>
        </w:tc>
      </w:tr>
      <w:tr w:rsidR="00B25A78" w:rsidRPr="000116EB" w14:paraId="07CBA224"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B45BDF0"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lastRenderedPageBreak/>
              <w:t>R7. Digital divide</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D947980"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Some patients lack smartphones, internet or literacy</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406111F"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Voice calls, SMS in local languages, assisted contact by staff</w:t>
            </w:r>
          </w:p>
        </w:tc>
      </w:tr>
      <w:tr w:rsidR="00B25A78" w:rsidRPr="000116EB" w14:paraId="7E8A61EB"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A17E452"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R8. Regulatory change</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19EDBD4"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Laws on health data and AI may evolve</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6643D23"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Configurable policies, periodic compliance review</w:t>
            </w:r>
          </w:p>
        </w:tc>
      </w:tr>
      <w:tr w:rsidR="00B25A78" w:rsidRPr="000116EB" w14:paraId="79521F20"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DDB7E77"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R9. Cost and infrastructure</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88F6C15"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Licensing, hosting, messaging costs and connectivity</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13214BC"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Cloud-based scalable hosting, phased rollout, pilot-based cost-benefit evaluation</w:t>
            </w:r>
          </w:p>
        </w:tc>
      </w:tr>
      <w:tr w:rsidR="00B25A78" w:rsidRPr="000116EB" w14:paraId="5FEFB7A1"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E80FC9F" w14:textId="77777777" w:rsidR="00B25A78" w:rsidRPr="000116EB" w:rsidRDefault="00000000">
            <w:pPr>
              <w:rPr>
                <w:rFonts w:ascii="Times New Roman" w:hAnsi="Times New Roman" w:cs="Times New Roman"/>
              </w:rPr>
            </w:pPr>
            <w:r w:rsidRPr="000116EB">
              <w:rPr>
                <w:rFonts w:ascii="Times New Roman" w:hAnsi="Times New Roman" w:cs="Times New Roman"/>
                <w:b/>
                <w:bCs/>
                <w:color w:val="0B2545"/>
                <w:sz w:val="20"/>
                <w:szCs w:val="20"/>
              </w:rPr>
              <w:t>R10. Dependence on data quality</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56837A8"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Wrong contact details or incomplete records reduce effectiveness</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A2BDDFA" w14:textId="77777777" w:rsidR="00B25A78" w:rsidRPr="000116EB" w:rsidRDefault="00000000">
            <w:pPr>
              <w:rPr>
                <w:rFonts w:ascii="Times New Roman" w:hAnsi="Times New Roman" w:cs="Times New Roman"/>
              </w:rPr>
            </w:pPr>
            <w:r w:rsidRPr="000116EB">
              <w:rPr>
                <w:rFonts w:ascii="Times New Roman" w:hAnsi="Times New Roman" w:cs="Times New Roman"/>
                <w:color w:val="222222"/>
                <w:sz w:val="20"/>
                <w:szCs w:val="20"/>
              </w:rPr>
              <w:t>Validation at entry, periodic data-cleaning, patient self-confirmation</w:t>
            </w:r>
          </w:p>
        </w:tc>
      </w:tr>
    </w:tbl>
    <w:p w14:paraId="0A648657" w14:textId="77777777" w:rsidR="00B25A78" w:rsidRPr="000116EB" w:rsidRDefault="00B25A78">
      <w:pPr>
        <w:spacing w:after="120"/>
        <w:rPr>
          <w:rFonts w:ascii="Times New Roman" w:hAnsi="Times New Roman" w:cs="Times New Roman"/>
        </w:rPr>
      </w:pPr>
    </w:p>
    <w:p w14:paraId="4D826BD4"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Limitations: the system supports coordination but cannot ensure that patients actually attend; it does not provide clinical judgement; AI accuracy depends on data volume and quality; and the benefits depend on consistent use by all departments.</w:t>
      </w:r>
    </w:p>
    <w:p w14:paraId="1F6F9503" w14:textId="77777777" w:rsidR="00B25A78" w:rsidRPr="000116EB" w:rsidRDefault="00000000">
      <w:pPr>
        <w:pStyle w:val="Heading2"/>
        <w:rPr>
          <w:rFonts w:ascii="Times New Roman" w:hAnsi="Times New Roman" w:cs="Times New Roman"/>
        </w:rPr>
      </w:pPr>
      <w:r w:rsidRPr="000116EB">
        <w:rPr>
          <w:rFonts w:ascii="Times New Roman" w:hAnsi="Times New Roman" w:cs="Times New Roman"/>
        </w:rPr>
        <w:t>6.4 Possible Future Enhancements</w:t>
      </w:r>
    </w:p>
    <w:p w14:paraId="16B4444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Patient mobile app and portal for self-scheduling, document upload and secure messaging.</w:t>
      </w:r>
    </w:p>
    <w:p w14:paraId="1CABDD0A"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Voice-based IVR and voice-assistant reminders in regional languages.</w:t>
      </w:r>
    </w:p>
    <w:p w14:paraId="084B9789"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Integration with wearables and home-monitoring devices for chronic care follow-up.</w:t>
      </w:r>
    </w:p>
    <w:p w14:paraId="57012082"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Telemedicine integration so missed visits can be converted to virtual consultations.</w:t>
      </w:r>
    </w:p>
    <w:p w14:paraId="61490ED7"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Advanced predictive analytics for readmission risk and care-gap detection, with fairness auditing.</w:t>
      </w:r>
    </w:p>
    <w:p w14:paraId="4ACB325C"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Federated learning so multiple hospitals can improve models without sharing raw patient data.</w:t>
      </w:r>
    </w:p>
    <w:p w14:paraId="7057CE9B"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Integration with ABDM health IDs, national health records and insurance workflows.</w:t>
      </w:r>
    </w:p>
    <w:p w14:paraId="739E12AE"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Transport and appointment-slot optimisation, and automated waiting-list management.</w:t>
      </w:r>
    </w:p>
    <w:p w14:paraId="123F9F84"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Patient feedback and satisfaction analytics.</w:t>
      </w:r>
    </w:p>
    <w:p w14:paraId="2DD739A3" w14:textId="77777777" w:rsidR="00B25A78" w:rsidRPr="000116EB" w:rsidRDefault="00000000">
      <w:pPr>
        <w:pStyle w:val="Heading1"/>
        <w:rPr>
          <w:rFonts w:ascii="Times New Roman" w:hAnsi="Times New Roman" w:cs="Times New Roman"/>
        </w:rPr>
      </w:pPr>
      <w:r w:rsidRPr="000116EB">
        <w:rPr>
          <w:rFonts w:ascii="Times New Roman" w:hAnsi="Times New Roman" w:cs="Times New Roman"/>
        </w:rPr>
        <w:lastRenderedPageBreak/>
        <w:t>7. Conclusion</w:t>
      </w:r>
    </w:p>
    <w:p w14:paraId="34CADBE9" w14:textId="77777777" w:rsidR="00B25A78" w:rsidRPr="000116EB" w:rsidRDefault="00000000">
      <w:pPr>
        <w:spacing w:after="120" w:line="276" w:lineRule="auto"/>
        <w:rPr>
          <w:rFonts w:ascii="Times New Roman" w:hAnsi="Times New Roman" w:cs="Times New Roman"/>
        </w:rPr>
      </w:pPr>
      <w:r w:rsidRPr="000116EB">
        <w:rPr>
          <w:rFonts w:ascii="Times New Roman" w:hAnsi="Times New Roman" w:cs="Times New Roman"/>
        </w:rPr>
        <w:t>Manual handling of medical follow-ups causes missed appointments, delayed results and fragmented coordination. The proposed AI-Powered Medical Follow-Up and Care Coordination System replaces this with a centralised, secure and modular platform that schedules, reminds, tracks, assigns and reports. By applying software engineering principles of modularity, scalability, maintainability, reliability, usability and security, and by developing it through Agile Scrum with DevOps practices, the project can deliver value early, adapt to clinical needs, and remain maintainable over time. With carefully governed AI that supports but never replaces clinicians, the system can improve continuity of care, reduce administrative burden and give healthcare teams clear visibility of pending patient activities.</w:t>
      </w:r>
    </w:p>
    <w:p w14:paraId="65634E3D" w14:textId="77777777" w:rsidR="00B25A78" w:rsidRPr="000116EB" w:rsidRDefault="00000000">
      <w:pPr>
        <w:keepNext/>
        <w:pBdr>
          <w:bottom w:val="single" w:sz="14" w:space="6" w:color="13A89E"/>
        </w:pBdr>
        <w:spacing w:before="480" w:after="220"/>
        <w:outlineLvl w:val="0"/>
        <w:rPr>
          <w:rFonts w:ascii="Times New Roman" w:hAnsi="Times New Roman" w:cs="Times New Roman"/>
        </w:rPr>
      </w:pPr>
      <w:r w:rsidRPr="000116EB">
        <w:rPr>
          <w:rFonts w:ascii="Times New Roman" w:hAnsi="Times New Roman" w:cs="Times New Roman"/>
          <w:b/>
          <w:bCs/>
          <w:color w:val="0B2545"/>
          <w:sz w:val="36"/>
          <w:szCs w:val="36"/>
        </w:rPr>
        <w:t>8. Standards and Frameworks Referenced</w:t>
      </w:r>
    </w:p>
    <w:p w14:paraId="2DBD56C6"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HL7 FHIR: interoperability standard for exchanging health data with EHR and laboratory systems.</w:t>
      </w:r>
    </w:p>
    <w:p w14:paraId="53B6B0E3"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HIPAA privacy and security principles: minimum-necessary access, audit controls, transmission security.</w:t>
      </w:r>
    </w:p>
    <w:p w14:paraId="22ACCED5"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India's Digital Personal Data Protection (DPDP) Act 2023 and Ayushman Bharat Digital Mission (ABDM) guidelines.</w:t>
      </w:r>
    </w:p>
    <w:p w14:paraId="5A87771A"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The Scrum Guide: roles, events and artefacts used in the development process.</w:t>
      </w:r>
    </w:p>
    <w:p w14:paraId="19F1035A"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ISO/IEC 25010 software quality model: basis for the non-functional requirements (reliability, security, usability, maintainability, performance).</w:t>
      </w:r>
    </w:p>
    <w:p w14:paraId="4E1A648B" w14:textId="77777777" w:rsidR="00B25A78" w:rsidRPr="000116EB" w:rsidRDefault="00000000">
      <w:pPr>
        <w:pStyle w:val="ListParagraph"/>
        <w:numPr>
          <w:ilvl w:val="0"/>
          <w:numId w:val="2"/>
        </w:numPr>
        <w:spacing w:after="80"/>
        <w:rPr>
          <w:rFonts w:ascii="Times New Roman" w:hAnsi="Times New Roman" w:cs="Times New Roman"/>
        </w:rPr>
      </w:pPr>
      <w:r w:rsidRPr="000116EB">
        <w:rPr>
          <w:rFonts w:ascii="Times New Roman" w:hAnsi="Times New Roman" w:cs="Times New Roman"/>
        </w:rPr>
        <w:t>WCAG 2.1 AA: accessibility guideline for the staff and patient interfaces.</w:t>
      </w:r>
    </w:p>
    <w:sectPr w:rsidR="00B25A78" w:rsidRPr="000116EB">
      <w:headerReference w:type="default" r:id="rId18"/>
      <w:footerReference w:type="default" r:id="rId19"/>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FD3DB" w14:textId="77777777" w:rsidR="00A93F42" w:rsidRDefault="00A93F42">
      <w:r>
        <w:separator/>
      </w:r>
    </w:p>
  </w:endnote>
  <w:endnote w:type="continuationSeparator" w:id="0">
    <w:p w14:paraId="2F0FE3B1" w14:textId="77777777" w:rsidR="00A93F42" w:rsidRDefault="00A93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D119" w14:textId="77777777" w:rsidR="00B25A78" w:rsidRDefault="00000000">
    <w:pPr>
      <w:jc w:val="center"/>
    </w:pPr>
    <w:r>
      <w:rPr>
        <w:color w:val="5C6B7A"/>
        <w:sz w:val="17"/>
        <w:szCs w:val="17"/>
      </w:rPr>
      <w:t xml:space="preserve">Software Engineering </w:t>
    </w:r>
    <w:proofErr w:type="gramStart"/>
    <w:r>
      <w:rPr>
        <w:color w:val="5C6B7A"/>
        <w:sz w:val="17"/>
        <w:szCs w:val="17"/>
      </w:rPr>
      <w:t>Assessment  |</w:t>
    </w:r>
    <w:proofErr w:type="gramEnd"/>
    <w:r>
      <w:rPr>
        <w:color w:val="5C6B7A"/>
        <w:sz w:val="17"/>
        <w:szCs w:val="17"/>
      </w:rPr>
      <w:t xml:space="preserve">  Page </w:t>
    </w:r>
    <w:r>
      <w:rPr>
        <w:b/>
        <w:bCs/>
        <w:color w:val="5C6B7A"/>
        <w:sz w:val="17"/>
        <w:szCs w:val="17"/>
      </w:rPr>
      <w:fldChar w:fldCharType="begin"/>
    </w:r>
    <w:r>
      <w:rPr>
        <w:b/>
        <w:bCs/>
        <w:color w:val="5C6B7A"/>
        <w:sz w:val="17"/>
        <w:szCs w:val="17"/>
      </w:rPr>
      <w:instrText>PAGE</w:instrText>
    </w:r>
    <w:r>
      <w:rPr>
        <w:b/>
        <w:bCs/>
        <w:color w:val="5C6B7A"/>
        <w:sz w:val="17"/>
        <w:szCs w:val="17"/>
      </w:rPr>
      <w:fldChar w:fldCharType="separate"/>
    </w:r>
    <w:r w:rsidR="00263AED">
      <w:rPr>
        <w:b/>
        <w:bCs/>
        <w:noProof/>
        <w:color w:val="5C6B7A"/>
        <w:sz w:val="17"/>
        <w:szCs w:val="17"/>
      </w:rPr>
      <w:t>2</w:t>
    </w:r>
    <w:r>
      <w:rPr>
        <w:b/>
        <w:bCs/>
        <w:color w:val="5C6B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2156" w14:textId="77777777" w:rsidR="00A93F42" w:rsidRDefault="00A93F42">
      <w:r>
        <w:separator/>
      </w:r>
    </w:p>
  </w:footnote>
  <w:footnote w:type="continuationSeparator" w:id="0">
    <w:p w14:paraId="6C4D9397" w14:textId="77777777" w:rsidR="00A93F42" w:rsidRDefault="00A93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A507" w14:textId="77777777" w:rsidR="00B25A78" w:rsidRDefault="00000000">
    <w:pPr>
      <w:pBdr>
        <w:bottom w:val="single" w:sz="6" w:space="4" w:color="13A89E"/>
      </w:pBdr>
      <w:jc w:val="right"/>
    </w:pPr>
    <w:r>
      <w:rPr>
        <w:color w:val="5C6B7A"/>
        <w:sz w:val="17"/>
        <w:szCs w:val="17"/>
      </w:rPr>
      <w:t>AI-Powered Medical Follow-Up and Care Coordination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970"/>
    <w:multiLevelType w:val="hybridMultilevel"/>
    <w:tmpl w:val="3BD0E398"/>
    <w:lvl w:ilvl="0" w:tplc="C9BCE280">
      <w:start w:val="1"/>
      <w:numFmt w:val="bullet"/>
      <w:lvlText w:val="●"/>
      <w:lvlJc w:val="left"/>
      <w:pPr>
        <w:ind w:left="720" w:hanging="360"/>
      </w:pPr>
    </w:lvl>
    <w:lvl w:ilvl="1" w:tplc="D7C42AF6">
      <w:start w:val="1"/>
      <w:numFmt w:val="bullet"/>
      <w:lvlText w:val="○"/>
      <w:lvlJc w:val="left"/>
      <w:pPr>
        <w:ind w:left="1440" w:hanging="360"/>
      </w:pPr>
    </w:lvl>
    <w:lvl w:ilvl="2" w:tplc="64662B70">
      <w:start w:val="1"/>
      <w:numFmt w:val="bullet"/>
      <w:lvlText w:val="■"/>
      <w:lvlJc w:val="left"/>
      <w:pPr>
        <w:ind w:left="2160" w:hanging="360"/>
      </w:pPr>
    </w:lvl>
    <w:lvl w:ilvl="3" w:tplc="D74E839C">
      <w:start w:val="1"/>
      <w:numFmt w:val="bullet"/>
      <w:lvlText w:val="●"/>
      <w:lvlJc w:val="left"/>
      <w:pPr>
        <w:ind w:left="2880" w:hanging="360"/>
      </w:pPr>
    </w:lvl>
    <w:lvl w:ilvl="4" w:tplc="86888EF0">
      <w:start w:val="1"/>
      <w:numFmt w:val="bullet"/>
      <w:lvlText w:val="○"/>
      <w:lvlJc w:val="left"/>
      <w:pPr>
        <w:ind w:left="3600" w:hanging="360"/>
      </w:pPr>
    </w:lvl>
    <w:lvl w:ilvl="5" w:tplc="0A7E070E">
      <w:start w:val="1"/>
      <w:numFmt w:val="bullet"/>
      <w:lvlText w:val="■"/>
      <w:lvlJc w:val="left"/>
      <w:pPr>
        <w:ind w:left="4320" w:hanging="360"/>
      </w:pPr>
    </w:lvl>
    <w:lvl w:ilvl="6" w:tplc="1FA4250E">
      <w:start w:val="1"/>
      <w:numFmt w:val="bullet"/>
      <w:lvlText w:val="●"/>
      <w:lvlJc w:val="left"/>
      <w:pPr>
        <w:ind w:left="5040" w:hanging="360"/>
      </w:pPr>
    </w:lvl>
    <w:lvl w:ilvl="7" w:tplc="E3F0308A">
      <w:start w:val="1"/>
      <w:numFmt w:val="bullet"/>
      <w:lvlText w:val="●"/>
      <w:lvlJc w:val="left"/>
      <w:pPr>
        <w:ind w:left="5760" w:hanging="360"/>
      </w:pPr>
    </w:lvl>
    <w:lvl w:ilvl="8" w:tplc="7EAC32FE">
      <w:start w:val="1"/>
      <w:numFmt w:val="bullet"/>
      <w:lvlText w:val="●"/>
      <w:lvlJc w:val="left"/>
      <w:pPr>
        <w:ind w:left="6480" w:hanging="360"/>
      </w:pPr>
    </w:lvl>
  </w:abstractNum>
  <w:abstractNum w:abstractNumId="1" w15:restartNumberingAfterBreak="0">
    <w:nsid w:val="43B25351"/>
    <w:multiLevelType w:val="hybridMultilevel"/>
    <w:tmpl w:val="B8EA6700"/>
    <w:lvl w:ilvl="0" w:tplc="EC0AF8F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A36AFB"/>
    <w:multiLevelType w:val="hybridMultilevel"/>
    <w:tmpl w:val="E1E84490"/>
    <w:lvl w:ilvl="0" w:tplc="C6E4B074">
      <w:start w:val="1"/>
      <w:numFmt w:val="bullet"/>
      <w:lvlText w:val="•"/>
      <w:lvlJc w:val="left"/>
      <w:pPr>
        <w:ind w:left="540" w:hanging="270"/>
      </w:pPr>
    </w:lvl>
    <w:lvl w:ilvl="1" w:tplc="03CA9AD8">
      <w:numFmt w:val="decimal"/>
      <w:lvlText w:val=""/>
      <w:lvlJc w:val="left"/>
    </w:lvl>
    <w:lvl w:ilvl="2" w:tplc="FC4EFA8C">
      <w:numFmt w:val="decimal"/>
      <w:lvlText w:val=""/>
      <w:lvlJc w:val="left"/>
    </w:lvl>
    <w:lvl w:ilvl="3" w:tplc="80E0B9CA">
      <w:numFmt w:val="decimal"/>
      <w:lvlText w:val=""/>
      <w:lvlJc w:val="left"/>
    </w:lvl>
    <w:lvl w:ilvl="4" w:tplc="30FCB330">
      <w:numFmt w:val="decimal"/>
      <w:lvlText w:val=""/>
      <w:lvlJc w:val="left"/>
    </w:lvl>
    <w:lvl w:ilvl="5" w:tplc="DAE63672">
      <w:numFmt w:val="decimal"/>
      <w:lvlText w:val=""/>
      <w:lvlJc w:val="left"/>
    </w:lvl>
    <w:lvl w:ilvl="6" w:tplc="0E60BE78">
      <w:numFmt w:val="decimal"/>
      <w:lvlText w:val=""/>
      <w:lvlJc w:val="left"/>
    </w:lvl>
    <w:lvl w:ilvl="7" w:tplc="85D23F30">
      <w:numFmt w:val="decimal"/>
      <w:lvlText w:val=""/>
      <w:lvlJc w:val="left"/>
    </w:lvl>
    <w:lvl w:ilvl="8" w:tplc="954CFA40">
      <w:numFmt w:val="decimal"/>
      <w:lvlText w:val=""/>
      <w:lvlJc w:val="left"/>
    </w:lvl>
  </w:abstractNum>
  <w:num w:numId="1" w16cid:durableId="1720398456">
    <w:abstractNumId w:val="0"/>
    <w:lvlOverride w:ilvl="0">
      <w:startOverride w:val="1"/>
    </w:lvlOverride>
  </w:num>
  <w:num w:numId="2" w16cid:durableId="1152408966">
    <w:abstractNumId w:val="2"/>
    <w:lvlOverride w:ilvl="0">
      <w:startOverride w:val="1"/>
    </w:lvlOverride>
  </w:num>
  <w:num w:numId="3" w16cid:durableId="1983149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78"/>
    <w:rsid w:val="000116EB"/>
    <w:rsid w:val="00263AED"/>
    <w:rsid w:val="0046103D"/>
    <w:rsid w:val="006D55E3"/>
    <w:rsid w:val="009F2D9B"/>
    <w:rsid w:val="00A93F42"/>
    <w:rsid w:val="00AE414F"/>
    <w:rsid w:val="00B25A78"/>
    <w:rsid w:val="00B623EF"/>
    <w:rsid w:val="00F62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A61B"/>
  <w15:docId w15:val="{F3CEA07E-4325-4570-A0BA-20161352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ageBreakBefore/>
      <w:pBdr>
        <w:bottom w:val="single" w:sz="14" w:space="6" w:color="13A89E"/>
      </w:pBdr>
      <w:spacing w:after="220"/>
      <w:outlineLvl w:val="0"/>
    </w:pPr>
    <w:rPr>
      <w:b/>
      <w:bCs/>
      <w:color w:val="0B2545"/>
      <w:sz w:val="36"/>
      <w:szCs w:val="36"/>
    </w:rPr>
  </w:style>
  <w:style w:type="paragraph" w:styleId="Heading2">
    <w:name w:val="heading 2"/>
    <w:uiPriority w:val="9"/>
    <w:unhideWhenUsed/>
    <w:qFormat/>
    <w:pPr>
      <w:keepNext/>
      <w:spacing w:before="280" w:after="120"/>
      <w:outlineLvl w:val="1"/>
    </w:pPr>
    <w:rPr>
      <w:b/>
      <w:bCs/>
      <w:color w:val="0F7A80"/>
      <w:sz w:val="27"/>
      <w:szCs w:val="27"/>
    </w:rPr>
  </w:style>
  <w:style w:type="paragraph" w:styleId="Heading3">
    <w:name w:val="heading 3"/>
    <w:uiPriority w:val="9"/>
    <w:unhideWhenUsed/>
    <w:qFormat/>
    <w:pPr>
      <w:keepNext/>
      <w:spacing w:before="180" w:after="80"/>
      <w:outlineLvl w:val="2"/>
    </w:pPr>
    <w:rPr>
      <w:b/>
      <w:bCs/>
      <w:color w:val="0B254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63AED"/>
    <w:rPr>
      <w:b/>
      <w:bCs/>
      <w:color w:val="0B2545"/>
      <w:sz w:val="36"/>
      <w:szCs w:val="36"/>
    </w:rPr>
  </w:style>
  <w:style w:type="paragraph" w:styleId="NormalWeb">
    <w:name w:val="Normal (Web)"/>
    <w:basedOn w:val="Normal"/>
    <w:uiPriority w:val="99"/>
    <w:semiHidden/>
    <w:unhideWhenUsed/>
    <w:rsid w:val="0046103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4296</Words>
  <Characters>24488</Characters>
  <Application>Microsoft Office Word</Application>
  <DocSecurity>0</DocSecurity>
  <Lines>204</Lines>
  <Paragraphs>57</Paragraphs>
  <ScaleCrop>false</ScaleCrop>
  <Company/>
  <LinksUpToDate>false</LinksUpToDate>
  <CharactersWithSpaces>28727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Medical Follow-Up and Care Coordination System</dc:title>
  <dc:creator>Student</dc:creator>
  <cp:lastModifiedBy>aadhi kesavan</cp:lastModifiedBy>
  <cp:revision>5</cp:revision>
  <dcterms:created xsi:type="dcterms:W3CDTF">2026-10-10T09:11:00Z</dcterms:created>
  <dcterms:modified xsi:type="dcterms:W3CDTF">2026-10-10T16:01:00Z</dcterms:modified>
</cp:coreProperties>
</file>