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B6C89" w14:textId="77777777" w:rsidR="00677A7E" w:rsidRDefault="00677A7E" w:rsidP="00677A7E">
      <w:pPr>
        <w:jc w:val="center"/>
        <w:rPr>
          <w:rFonts w:ascii="Times New Roman" w:hAnsi="Times New Roman" w:cs="Times New Roman"/>
          <w:b/>
          <w:bCs/>
          <w:sz w:val="32"/>
          <w:szCs w:val="32"/>
        </w:rPr>
      </w:pPr>
      <w:r w:rsidRPr="009E722D">
        <w:rPr>
          <w:rFonts w:ascii="Times New Roman" w:hAnsi="Times New Roman" w:cs="Times New Roman"/>
          <w:b/>
          <w:bCs/>
          <w:sz w:val="32"/>
          <w:szCs w:val="32"/>
        </w:rPr>
        <w:t xml:space="preserve">AN AI-DRIVEN FRAMEWORK FOR CLOUD COST AND ENERGY CONSUMPTION OPTIMIZATION </w:t>
      </w:r>
    </w:p>
    <w:p w14:paraId="78CF9B6F" w14:textId="77777777" w:rsidR="00677A7E" w:rsidRPr="00F725DD" w:rsidRDefault="00677A7E" w:rsidP="00677A7E">
      <w:pPr>
        <w:jc w:val="center"/>
        <w:rPr>
          <w:rFonts w:ascii="Times New Roman" w:hAnsi="Times New Roman" w:cs="Times New Roman"/>
          <w:sz w:val="22"/>
          <w:szCs w:val="22"/>
        </w:rPr>
      </w:pPr>
      <w:r>
        <w:rPr>
          <w:rFonts w:ascii="Times New Roman" w:hAnsi="Times New Roman" w:cs="Times New Roman"/>
          <w:sz w:val="22"/>
          <w:szCs w:val="22"/>
        </w:rPr>
        <w:t xml:space="preserve"> </w:t>
      </w:r>
      <w:r w:rsidRPr="00FF0DE4">
        <w:rPr>
          <w:rFonts w:ascii="Times New Roman" w:hAnsi="Times New Roman" w:cs="Times New Roman"/>
          <w:sz w:val="22"/>
          <w:szCs w:val="22"/>
        </w:rPr>
        <w:t>Jenifer M</w:t>
      </w:r>
      <w:r w:rsidRPr="00FF0DE4">
        <w:rPr>
          <w:rFonts w:ascii="Times New Roman" w:hAnsi="Times New Roman" w:cs="Times New Roman"/>
          <w:sz w:val="22"/>
          <w:szCs w:val="22"/>
          <w:vertAlign w:val="superscript"/>
        </w:rPr>
        <w:t>1</w:t>
      </w:r>
      <w:r w:rsidRPr="00FF0DE4">
        <w:rPr>
          <w:rFonts w:ascii="Times New Roman" w:hAnsi="Times New Roman" w:cs="Times New Roman"/>
          <w:sz w:val="22"/>
          <w:szCs w:val="22"/>
        </w:rPr>
        <w:t xml:space="preserve">, </w:t>
      </w:r>
      <w:proofErr w:type="spellStart"/>
      <w:r w:rsidRPr="00FF0DE4">
        <w:rPr>
          <w:rFonts w:ascii="Times New Roman" w:hAnsi="Times New Roman" w:cs="Times New Roman"/>
          <w:sz w:val="22"/>
          <w:szCs w:val="22"/>
        </w:rPr>
        <w:t>Keeshore</w:t>
      </w:r>
      <w:proofErr w:type="spellEnd"/>
      <w:r w:rsidRPr="00FF0DE4">
        <w:rPr>
          <w:rFonts w:ascii="Times New Roman" w:hAnsi="Times New Roman" w:cs="Times New Roman"/>
          <w:sz w:val="22"/>
          <w:szCs w:val="22"/>
        </w:rPr>
        <w:t xml:space="preserve"> Adhi S</w:t>
      </w:r>
      <w:r w:rsidRPr="00FF0DE4">
        <w:rPr>
          <w:rFonts w:ascii="Times New Roman" w:hAnsi="Times New Roman" w:cs="Times New Roman"/>
          <w:sz w:val="22"/>
          <w:szCs w:val="22"/>
          <w:vertAlign w:val="superscript"/>
        </w:rPr>
        <w:t>2</w:t>
      </w:r>
      <w:r>
        <w:rPr>
          <w:rFonts w:ascii="Times New Roman" w:hAnsi="Times New Roman" w:cs="Times New Roman"/>
          <w:sz w:val="22"/>
          <w:szCs w:val="22"/>
        </w:rPr>
        <w:t>, HemaVarshini N</w:t>
      </w:r>
      <w:r>
        <w:rPr>
          <w:rFonts w:ascii="Times New Roman" w:hAnsi="Times New Roman" w:cs="Times New Roman"/>
          <w:sz w:val="22"/>
          <w:szCs w:val="22"/>
          <w:vertAlign w:val="superscript"/>
        </w:rPr>
        <w:t>3</w:t>
      </w:r>
      <w:r>
        <w:rPr>
          <w:rFonts w:ascii="Times New Roman" w:hAnsi="Times New Roman" w:cs="Times New Roman"/>
          <w:sz w:val="22"/>
          <w:szCs w:val="22"/>
        </w:rPr>
        <w:t>.</w:t>
      </w:r>
    </w:p>
    <w:p w14:paraId="4F8ADF18" w14:textId="77777777" w:rsidR="00677A7E" w:rsidRPr="00FF0DE4" w:rsidRDefault="00677A7E" w:rsidP="00677A7E">
      <w:pPr>
        <w:jc w:val="center"/>
        <w:rPr>
          <w:rFonts w:ascii="Times New Roman" w:hAnsi="Times New Roman" w:cs="Times New Roman"/>
          <w:sz w:val="22"/>
          <w:szCs w:val="22"/>
        </w:rPr>
      </w:pPr>
      <w:r w:rsidRPr="00FF0DE4">
        <w:rPr>
          <w:rFonts w:ascii="Times New Roman" w:hAnsi="Times New Roman" w:cs="Times New Roman"/>
          <w:sz w:val="22"/>
          <w:szCs w:val="22"/>
        </w:rPr>
        <w:t>Assistant Professor</w:t>
      </w:r>
      <w:r w:rsidRPr="00FF0DE4">
        <w:rPr>
          <w:rFonts w:ascii="Times New Roman" w:hAnsi="Times New Roman" w:cs="Times New Roman"/>
          <w:sz w:val="22"/>
          <w:szCs w:val="22"/>
          <w:vertAlign w:val="superscript"/>
        </w:rPr>
        <w:t>1</w:t>
      </w:r>
      <w:r w:rsidRPr="00FF0DE4">
        <w:rPr>
          <w:rFonts w:ascii="Times New Roman" w:hAnsi="Times New Roman" w:cs="Times New Roman"/>
          <w:sz w:val="22"/>
          <w:szCs w:val="22"/>
        </w:rPr>
        <w:t>, Student</w:t>
      </w:r>
      <w:r w:rsidRPr="00FF0DE4">
        <w:rPr>
          <w:rFonts w:ascii="Times New Roman" w:hAnsi="Times New Roman" w:cs="Times New Roman"/>
          <w:sz w:val="22"/>
          <w:szCs w:val="22"/>
          <w:vertAlign w:val="superscript"/>
        </w:rPr>
        <w:t>2</w:t>
      </w:r>
      <w:r>
        <w:rPr>
          <w:rFonts w:ascii="Times New Roman" w:hAnsi="Times New Roman" w:cs="Times New Roman"/>
          <w:sz w:val="22"/>
          <w:szCs w:val="22"/>
          <w:vertAlign w:val="superscript"/>
        </w:rPr>
        <w:t>,3</w:t>
      </w:r>
      <w:r w:rsidRPr="00FF0DE4">
        <w:rPr>
          <w:rFonts w:ascii="Times New Roman" w:hAnsi="Times New Roman" w:cs="Times New Roman"/>
          <w:sz w:val="22"/>
          <w:szCs w:val="22"/>
        </w:rPr>
        <w:t>.</w:t>
      </w:r>
    </w:p>
    <w:p w14:paraId="1D9D799B" w14:textId="77777777" w:rsidR="00677A7E" w:rsidRPr="00FF0DE4" w:rsidRDefault="00677A7E" w:rsidP="00677A7E">
      <w:pPr>
        <w:jc w:val="center"/>
        <w:rPr>
          <w:rFonts w:ascii="Times New Roman" w:hAnsi="Times New Roman" w:cs="Times New Roman"/>
          <w:sz w:val="22"/>
          <w:szCs w:val="22"/>
        </w:rPr>
      </w:pPr>
      <w:r w:rsidRPr="00FF0DE4">
        <w:rPr>
          <w:rFonts w:ascii="Times New Roman" w:hAnsi="Times New Roman" w:cs="Times New Roman"/>
          <w:sz w:val="22"/>
          <w:szCs w:val="22"/>
        </w:rPr>
        <w:t>Student of Computer Science and Applications.</w:t>
      </w:r>
    </w:p>
    <w:p w14:paraId="3D4EF9A3" w14:textId="77777777" w:rsidR="00677A7E" w:rsidRPr="00FF0DE4" w:rsidRDefault="00677A7E" w:rsidP="00677A7E">
      <w:pPr>
        <w:jc w:val="center"/>
        <w:rPr>
          <w:rFonts w:ascii="Times New Roman" w:hAnsi="Times New Roman" w:cs="Times New Roman"/>
          <w:sz w:val="22"/>
          <w:szCs w:val="22"/>
        </w:rPr>
      </w:pPr>
      <w:r w:rsidRPr="00FF0DE4">
        <w:rPr>
          <w:rFonts w:ascii="Times New Roman" w:hAnsi="Times New Roman" w:cs="Times New Roman"/>
          <w:sz w:val="22"/>
          <w:szCs w:val="22"/>
        </w:rPr>
        <w:t xml:space="preserve">Sri Krishna Arts and Science College </w:t>
      </w:r>
      <w:proofErr w:type="spellStart"/>
      <w:r w:rsidRPr="00FF0DE4">
        <w:rPr>
          <w:rFonts w:ascii="Times New Roman" w:hAnsi="Times New Roman" w:cs="Times New Roman"/>
          <w:sz w:val="22"/>
          <w:szCs w:val="22"/>
        </w:rPr>
        <w:t>Kuniyamuthur</w:t>
      </w:r>
      <w:proofErr w:type="spellEnd"/>
      <w:r w:rsidRPr="00FF0DE4">
        <w:rPr>
          <w:rFonts w:ascii="Times New Roman" w:hAnsi="Times New Roman" w:cs="Times New Roman"/>
          <w:sz w:val="22"/>
          <w:szCs w:val="22"/>
        </w:rPr>
        <w:t>- Coimbatore</w:t>
      </w:r>
      <w:r w:rsidRPr="00FF0DE4">
        <w:rPr>
          <w:rFonts w:ascii="Times New Roman" w:hAnsi="Times New Roman" w:cs="Times New Roman"/>
          <w:sz w:val="22"/>
          <w:szCs w:val="22"/>
          <w:vertAlign w:val="superscript"/>
        </w:rPr>
        <w:t>1,2</w:t>
      </w:r>
      <w:r>
        <w:rPr>
          <w:rFonts w:ascii="Times New Roman" w:hAnsi="Times New Roman" w:cs="Times New Roman"/>
          <w:sz w:val="22"/>
          <w:szCs w:val="22"/>
          <w:vertAlign w:val="superscript"/>
        </w:rPr>
        <w:t>,3</w:t>
      </w:r>
      <w:r w:rsidRPr="00FF0DE4">
        <w:rPr>
          <w:rFonts w:ascii="Times New Roman" w:hAnsi="Times New Roman" w:cs="Times New Roman"/>
          <w:sz w:val="22"/>
          <w:szCs w:val="22"/>
        </w:rPr>
        <w:t>.</w:t>
      </w:r>
    </w:p>
    <w:p w14:paraId="19CBC340" w14:textId="77777777" w:rsidR="00677A7E" w:rsidRPr="00677251" w:rsidRDefault="00677A7E" w:rsidP="00677A7E">
      <w:pPr>
        <w:tabs>
          <w:tab w:val="center" w:pos="4680"/>
          <w:tab w:val="left" w:pos="7820"/>
        </w:tabs>
        <w:rPr>
          <w:rFonts w:ascii="Times New Roman" w:hAnsi="Times New Roman" w:cs="Times New Roman"/>
          <w:sz w:val="22"/>
          <w:szCs w:val="22"/>
          <w:vertAlign w:val="superscript"/>
        </w:rPr>
        <w:sectPr w:rsidR="00677A7E" w:rsidRPr="00677251" w:rsidSect="00677A7E">
          <w:pgSz w:w="12240" w:h="15840"/>
          <w:pgMar w:top="1440" w:right="1440" w:bottom="1440" w:left="1440" w:header="720" w:footer="720" w:gutter="0"/>
          <w:cols w:space="720"/>
          <w:docGrid w:linePitch="360"/>
        </w:sectPr>
      </w:pPr>
      <w:r>
        <w:rPr>
          <w:sz w:val="22"/>
          <w:szCs w:val="22"/>
        </w:rPr>
        <w:tab/>
      </w:r>
      <w:hyperlink r:id="rId4" w:history="1">
        <w:r w:rsidRPr="00FF0DE4">
          <w:rPr>
            <w:rStyle w:val="Hyperlink"/>
            <w:rFonts w:ascii="Times New Roman" w:hAnsi="Times New Roman" w:cs="Times New Roman"/>
            <w:sz w:val="22"/>
            <w:szCs w:val="22"/>
          </w:rPr>
          <w:t>jeniferm@skasc.ac.in</w:t>
        </w:r>
      </w:hyperlink>
      <w:r w:rsidRPr="00FF0DE4">
        <w:rPr>
          <w:rFonts w:ascii="Times New Roman" w:hAnsi="Times New Roman" w:cs="Times New Roman"/>
          <w:sz w:val="22"/>
          <w:szCs w:val="22"/>
        </w:rPr>
        <w:t xml:space="preserve"> </w:t>
      </w:r>
      <w:r w:rsidRPr="00FF0DE4">
        <w:rPr>
          <w:rFonts w:ascii="Times New Roman" w:hAnsi="Times New Roman" w:cs="Times New Roman"/>
          <w:sz w:val="22"/>
          <w:szCs w:val="22"/>
          <w:vertAlign w:val="superscript"/>
        </w:rPr>
        <w:t>1</w:t>
      </w:r>
      <w:r w:rsidRPr="00FF0DE4">
        <w:rPr>
          <w:rFonts w:ascii="Times New Roman" w:hAnsi="Times New Roman" w:cs="Times New Roman"/>
          <w:sz w:val="22"/>
          <w:szCs w:val="22"/>
        </w:rPr>
        <w:t xml:space="preserve">, </w:t>
      </w:r>
      <w:hyperlink r:id="rId5" w:history="1">
        <w:r w:rsidRPr="00230B55">
          <w:rPr>
            <w:rStyle w:val="Hyperlink"/>
            <w:rFonts w:ascii="Times New Roman" w:hAnsi="Times New Roman" w:cs="Times New Roman"/>
            <w:sz w:val="22"/>
            <w:szCs w:val="22"/>
          </w:rPr>
          <w:t>keeshoreadhis24bcc126@skasc.ac.in</w:t>
        </w:r>
      </w:hyperlink>
      <w:r>
        <w:rPr>
          <w:rFonts w:ascii="Times New Roman" w:hAnsi="Times New Roman" w:cs="Times New Roman"/>
          <w:sz w:val="22"/>
          <w:szCs w:val="22"/>
        </w:rPr>
        <w:t xml:space="preserve"> </w:t>
      </w:r>
      <w:r>
        <w:rPr>
          <w:rFonts w:ascii="Times New Roman" w:hAnsi="Times New Roman" w:cs="Times New Roman"/>
          <w:sz w:val="22"/>
          <w:szCs w:val="22"/>
          <w:vertAlign w:val="superscript"/>
        </w:rPr>
        <w:t>2</w:t>
      </w:r>
      <w:r>
        <w:rPr>
          <w:rFonts w:ascii="Times New Roman" w:hAnsi="Times New Roman" w:cs="Times New Roman"/>
          <w:sz w:val="22"/>
          <w:szCs w:val="22"/>
        </w:rPr>
        <w:t xml:space="preserve">,  </w:t>
      </w:r>
      <w:hyperlink r:id="rId6" w:history="1">
        <w:r w:rsidRPr="00230B55">
          <w:rPr>
            <w:rStyle w:val="Hyperlink"/>
            <w:rFonts w:ascii="Times New Roman" w:hAnsi="Times New Roman" w:cs="Times New Roman"/>
            <w:sz w:val="22"/>
            <w:szCs w:val="22"/>
          </w:rPr>
          <w:t>hemavarshinin24bcc121@skasc.ac.in</w:t>
        </w:r>
      </w:hyperlink>
      <w:r>
        <w:rPr>
          <w:rFonts w:ascii="Times New Roman" w:hAnsi="Times New Roman" w:cs="Times New Roman"/>
          <w:sz w:val="22"/>
          <w:szCs w:val="22"/>
        </w:rPr>
        <w:t xml:space="preserve">  </w:t>
      </w:r>
      <w:r>
        <w:rPr>
          <w:rFonts w:ascii="Times New Roman" w:hAnsi="Times New Roman" w:cs="Times New Roman"/>
          <w:sz w:val="22"/>
          <w:szCs w:val="22"/>
          <w:vertAlign w:val="superscript"/>
        </w:rPr>
        <w:t>3</w:t>
      </w:r>
    </w:p>
    <w:p w14:paraId="390E2A58" w14:textId="77777777" w:rsidR="00677A7E" w:rsidRPr="005D3ED1" w:rsidRDefault="00677A7E" w:rsidP="00677A7E">
      <w:pPr>
        <w:rPr>
          <w:rFonts w:ascii="Times New Roman" w:hAnsi="Times New Roman" w:cs="Times New Roman"/>
          <w:b/>
          <w:bCs/>
          <w:sz w:val="22"/>
          <w:szCs w:val="22"/>
        </w:rPr>
        <w:sectPr w:rsidR="00677A7E" w:rsidRPr="005D3ED1" w:rsidSect="00677A7E">
          <w:type w:val="continuous"/>
          <w:pgSz w:w="12240" w:h="15840"/>
          <w:pgMar w:top="1440" w:right="1440" w:bottom="1440" w:left="1440" w:header="720" w:footer="720" w:gutter="0"/>
          <w:cols w:space="720"/>
          <w:docGrid w:linePitch="360"/>
        </w:sectPr>
      </w:pPr>
    </w:p>
    <w:p w14:paraId="6F7B3F5E" w14:textId="77777777" w:rsidR="00677A7E" w:rsidRPr="005D3ED1" w:rsidRDefault="00677A7E" w:rsidP="00677A7E">
      <w:pPr>
        <w:jc w:val="both"/>
        <w:rPr>
          <w:rFonts w:ascii="Times New Roman" w:hAnsi="Times New Roman" w:cs="Times New Roman"/>
          <w:b/>
          <w:bCs/>
          <w:sz w:val="22"/>
          <w:szCs w:val="22"/>
        </w:rPr>
      </w:pPr>
      <w:r w:rsidRPr="005D3ED1">
        <w:rPr>
          <w:rFonts w:ascii="Times New Roman" w:hAnsi="Times New Roman" w:cs="Times New Roman"/>
          <w:b/>
          <w:bCs/>
          <w:sz w:val="22"/>
          <w:szCs w:val="22"/>
        </w:rPr>
        <w:t>ABSTRACT:</w:t>
      </w:r>
    </w:p>
    <w:p w14:paraId="663AEB56" w14:textId="77777777" w:rsidR="00677A7E" w:rsidRPr="005D3ED1" w:rsidRDefault="00677A7E" w:rsidP="00677A7E">
      <w:pPr>
        <w:jc w:val="both"/>
        <w:rPr>
          <w:rFonts w:ascii="Times New Roman" w:hAnsi="Times New Roman" w:cs="Times New Roman"/>
          <w:sz w:val="20"/>
          <w:szCs w:val="20"/>
        </w:rPr>
      </w:pPr>
      <w:r w:rsidRPr="005D3ED1">
        <w:rPr>
          <w:rFonts w:ascii="Times New Roman" w:hAnsi="Times New Roman" w:cs="Times New Roman"/>
          <w:sz w:val="20"/>
          <w:szCs w:val="20"/>
        </w:rPr>
        <w:t xml:space="preserve">The rapid expansion of cloud computing has intensified energy demand and operational costs in modern data centers, necessitating sustainable solutions that balance performance with environmental responsibility. Artificial intelligence (AI) techniques, particularly reinforcement learning and predictive models, are increasingly recognized as transformative tools for optimizing energy use and reducing costs. Recent studies demonstrate that reinforcement learning–based scheduling in federated cloud environments can significantly reduce carbon emissions and energy consumption while maintaining acceptable task latency. Similarly, </w:t>
      </w:r>
      <w:proofErr w:type="gramStart"/>
      <w:r w:rsidRPr="005D3ED1">
        <w:rPr>
          <w:rFonts w:ascii="Times New Roman" w:hAnsi="Times New Roman" w:cs="Times New Roman"/>
          <w:sz w:val="20"/>
          <w:szCs w:val="20"/>
        </w:rPr>
        <w:t>architectures</w:t>
      </w:r>
      <w:proofErr w:type="gramEnd"/>
      <w:r w:rsidRPr="005D3ED1">
        <w:rPr>
          <w:rFonts w:ascii="Times New Roman" w:hAnsi="Times New Roman" w:cs="Times New Roman"/>
          <w:sz w:val="20"/>
          <w:szCs w:val="20"/>
        </w:rPr>
        <w:t xml:space="preserve"> that integrate deep learning for workload prediction with optimization algorithms for both scheduling and cooling systems have been shown to lower total power usage and improve overall system efficiency. Complementary strategies such as dynamic voltage and frequency scaling (DVFS) and virtual machine consolidation further highlight the potential of algorithmic decision-making in achieving greener, more cost-efficient infrastructures. Together, these findings </w:t>
      </w:r>
      <w:proofErr w:type="gramStart"/>
      <w:r w:rsidRPr="005D3ED1">
        <w:rPr>
          <w:rFonts w:ascii="Times New Roman" w:hAnsi="Times New Roman" w:cs="Times New Roman"/>
          <w:sz w:val="20"/>
          <w:szCs w:val="20"/>
        </w:rPr>
        <w:t>suggest that</w:t>
      </w:r>
      <w:proofErr w:type="gramEnd"/>
      <w:r w:rsidRPr="005D3ED1">
        <w:rPr>
          <w:rFonts w:ascii="Times New Roman" w:hAnsi="Times New Roman" w:cs="Times New Roman"/>
          <w:sz w:val="20"/>
          <w:szCs w:val="20"/>
        </w:rPr>
        <w:t xml:space="preserve"> Artificial intelligence.</w:t>
      </w:r>
    </w:p>
    <w:p w14:paraId="7D633B8C" w14:textId="77777777" w:rsidR="00677A7E" w:rsidRPr="00A01EB3" w:rsidRDefault="00677A7E" w:rsidP="00677A7E">
      <w:pPr>
        <w:jc w:val="both"/>
        <w:rPr>
          <w:rFonts w:ascii="Times New Roman" w:hAnsi="Times New Roman" w:cs="Times New Roman"/>
        </w:rPr>
      </w:pPr>
      <w:r w:rsidRPr="005D3ED1">
        <w:rPr>
          <w:rFonts w:ascii="Times New Roman" w:hAnsi="Times New Roman" w:cs="Times New Roman"/>
          <w:sz w:val="20"/>
          <w:szCs w:val="20"/>
        </w:rPr>
        <w:t xml:space="preserve">Driven frameworks provide a holistic path toward sustainable cloud operations by simultaneously reducing energy footprints and operational expenditures. This paper builds upon these advancements to explore an integrated approach for </w:t>
      </w:r>
      <w:r w:rsidRPr="005D3ED1">
        <w:rPr>
          <w:rFonts w:ascii="Times New Roman" w:hAnsi="Times New Roman" w:cs="Times New Roman"/>
          <w:b/>
          <w:bCs/>
          <w:sz w:val="20"/>
          <w:szCs w:val="20"/>
        </w:rPr>
        <w:t>Artificial intelligence-driven efficiency</w:t>
      </w:r>
      <w:r w:rsidRPr="005D3ED1">
        <w:rPr>
          <w:rFonts w:ascii="Times New Roman" w:hAnsi="Times New Roman" w:cs="Times New Roman"/>
          <w:sz w:val="20"/>
          <w:szCs w:val="20"/>
        </w:rPr>
        <w:t>, outlining methods and architectures that can help cloud providers realize substantial savings in both cost and energy while contributing to global carbon reduction goals</w:t>
      </w:r>
      <w:r w:rsidRPr="00841151">
        <w:rPr>
          <w:rFonts w:ascii="Times New Roman" w:hAnsi="Times New Roman" w:cs="Times New Roman"/>
        </w:rPr>
        <w:t>.</w:t>
      </w:r>
    </w:p>
    <w:p w14:paraId="62F06CFB" w14:textId="77777777" w:rsidR="00677A7E" w:rsidRPr="00A26D8F" w:rsidRDefault="00677A7E" w:rsidP="00677A7E">
      <w:pPr>
        <w:jc w:val="both"/>
        <w:rPr>
          <w:rFonts w:ascii="Times New Roman" w:hAnsi="Times New Roman" w:cs="Times New Roman"/>
          <w:sz w:val="20"/>
          <w:szCs w:val="20"/>
          <w:lang w:val="en-IN"/>
        </w:rPr>
      </w:pPr>
      <w:r w:rsidRPr="005D3ED1">
        <w:rPr>
          <w:rFonts w:ascii="Times New Roman" w:hAnsi="Times New Roman" w:cs="Times New Roman"/>
          <w:b/>
          <w:bCs/>
          <w:sz w:val="22"/>
          <w:szCs w:val="22"/>
          <w:lang w:val="en-IN"/>
        </w:rPr>
        <w:t>Keywords</w:t>
      </w:r>
      <w:r w:rsidRPr="00A01EB3">
        <w:rPr>
          <w:rFonts w:ascii="Times New Roman" w:hAnsi="Times New Roman" w:cs="Times New Roman"/>
          <w:b/>
          <w:bCs/>
          <w:sz w:val="28"/>
          <w:szCs w:val="28"/>
          <w:lang w:val="en-IN"/>
        </w:rPr>
        <w:t xml:space="preserve">— </w:t>
      </w:r>
      <w:r w:rsidRPr="00A26D8F">
        <w:rPr>
          <w:rFonts w:ascii="Times New Roman" w:hAnsi="Times New Roman" w:cs="Times New Roman"/>
          <w:sz w:val="20"/>
          <w:szCs w:val="20"/>
          <w:lang w:val="en-IN"/>
        </w:rPr>
        <w:t>Artificial Intelligence,</w:t>
      </w:r>
      <w:r>
        <w:rPr>
          <w:rFonts w:ascii="Times New Roman" w:hAnsi="Times New Roman" w:cs="Times New Roman"/>
          <w:sz w:val="20"/>
          <w:szCs w:val="20"/>
          <w:lang w:val="en-IN"/>
        </w:rPr>
        <w:t xml:space="preserve"> </w:t>
      </w:r>
      <w:r w:rsidRPr="00A26D8F">
        <w:rPr>
          <w:rFonts w:ascii="Times New Roman" w:hAnsi="Times New Roman" w:cs="Times New Roman"/>
          <w:sz w:val="20"/>
          <w:szCs w:val="20"/>
          <w:lang w:val="en-IN"/>
        </w:rPr>
        <w:t>Cloud Computing, Energy Cost Optimization, Green Cloud Computing</w:t>
      </w:r>
      <w:r>
        <w:rPr>
          <w:rFonts w:ascii="Times New Roman" w:hAnsi="Times New Roman" w:cs="Times New Roman"/>
          <w:sz w:val="20"/>
          <w:szCs w:val="20"/>
          <w:lang w:val="en-IN"/>
        </w:rPr>
        <w:t xml:space="preserve">, </w:t>
      </w:r>
      <w:r w:rsidRPr="00A26D8F">
        <w:rPr>
          <w:rFonts w:ascii="Times New Roman" w:hAnsi="Times New Roman" w:cs="Times New Roman"/>
          <w:sz w:val="20"/>
          <w:szCs w:val="20"/>
          <w:lang w:val="en-IN"/>
        </w:rPr>
        <w:t>Reinforcement Learning</w:t>
      </w:r>
      <w:r>
        <w:rPr>
          <w:rFonts w:ascii="Times New Roman" w:hAnsi="Times New Roman" w:cs="Times New Roman"/>
          <w:sz w:val="20"/>
          <w:szCs w:val="20"/>
          <w:lang w:val="en-IN"/>
        </w:rPr>
        <w:t>.</w:t>
      </w:r>
    </w:p>
    <w:p w14:paraId="3C91D497" w14:textId="77777777" w:rsidR="00677A7E" w:rsidRPr="005D3ED1" w:rsidRDefault="00677A7E" w:rsidP="00677A7E">
      <w:pPr>
        <w:jc w:val="both"/>
        <w:rPr>
          <w:rFonts w:ascii="Times New Roman" w:hAnsi="Times New Roman" w:cs="Times New Roman"/>
          <w:b/>
          <w:bCs/>
          <w:sz w:val="22"/>
          <w:szCs w:val="22"/>
        </w:rPr>
        <w:sectPr w:rsidR="00677A7E" w:rsidRPr="005D3ED1" w:rsidSect="00677A7E">
          <w:type w:val="continuous"/>
          <w:pgSz w:w="12240" w:h="15840"/>
          <w:pgMar w:top="1440" w:right="1440" w:bottom="1440" w:left="1440" w:header="720" w:footer="720" w:gutter="0"/>
          <w:cols w:space="720"/>
          <w:docGrid w:linePitch="360"/>
        </w:sectPr>
      </w:pPr>
    </w:p>
    <w:p w14:paraId="419584EA" w14:textId="77777777" w:rsidR="00677A7E" w:rsidRPr="005D3ED1" w:rsidRDefault="00677A7E" w:rsidP="00677A7E">
      <w:pPr>
        <w:jc w:val="both"/>
        <w:rPr>
          <w:rFonts w:ascii="Times New Roman" w:hAnsi="Times New Roman" w:cs="Times New Roman"/>
          <w:b/>
          <w:bCs/>
          <w:sz w:val="22"/>
          <w:szCs w:val="22"/>
        </w:rPr>
      </w:pPr>
      <w:r w:rsidRPr="005D3ED1">
        <w:rPr>
          <w:rFonts w:ascii="Times New Roman" w:hAnsi="Times New Roman" w:cs="Times New Roman"/>
          <w:b/>
          <w:bCs/>
          <w:sz w:val="22"/>
          <w:szCs w:val="22"/>
        </w:rPr>
        <w:t>1.INTRODUCTION:</w:t>
      </w:r>
    </w:p>
    <w:p w14:paraId="2018D99B" w14:textId="77777777" w:rsidR="00677A7E" w:rsidRPr="005D3ED1" w:rsidRDefault="00677A7E" w:rsidP="00677A7E">
      <w:pPr>
        <w:jc w:val="both"/>
        <w:rPr>
          <w:rFonts w:ascii="Times New Roman" w:hAnsi="Times New Roman" w:cs="Times New Roman"/>
          <w:sz w:val="20"/>
          <w:szCs w:val="20"/>
        </w:rPr>
      </w:pPr>
      <w:r w:rsidRPr="005D3ED1">
        <w:rPr>
          <w:rFonts w:ascii="Times New Roman" w:hAnsi="Times New Roman" w:cs="Times New Roman"/>
          <w:sz w:val="20"/>
          <w:szCs w:val="20"/>
        </w:rPr>
        <w:t>Cloud computing has become the backbone of modern digital services, enabling scalable, flexible, and cost-effective delivery of applications across diverse sectors. However, the exponential growth of cloud data centers has also resulted in a substantial rise in energy consumption and operational costs, creating both environmental and economic challenges. Recent reports highlight that energy use in large-scale data centers contributes significantly to global carbon emissions, raising the urgency for innovative approaches that balance high performance with sustainability.</w:t>
      </w:r>
    </w:p>
    <w:p w14:paraId="7460C58E" w14:textId="77777777" w:rsidR="00677A7E" w:rsidRPr="005D3ED1" w:rsidRDefault="00677A7E" w:rsidP="00677A7E">
      <w:pPr>
        <w:jc w:val="both"/>
        <w:rPr>
          <w:rFonts w:ascii="Times New Roman" w:hAnsi="Times New Roman" w:cs="Times New Roman"/>
          <w:sz w:val="20"/>
          <w:szCs w:val="20"/>
        </w:rPr>
      </w:pPr>
      <w:r w:rsidRPr="005D3ED1">
        <w:rPr>
          <w:rFonts w:ascii="Times New Roman" w:hAnsi="Times New Roman" w:cs="Times New Roman"/>
          <w:sz w:val="20"/>
          <w:szCs w:val="20"/>
        </w:rPr>
        <w:t xml:space="preserve">Artificial intelligence (AI) has emerged as a powerful enabler in this domain, offering </w:t>
      </w:r>
      <w:proofErr w:type="spellStart"/>
      <w:r w:rsidRPr="005D3ED1">
        <w:rPr>
          <w:rFonts w:ascii="Times New Roman" w:hAnsi="Times New Roman" w:cs="Times New Roman"/>
          <w:sz w:val="20"/>
          <w:szCs w:val="20"/>
        </w:rPr>
        <w:t>dvanced</w:t>
      </w:r>
      <w:proofErr w:type="spellEnd"/>
      <w:r w:rsidRPr="005D3ED1">
        <w:rPr>
          <w:rFonts w:ascii="Times New Roman" w:hAnsi="Times New Roman" w:cs="Times New Roman"/>
          <w:sz w:val="20"/>
          <w:szCs w:val="20"/>
        </w:rPr>
        <w:t xml:space="preserve"> techniques for workload prediction, intelligent scheduling, and resource optimization. Reinforcement learning (RL), for instance, has shown promise in dynamically scheduling tasks across federated cloud environments by considering both energy efficiency and carbon footprints. Such approaches not only reduce overall power consumption but also exploit geographic differences in renewable energy availability and cooling efficiency </w:t>
      </w:r>
      <w:r>
        <w:rPr>
          <w:rFonts w:ascii="Times New Roman" w:hAnsi="Times New Roman" w:cs="Times New Roman"/>
          <w:sz w:val="20"/>
          <w:szCs w:val="20"/>
        </w:rPr>
        <w:t>[1]</w:t>
      </w:r>
      <w:r w:rsidRPr="005D3ED1">
        <w:rPr>
          <w:rFonts w:ascii="Times New Roman" w:hAnsi="Times New Roman" w:cs="Times New Roman"/>
          <w:sz w:val="20"/>
          <w:szCs w:val="20"/>
        </w:rPr>
        <w:t>. Similarly, Artificial intelligence -</w:t>
      </w:r>
      <w:r w:rsidRPr="005D3ED1">
        <w:rPr>
          <w:rFonts w:ascii="Times New Roman" w:hAnsi="Times New Roman" w:cs="Times New Roman"/>
          <w:sz w:val="20"/>
          <w:szCs w:val="20"/>
        </w:rPr>
        <w:lastRenderedPageBreak/>
        <w:t>powered architectures that combine deep learning models with heuristic optimization have demonstrated effectiveness in reducing cooling overheads, thereby lowering total operating costs.</w:t>
      </w:r>
    </w:p>
    <w:p w14:paraId="3F87C5E8" w14:textId="77777777" w:rsidR="00677A7E" w:rsidRPr="005D3ED1" w:rsidRDefault="00677A7E" w:rsidP="00677A7E">
      <w:pPr>
        <w:jc w:val="both"/>
        <w:rPr>
          <w:rFonts w:ascii="Times New Roman" w:hAnsi="Times New Roman" w:cs="Times New Roman"/>
          <w:sz w:val="20"/>
          <w:szCs w:val="20"/>
        </w:rPr>
      </w:pPr>
      <w:r w:rsidRPr="005D3ED1">
        <w:rPr>
          <w:rFonts w:ascii="Times New Roman" w:hAnsi="Times New Roman" w:cs="Times New Roman"/>
          <w:sz w:val="20"/>
          <w:szCs w:val="20"/>
        </w:rPr>
        <w:t xml:space="preserve">Complementary strategies, such as dynamic voltage and frequency scaling (DVFS) and virtual machine consolidation, further strengthen the potential for achieving energy-aware cloud management. These methods, when integrated with AI-driven decision-making frameworks, can help maintain service-level agreements (SLAs) while reducing costs and improving energy utilization </w:t>
      </w:r>
      <w:r>
        <w:rPr>
          <w:rFonts w:ascii="Times New Roman" w:hAnsi="Times New Roman" w:cs="Times New Roman"/>
          <w:sz w:val="20"/>
          <w:szCs w:val="20"/>
        </w:rPr>
        <w:t>[3]</w:t>
      </w:r>
      <w:r w:rsidRPr="005D3ED1">
        <w:rPr>
          <w:rFonts w:ascii="Times New Roman" w:hAnsi="Times New Roman" w:cs="Times New Roman"/>
          <w:sz w:val="20"/>
          <w:szCs w:val="20"/>
        </w:rPr>
        <w:t>. At the same time, studies emphasize the importance of considering carbon-aware policies and distributed resource management strategies, where AI can play a critical role in balancing workload allocation with environmental sustainability [</w:t>
      </w:r>
      <w:r>
        <w:rPr>
          <w:rFonts w:ascii="Times New Roman" w:hAnsi="Times New Roman" w:cs="Times New Roman"/>
          <w:sz w:val="20"/>
          <w:szCs w:val="20"/>
        </w:rPr>
        <w:t>[4]</w:t>
      </w:r>
      <w:r w:rsidRPr="005D3ED1">
        <w:rPr>
          <w:rFonts w:ascii="Times New Roman" w:hAnsi="Times New Roman" w:cs="Times New Roman"/>
          <w:sz w:val="20"/>
          <w:szCs w:val="20"/>
        </w:rPr>
        <w:t xml:space="preserve">; </w:t>
      </w:r>
      <w:r>
        <w:rPr>
          <w:rFonts w:ascii="Times New Roman" w:hAnsi="Times New Roman" w:cs="Times New Roman"/>
          <w:sz w:val="20"/>
          <w:szCs w:val="20"/>
        </w:rPr>
        <w:t>[5]</w:t>
      </w:r>
      <w:r w:rsidRPr="005D3ED1">
        <w:rPr>
          <w:rFonts w:ascii="Times New Roman" w:hAnsi="Times New Roman" w:cs="Times New Roman"/>
          <w:sz w:val="20"/>
          <w:szCs w:val="20"/>
        </w:rPr>
        <w:t>].</w:t>
      </w:r>
    </w:p>
    <w:p w14:paraId="56C02FB8" w14:textId="77777777" w:rsidR="00677A7E" w:rsidRPr="005D3ED1" w:rsidRDefault="00677A7E" w:rsidP="00677A7E">
      <w:pPr>
        <w:jc w:val="both"/>
        <w:rPr>
          <w:rFonts w:ascii="Times New Roman" w:hAnsi="Times New Roman" w:cs="Times New Roman"/>
          <w:sz w:val="20"/>
          <w:szCs w:val="20"/>
        </w:rPr>
      </w:pPr>
      <w:r w:rsidRPr="005D3ED1">
        <w:rPr>
          <w:rFonts w:ascii="Times New Roman" w:hAnsi="Times New Roman" w:cs="Times New Roman"/>
          <w:sz w:val="20"/>
          <w:szCs w:val="20"/>
        </w:rPr>
        <w:t xml:space="preserve">In this context, the present work explores </w:t>
      </w:r>
      <w:r w:rsidRPr="005D3ED1">
        <w:rPr>
          <w:rFonts w:ascii="Times New Roman" w:hAnsi="Times New Roman" w:cs="Times New Roman"/>
          <w:b/>
          <w:bCs/>
          <w:sz w:val="20"/>
          <w:szCs w:val="20"/>
        </w:rPr>
        <w:t>Artificial intelligence</w:t>
      </w:r>
      <w:r w:rsidRPr="005D3ED1">
        <w:rPr>
          <w:rFonts w:ascii="Times New Roman" w:hAnsi="Times New Roman" w:cs="Times New Roman"/>
          <w:sz w:val="20"/>
          <w:szCs w:val="20"/>
        </w:rPr>
        <w:t xml:space="preserve"> </w:t>
      </w:r>
      <w:r w:rsidRPr="005D3ED1">
        <w:rPr>
          <w:rFonts w:ascii="Times New Roman" w:hAnsi="Times New Roman" w:cs="Times New Roman"/>
          <w:b/>
          <w:bCs/>
          <w:sz w:val="20"/>
          <w:szCs w:val="20"/>
        </w:rPr>
        <w:t>-driven efficiency as a comprehensive framework</w:t>
      </w:r>
      <w:r w:rsidRPr="005D3ED1">
        <w:rPr>
          <w:rFonts w:ascii="Times New Roman" w:hAnsi="Times New Roman" w:cs="Times New Roman"/>
          <w:sz w:val="20"/>
          <w:szCs w:val="20"/>
        </w:rPr>
        <w:t xml:space="preserve"> for reducing both the financial and environmental costs of cloud operations. By synthesizing advancements in reinforcement learning, predictive modeling, and optimization-based control, this study aims to present an integrated perspective on how intelligent systems can transform the future of green cloud computing.</w:t>
      </w:r>
    </w:p>
    <w:p w14:paraId="25F388E7"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2. AI TECHNIQUES FOR CLOUD EFFICIENCY:</w:t>
      </w:r>
    </w:p>
    <w:p w14:paraId="0AD7BE58"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2.1 Machine Learning Approaches</w:t>
      </w:r>
    </w:p>
    <w:p w14:paraId="11ADE0D5"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Machine learning (ML) has become a foundational tool in cloud energy optimization due to its ability to learn complex patterns from large-scale operational data. In cloud environments, ML models are often applied to predict workload behaviors, detect anomalies in resource utilization, and optimize virtual machine (VM) placement. Techniques such as classification and clustering help in identifying underutilized servers, thereby enabling energy-aware VM consolidation </w:t>
      </w:r>
      <w:r>
        <w:rPr>
          <w:rFonts w:ascii="Times New Roman" w:hAnsi="Times New Roman" w:cs="Times New Roman"/>
          <w:sz w:val="20"/>
          <w:szCs w:val="20"/>
        </w:rPr>
        <w:t>[3</w:t>
      </w:r>
      <w:proofErr w:type="gramStart"/>
      <w:r>
        <w:rPr>
          <w:rFonts w:ascii="Times New Roman" w:hAnsi="Times New Roman" w:cs="Times New Roman"/>
          <w:sz w:val="20"/>
          <w:szCs w:val="20"/>
        </w:rPr>
        <w:t>]</w:t>
      </w:r>
      <w:r w:rsidRPr="00A26D8F">
        <w:rPr>
          <w:rFonts w:ascii="Times New Roman" w:hAnsi="Times New Roman" w:cs="Times New Roman"/>
          <w:sz w:val="20"/>
          <w:szCs w:val="20"/>
        </w:rPr>
        <w:t>.Regression</w:t>
      </w:r>
      <w:proofErr w:type="gramEnd"/>
      <w:r w:rsidRPr="00A26D8F">
        <w:rPr>
          <w:rFonts w:ascii="Times New Roman" w:hAnsi="Times New Roman" w:cs="Times New Roman"/>
          <w:sz w:val="20"/>
          <w:szCs w:val="20"/>
        </w:rPr>
        <w:t>-based models can estimate power consumption under varying loads, allowing cloud providers to make proactive resource allocation decisions. Furthermore, hybrid ML approaches that combine unsupervised clustering with supervised regression are being increasingly explored to capture both workload variability and cost trade-offs.</w:t>
      </w:r>
    </w:p>
    <w:p w14:paraId="5696FAF5"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2.2 Reinforcement Learning for Scheduling and Resource Allocation</w:t>
      </w:r>
    </w:p>
    <w:p w14:paraId="79266FF4"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Reinforcement </w:t>
      </w:r>
      <w:proofErr w:type="gramStart"/>
      <w:r w:rsidRPr="00A26D8F">
        <w:rPr>
          <w:rFonts w:ascii="Times New Roman" w:hAnsi="Times New Roman" w:cs="Times New Roman"/>
          <w:sz w:val="20"/>
          <w:szCs w:val="20"/>
        </w:rPr>
        <w:t>learning</w:t>
      </w:r>
      <w:proofErr w:type="gramEnd"/>
      <w:r w:rsidRPr="00A26D8F">
        <w:rPr>
          <w:rFonts w:ascii="Times New Roman" w:hAnsi="Times New Roman" w:cs="Times New Roman"/>
          <w:sz w:val="20"/>
          <w:szCs w:val="20"/>
        </w:rPr>
        <w:t xml:space="preserve"> (RL) provides a dynamic decision-making framework where agents learn optimal policies through interaction with the cloud environment. In task scheduling, RL agents can </w:t>
      </w:r>
      <w:proofErr w:type="gramStart"/>
      <w:r w:rsidRPr="00A26D8F">
        <w:rPr>
          <w:rFonts w:ascii="Times New Roman" w:hAnsi="Times New Roman" w:cs="Times New Roman"/>
          <w:sz w:val="20"/>
          <w:szCs w:val="20"/>
        </w:rPr>
        <w:t>balance between</w:t>
      </w:r>
      <w:proofErr w:type="gramEnd"/>
      <w:r w:rsidRPr="00A26D8F">
        <w:rPr>
          <w:rFonts w:ascii="Times New Roman" w:hAnsi="Times New Roman" w:cs="Times New Roman"/>
          <w:sz w:val="20"/>
          <w:szCs w:val="20"/>
        </w:rPr>
        <w:t xml:space="preserve"> energy efficiency and cost reduction by continuously adapting to changes in workload arrival rates and system states. Recent work has applied Advantage Actor-Critic (A2C) algorithms to schedule Directed Acyclic Graph (DAG) tasks across federated cloud data centers, leading to significant reductions in both energy consumption and carbon emissions </w:t>
      </w:r>
      <w:r>
        <w:rPr>
          <w:rFonts w:ascii="Times New Roman" w:hAnsi="Times New Roman" w:cs="Times New Roman"/>
          <w:sz w:val="20"/>
          <w:szCs w:val="20"/>
        </w:rPr>
        <w:t>[1]</w:t>
      </w:r>
      <w:r w:rsidRPr="00A26D8F">
        <w:rPr>
          <w:rFonts w:ascii="Times New Roman" w:hAnsi="Times New Roman" w:cs="Times New Roman"/>
          <w:sz w:val="20"/>
          <w:szCs w:val="20"/>
        </w:rPr>
        <w:t xml:space="preserve">. By incorporating factors such as cooling </w:t>
      </w:r>
      <w:proofErr w:type="gramStart"/>
      <w:r w:rsidRPr="00A26D8F">
        <w:rPr>
          <w:rFonts w:ascii="Times New Roman" w:hAnsi="Times New Roman" w:cs="Times New Roman"/>
          <w:sz w:val="20"/>
          <w:szCs w:val="20"/>
        </w:rPr>
        <w:t>method</w:t>
      </w:r>
      <w:proofErr w:type="gramEnd"/>
      <w:r w:rsidRPr="00A26D8F">
        <w:rPr>
          <w:rFonts w:ascii="Times New Roman" w:hAnsi="Times New Roman" w:cs="Times New Roman"/>
          <w:sz w:val="20"/>
          <w:szCs w:val="20"/>
        </w:rPr>
        <w:t>, server utilization, and regional emission ratios into the state representation, RL-based schedulers outperform heuristic methods like Round Robin and Shortest Job First. This adaptability makes RL particularly suitable for heterogeneous, large-scale, and geographically distributed cloud infrastructures.</w:t>
      </w:r>
    </w:p>
    <w:p w14:paraId="52A1D382"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2.3 Predictive Models for Workload Forecasting</w:t>
      </w:r>
    </w:p>
    <w:p w14:paraId="253C0369"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Accurate workload forecasting is essential for proactive energy management in cloud computing. Predictive models, especially deep learning architectures such as Long Short-Term Memory (LSTM) networks, have been widely adopted to capture temporal dependencies in workload patterns </w:t>
      </w:r>
      <w:r>
        <w:rPr>
          <w:rFonts w:ascii="Times New Roman" w:hAnsi="Times New Roman" w:cs="Times New Roman"/>
          <w:sz w:val="20"/>
          <w:szCs w:val="20"/>
        </w:rPr>
        <w:t>[2]</w:t>
      </w:r>
      <w:r w:rsidRPr="00A26D8F">
        <w:rPr>
          <w:rFonts w:ascii="Times New Roman" w:hAnsi="Times New Roman" w:cs="Times New Roman"/>
          <w:sz w:val="20"/>
          <w:szCs w:val="20"/>
        </w:rPr>
        <w:t xml:space="preserve">. These models enable cloud providers to anticipate peak demand periods, perform dynamic scaling of resources, and adjust cooling mechanisms ahead of time. For example, integrating workload predictions with scheduling decisions allows cloud operators to turn off idle servers or migrate VMs before load spikes occur, thereby reducing unnecessary energy consumption. Moreover, predictive models also support Service Level Agreement (SLA) compliance by minimizing performance degradation during sudden workload </w:t>
      </w:r>
      <w:proofErr w:type="gramStart"/>
      <w:r w:rsidRPr="00A26D8F">
        <w:rPr>
          <w:rFonts w:ascii="Times New Roman" w:hAnsi="Times New Roman" w:cs="Times New Roman"/>
          <w:sz w:val="20"/>
          <w:szCs w:val="20"/>
        </w:rPr>
        <w:t>fluctuations [</w:t>
      </w:r>
      <w:r>
        <w:rPr>
          <w:rFonts w:ascii="Times New Roman" w:hAnsi="Times New Roman" w:cs="Times New Roman"/>
          <w:sz w:val="20"/>
          <w:szCs w:val="20"/>
        </w:rPr>
        <w:t>[5]</w:t>
      </w:r>
      <w:r w:rsidRPr="00A26D8F">
        <w:rPr>
          <w:rFonts w:ascii="Times New Roman" w:hAnsi="Times New Roman" w:cs="Times New Roman"/>
          <w:sz w:val="20"/>
          <w:szCs w:val="20"/>
        </w:rPr>
        <w:t>]</w:t>
      </w:r>
      <w:proofErr w:type="gramEnd"/>
      <w:r w:rsidRPr="00A26D8F">
        <w:rPr>
          <w:rFonts w:ascii="Times New Roman" w:hAnsi="Times New Roman" w:cs="Times New Roman"/>
          <w:sz w:val="20"/>
          <w:szCs w:val="20"/>
        </w:rPr>
        <w:t>.</w:t>
      </w:r>
    </w:p>
    <w:p w14:paraId="0A5B9D2D" w14:textId="77777777" w:rsidR="00677A7E" w:rsidRDefault="00677A7E" w:rsidP="00677A7E">
      <w:pPr>
        <w:jc w:val="both"/>
        <w:rPr>
          <w:rFonts w:ascii="Times New Roman" w:hAnsi="Times New Roman" w:cs="Times New Roman"/>
          <w:b/>
          <w:bCs/>
          <w:sz w:val="28"/>
          <w:szCs w:val="28"/>
        </w:rPr>
      </w:pPr>
    </w:p>
    <w:p w14:paraId="77A98C81" w14:textId="77777777" w:rsidR="00677A7E" w:rsidRPr="00841151" w:rsidRDefault="00677A7E" w:rsidP="00677A7E">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BED7369" wp14:editId="3F715E2F">
            <wp:extent cx="2641600" cy="2270760"/>
            <wp:effectExtent l="0" t="0" r="6350" b="0"/>
            <wp:docPr id="155735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57672" name="Picture 15573576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1600" cy="2270760"/>
                    </a:xfrm>
                    <a:prstGeom prst="rect">
                      <a:avLst/>
                    </a:prstGeom>
                  </pic:spPr>
                </pic:pic>
              </a:graphicData>
            </a:graphic>
          </wp:inline>
        </w:drawing>
      </w:r>
    </w:p>
    <w:p w14:paraId="3E8023CE" w14:textId="77777777" w:rsidR="00677A7E" w:rsidRPr="00FF0DE4" w:rsidRDefault="00677A7E" w:rsidP="00677A7E">
      <w:pPr>
        <w:jc w:val="center"/>
        <w:rPr>
          <w:rFonts w:ascii="Times New Roman" w:hAnsi="Times New Roman" w:cs="Times New Roman"/>
          <w:b/>
          <w:bCs/>
          <w:sz w:val="20"/>
          <w:szCs w:val="20"/>
        </w:rPr>
      </w:pPr>
      <w:r w:rsidRPr="00FF0DE4">
        <w:rPr>
          <w:rFonts w:ascii="Times New Roman" w:hAnsi="Times New Roman" w:cs="Times New Roman"/>
          <w:b/>
          <w:bCs/>
          <w:sz w:val="20"/>
          <w:szCs w:val="20"/>
        </w:rPr>
        <w:t>Fig 1. AI TECHNIQUES FOR CLOUD EFFICIENCY</w:t>
      </w:r>
      <w:r>
        <w:rPr>
          <w:rFonts w:ascii="Times New Roman" w:hAnsi="Times New Roman" w:cs="Times New Roman"/>
          <w:b/>
          <w:bCs/>
          <w:sz w:val="20"/>
          <w:szCs w:val="20"/>
        </w:rPr>
        <w:t>.</w:t>
      </w:r>
    </w:p>
    <w:p w14:paraId="54EA61E3"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2.4 Optimization Algorithms for Cooling and Power Management</w:t>
      </w:r>
    </w:p>
    <w:p w14:paraId="3EBA2951"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Cooling systems contribute a significant portion of data center energy consumption, often accounting for 30–40% of total power usage. Optimization algorithms guided by AI can drastically reduce this overhead by fine-tuning cooling parameters in real time. Metaheuristic approaches such as Discrete Particle Swarm Optimization (DPSO) have been integrated with</w:t>
      </w:r>
      <w:r w:rsidRPr="00A26D8F">
        <w:rPr>
          <w:rFonts w:ascii="Times New Roman" w:hAnsi="Times New Roman" w:cs="Times New Roman"/>
          <w:sz w:val="16"/>
          <w:szCs w:val="16"/>
        </w:rPr>
        <w:t xml:space="preserve"> </w:t>
      </w:r>
      <w:r w:rsidRPr="00A26D8F">
        <w:rPr>
          <w:rFonts w:ascii="Times New Roman" w:hAnsi="Times New Roman" w:cs="Times New Roman"/>
          <w:sz w:val="20"/>
          <w:szCs w:val="20"/>
        </w:rPr>
        <w:t xml:space="preserve">reinforcement learning to design intelligent refrigerating engines that dynamically regulate cooling loads </w:t>
      </w:r>
      <w:r>
        <w:rPr>
          <w:rFonts w:ascii="Times New Roman" w:hAnsi="Times New Roman" w:cs="Times New Roman"/>
          <w:sz w:val="20"/>
          <w:szCs w:val="20"/>
        </w:rPr>
        <w:t>[2]</w:t>
      </w:r>
      <w:r w:rsidRPr="00A26D8F">
        <w:rPr>
          <w:rFonts w:ascii="Times New Roman" w:hAnsi="Times New Roman" w:cs="Times New Roman"/>
          <w:sz w:val="20"/>
          <w:szCs w:val="20"/>
        </w:rPr>
        <w:t xml:space="preserve">. Additionally, carbon-aware algorithms allocate workloads to regions with naturally lower cooling requirements or greener energy sources, achieving dual benefits of reduced emissions and cost savings </w:t>
      </w:r>
      <w:r>
        <w:rPr>
          <w:rFonts w:ascii="Times New Roman" w:hAnsi="Times New Roman" w:cs="Times New Roman"/>
          <w:sz w:val="20"/>
          <w:szCs w:val="20"/>
        </w:rPr>
        <w:t>[1]</w:t>
      </w:r>
      <w:r w:rsidRPr="00A26D8F">
        <w:rPr>
          <w:rFonts w:ascii="Times New Roman" w:hAnsi="Times New Roman" w:cs="Times New Roman"/>
          <w:sz w:val="20"/>
          <w:szCs w:val="20"/>
        </w:rPr>
        <w:t>. The combination of predictive cooling control, optimization-based parameter tuning, and AI-enhanced scheduling presents a holistic solution for sustainable power management in modern cloud data centers.</w:t>
      </w:r>
    </w:p>
    <w:p w14:paraId="06CFD8D4"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3. EVALUATION AND DISCUSSION:</w:t>
      </w:r>
    </w:p>
    <w:p w14:paraId="6EBDECAB"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3.1 Performance Metrics for Cloud Efficiency</w:t>
      </w:r>
    </w:p>
    <w:p w14:paraId="072D4A0B"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Define the key metrics (energy consumption, cost savings, SLA violations, carbon footprint, cooling overhead, PUE – Power Usage Effectiveness).</w:t>
      </w:r>
    </w:p>
    <w:p w14:paraId="6F7E4D74"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3.2 Case Studies and Implementations</w:t>
      </w:r>
    </w:p>
    <w:p w14:paraId="5B6E4397"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Reference real-world studies and simulations (e.g., Google trace datasets </w:t>
      </w:r>
      <w:r>
        <w:rPr>
          <w:rFonts w:ascii="Times New Roman" w:hAnsi="Times New Roman" w:cs="Times New Roman"/>
          <w:sz w:val="20"/>
          <w:szCs w:val="20"/>
        </w:rPr>
        <w:t>[1]</w:t>
      </w:r>
      <w:r w:rsidRPr="00A26D8F">
        <w:rPr>
          <w:rFonts w:ascii="Times New Roman" w:hAnsi="Times New Roman" w:cs="Times New Roman"/>
          <w:sz w:val="20"/>
          <w:szCs w:val="20"/>
        </w:rPr>
        <w:t xml:space="preserve">, </w:t>
      </w:r>
      <w:proofErr w:type="spellStart"/>
      <w:r w:rsidRPr="00A26D8F">
        <w:rPr>
          <w:rFonts w:ascii="Times New Roman" w:hAnsi="Times New Roman" w:cs="Times New Roman"/>
          <w:sz w:val="20"/>
          <w:szCs w:val="20"/>
        </w:rPr>
        <w:t>CloudSim</w:t>
      </w:r>
      <w:proofErr w:type="spellEnd"/>
      <w:r w:rsidRPr="00A26D8F">
        <w:rPr>
          <w:rFonts w:ascii="Times New Roman" w:hAnsi="Times New Roman" w:cs="Times New Roman"/>
          <w:sz w:val="20"/>
          <w:szCs w:val="20"/>
        </w:rPr>
        <w:t xml:space="preserve"> experiments [3], small testbed implementations </w:t>
      </w:r>
      <w:r>
        <w:rPr>
          <w:rFonts w:ascii="Times New Roman" w:hAnsi="Times New Roman" w:cs="Times New Roman"/>
          <w:sz w:val="20"/>
          <w:szCs w:val="20"/>
        </w:rPr>
        <w:t>[2]</w:t>
      </w:r>
      <w:r w:rsidRPr="00A26D8F">
        <w:rPr>
          <w:rFonts w:ascii="Times New Roman" w:hAnsi="Times New Roman" w:cs="Times New Roman"/>
          <w:sz w:val="20"/>
          <w:szCs w:val="20"/>
        </w:rPr>
        <w:t>).</w:t>
      </w:r>
    </w:p>
    <w:p w14:paraId="3023D9CA"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3.3 Comparison with Traditional Approaches</w:t>
      </w:r>
    </w:p>
    <w:p w14:paraId="6A66DD5E"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Compare AI-driven methods with conventional heuristics (e.g., Round Robin, DVFS-only strategies, static consolidation).</w:t>
      </w:r>
    </w:p>
    <w:p w14:paraId="074747D4"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3.4 Challenges and Limitations</w:t>
      </w:r>
    </w:p>
    <w:p w14:paraId="549B39F9" w14:textId="77777777" w:rsidR="00677A7E" w:rsidRPr="00841151" w:rsidRDefault="00677A7E" w:rsidP="00677A7E">
      <w:pPr>
        <w:jc w:val="both"/>
        <w:rPr>
          <w:rFonts w:ascii="Times New Roman" w:hAnsi="Times New Roman" w:cs="Times New Roman"/>
        </w:rPr>
      </w:pPr>
      <w:r w:rsidRPr="00A26D8F">
        <w:rPr>
          <w:rFonts w:ascii="Times New Roman" w:hAnsi="Times New Roman" w:cs="Times New Roman"/>
          <w:sz w:val="20"/>
          <w:szCs w:val="20"/>
        </w:rPr>
        <w:t>Training overhead of RL models, workload variability, integration with cooling hardware, reproducibility issues, and carbon-aware data availability</w:t>
      </w:r>
      <w:r w:rsidRPr="00841151">
        <w:rPr>
          <w:rFonts w:ascii="Times New Roman" w:hAnsi="Times New Roman" w:cs="Times New Roman"/>
        </w:rPr>
        <w:t xml:space="preserve">. </w:t>
      </w:r>
    </w:p>
    <w:p w14:paraId="620BFADE" w14:textId="77777777" w:rsidR="00677A7E" w:rsidRPr="00A26D8F" w:rsidRDefault="00677A7E" w:rsidP="00677A7E">
      <w:pPr>
        <w:spacing w:line="276" w:lineRule="auto"/>
        <w:jc w:val="both"/>
        <w:rPr>
          <w:rFonts w:ascii="Times New Roman" w:hAnsi="Times New Roman" w:cs="Times New Roman"/>
          <w:b/>
          <w:bCs/>
          <w:sz w:val="22"/>
          <w:szCs w:val="22"/>
        </w:rPr>
      </w:pPr>
      <w:r w:rsidRPr="00A26D8F">
        <w:rPr>
          <w:rFonts w:ascii="Times New Roman" w:hAnsi="Times New Roman" w:cs="Times New Roman"/>
          <w:b/>
          <w:bCs/>
          <w:sz w:val="22"/>
          <w:szCs w:val="22"/>
        </w:rPr>
        <w:t>4. FUTURE DIRECTIONS:</w:t>
      </w:r>
    </w:p>
    <w:p w14:paraId="00A408B2" w14:textId="77777777" w:rsidR="00677A7E" w:rsidRPr="00A26D8F" w:rsidRDefault="00677A7E" w:rsidP="00677A7E">
      <w:pPr>
        <w:spacing w:line="276" w:lineRule="auto"/>
        <w:jc w:val="both"/>
        <w:rPr>
          <w:rFonts w:ascii="Times New Roman" w:hAnsi="Times New Roman" w:cs="Times New Roman"/>
          <w:sz w:val="20"/>
          <w:szCs w:val="20"/>
        </w:rPr>
      </w:pPr>
      <w:r w:rsidRPr="00A26D8F">
        <w:rPr>
          <w:rFonts w:ascii="Times New Roman" w:hAnsi="Times New Roman" w:cs="Times New Roman"/>
          <w:sz w:val="20"/>
          <w:szCs w:val="20"/>
        </w:rPr>
        <w:lastRenderedPageBreak/>
        <w:t>As artificial intelligence continues to advance, its integration into cloud computing for energy and cost optimization is expected to deepen, offering new pathways for sustainable and scalable infrastructures. While existing studies demonstrate significant improvements in scheduling, workload forecasting, and cooling optimization, several emerging directions warrant further exploration to fully realize the vision of AI-driven efficiency.</w:t>
      </w:r>
    </w:p>
    <w:p w14:paraId="2FEE3350" w14:textId="77777777" w:rsidR="00677A7E" w:rsidRPr="00A26D8F" w:rsidRDefault="00677A7E" w:rsidP="00677A7E">
      <w:pPr>
        <w:spacing w:line="276" w:lineRule="auto"/>
        <w:jc w:val="both"/>
        <w:rPr>
          <w:rFonts w:ascii="Times New Roman" w:hAnsi="Times New Roman" w:cs="Times New Roman"/>
          <w:b/>
          <w:bCs/>
          <w:sz w:val="22"/>
          <w:szCs w:val="22"/>
        </w:rPr>
      </w:pPr>
      <w:r w:rsidRPr="00A26D8F">
        <w:rPr>
          <w:rFonts w:ascii="Times New Roman" w:hAnsi="Times New Roman" w:cs="Times New Roman"/>
          <w:b/>
          <w:bCs/>
          <w:sz w:val="22"/>
          <w:szCs w:val="22"/>
        </w:rPr>
        <w:t>4.1 AI for Carbon-Neutral Data Centers</w:t>
      </w:r>
    </w:p>
    <w:p w14:paraId="603342B4" w14:textId="77777777" w:rsidR="00677A7E" w:rsidRPr="00A26D8F" w:rsidRDefault="00677A7E" w:rsidP="00677A7E">
      <w:pPr>
        <w:spacing w:line="276" w:lineRule="auto"/>
        <w:jc w:val="both"/>
        <w:rPr>
          <w:rFonts w:ascii="Times New Roman" w:hAnsi="Times New Roman" w:cs="Times New Roman"/>
          <w:sz w:val="22"/>
          <w:szCs w:val="22"/>
        </w:rPr>
      </w:pPr>
      <w:r w:rsidRPr="00A26D8F">
        <w:rPr>
          <w:rFonts w:ascii="Times New Roman" w:hAnsi="Times New Roman" w:cs="Times New Roman"/>
          <w:sz w:val="20"/>
          <w:szCs w:val="20"/>
        </w:rPr>
        <w:t xml:space="preserve">The transition towards carbon neutrality has become a global priority, with major cloud providers committing to operate on 100% renewable energy. AI can play a critical role in this transition by aligning workload placement with renewable energy availability and dynamically scheduling jobs to coincide with periods of low-carbon grid supply. Reinforcement learning–based schedulers have already shown promise in considering emission ratios for workload allocation </w:t>
      </w:r>
      <w:r>
        <w:rPr>
          <w:rFonts w:ascii="Times New Roman" w:hAnsi="Times New Roman" w:cs="Times New Roman"/>
          <w:sz w:val="20"/>
          <w:szCs w:val="20"/>
        </w:rPr>
        <w:t>[1]</w:t>
      </w:r>
      <w:r w:rsidRPr="00A26D8F">
        <w:rPr>
          <w:rFonts w:ascii="Times New Roman" w:hAnsi="Times New Roman" w:cs="Times New Roman"/>
          <w:sz w:val="20"/>
          <w:szCs w:val="20"/>
        </w:rPr>
        <w:t>, but further research is required to integrate real-time renewable energy forecasts and carbon market signals into decision-making frameworks. Future systems could enable “carbon-aware orchestration,” where tasks are proactively shifted to greener data centers while maintaining service quality.</w:t>
      </w:r>
    </w:p>
    <w:p w14:paraId="2992D30A" w14:textId="77777777" w:rsidR="00677A7E" w:rsidRPr="00A26D8F" w:rsidRDefault="00677A7E" w:rsidP="00677A7E">
      <w:pPr>
        <w:spacing w:line="276" w:lineRule="auto"/>
        <w:jc w:val="both"/>
        <w:rPr>
          <w:rFonts w:ascii="Times New Roman" w:hAnsi="Times New Roman" w:cs="Times New Roman"/>
          <w:b/>
          <w:bCs/>
          <w:sz w:val="22"/>
          <w:szCs w:val="22"/>
        </w:rPr>
      </w:pPr>
      <w:r w:rsidRPr="00A26D8F">
        <w:rPr>
          <w:rFonts w:ascii="Times New Roman" w:hAnsi="Times New Roman" w:cs="Times New Roman"/>
          <w:b/>
          <w:bCs/>
          <w:sz w:val="22"/>
          <w:szCs w:val="22"/>
        </w:rPr>
        <w:t>4.2 Edge–Cloud Collaboration for Energy Efficiency</w:t>
      </w:r>
    </w:p>
    <w:p w14:paraId="00B6E820" w14:textId="77777777" w:rsidR="00677A7E" w:rsidRPr="00A26D8F" w:rsidRDefault="00677A7E" w:rsidP="00677A7E">
      <w:pPr>
        <w:spacing w:line="276" w:lineRule="auto"/>
        <w:jc w:val="both"/>
        <w:rPr>
          <w:rFonts w:ascii="Times New Roman" w:hAnsi="Times New Roman" w:cs="Times New Roman"/>
          <w:sz w:val="20"/>
          <w:szCs w:val="20"/>
        </w:rPr>
      </w:pPr>
      <w:r w:rsidRPr="00A26D8F">
        <w:rPr>
          <w:rFonts w:ascii="Times New Roman" w:hAnsi="Times New Roman" w:cs="Times New Roman"/>
          <w:sz w:val="20"/>
          <w:szCs w:val="20"/>
        </w:rPr>
        <w:t xml:space="preserve">With the growth of IoT and latency-sensitive applications, computation is increasingly distributed between the edge and the cloud. This hybrid architecture presents opportunities for improved energy efficiency, as lightweight AI models can be deployed at the edge to filter, preprocess, and predict workloads before offloading to centralized cloud servers. For instance, predictive models such as LSTMs, which have been successfully applied in centralized scheduling </w:t>
      </w:r>
      <w:r>
        <w:rPr>
          <w:rFonts w:ascii="Times New Roman" w:hAnsi="Times New Roman" w:cs="Times New Roman"/>
          <w:sz w:val="20"/>
          <w:szCs w:val="20"/>
        </w:rPr>
        <w:t>[2]</w:t>
      </w:r>
      <w:r w:rsidRPr="00A26D8F">
        <w:rPr>
          <w:rFonts w:ascii="Times New Roman" w:hAnsi="Times New Roman" w:cs="Times New Roman"/>
          <w:sz w:val="20"/>
          <w:szCs w:val="20"/>
        </w:rPr>
        <w:t>, could be adapted for edge environments to reduce transmission overheads and balance energy usage across the computing continuum. Future research should explore cooperative AI frameworks where edge nodes and cloud data centers jointly optimize resource utilization and cost efficiency.</w:t>
      </w:r>
    </w:p>
    <w:p w14:paraId="03F3BDAA" w14:textId="77777777" w:rsidR="00677A7E" w:rsidRPr="00A26D8F" w:rsidRDefault="00677A7E" w:rsidP="00677A7E">
      <w:pPr>
        <w:spacing w:line="276" w:lineRule="auto"/>
        <w:jc w:val="both"/>
        <w:rPr>
          <w:rFonts w:ascii="Times New Roman" w:hAnsi="Times New Roman" w:cs="Times New Roman"/>
          <w:b/>
          <w:bCs/>
          <w:sz w:val="22"/>
          <w:szCs w:val="22"/>
        </w:rPr>
      </w:pPr>
      <w:r w:rsidRPr="00A26D8F">
        <w:rPr>
          <w:rFonts w:ascii="Times New Roman" w:hAnsi="Times New Roman" w:cs="Times New Roman"/>
          <w:b/>
          <w:bCs/>
          <w:sz w:val="22"/>
          <w:szCs w:val="22"/>
        </w:rPr>
        <w:t>4.3 AI-Enhanced Cooling Technologies</w:t>
      </w:r>
    </w:p>
    <w:p w14:paraId="38BFD26A" w14:textId="77777777" w:rsidR="00677A7E" w:rsidRPr="00A26D8F" w:rsidRDefault="00677A7E" w:rsidP="00677A7E">
      <w:pPr>
        <w:spacing w:line="276" w:lineRule="auto"/>
        <w:jc w:val="both"/>
        <w:rPr>
          <w:rFonts w:ascii="Times New Roman" w:hAnsi="Times New Roman" w:cs="Times New Roman"/>
          <w:sz w:val="20"/>
          <w:szCs w:val="20"/>
        </w:rPr>
      </w:pPr>
      <w:r w:rsidRPr="00A26D8F">
        <w:rPr>
          <w:rFonts w:ascii="Times New Roman" w:hAnsi="Times New Roman" w:cs="Times New Roman"/>
          <w:sz w:val="20"/>
          <w:szCs w:val="20"/>
        </w:rPr>
        <w:t xml:space="preserve">Cooling continues to represent one of the largest contributors to data center energy consumption, with estimates ranging from 30–40% of total power usage </w:t>
      </w:r>
      <w:r>
        <w:rPr>
          <w:rFonts w:ascii="Times New Roman" w:hAnsi="Times New Roman" w:cs="Times New Roman"/>
          <w:sz w:val="20"/>
          <w:szCs w:val="20"/>
        </w:rPr>
        <w:t>[3]</w:t>
      </w:r>
      <w:r w:rsidRPr="00A26D8F">
        <w:rPr>
          <w:rFonts w:ascii="Times New Roman" w:hAnsi="Times New Roman" w:cs="Times New Roman"/>
          <w:sz w:val="20"/>
          <w:szCs w:val="20"/>
        </w:rPr>
        <w:t xml:space="preserve">.AI-enhanced cooling strategies, powered by real-time sensor data and optimization algorithms, have the potential to dynamically regulate cooling loads with higher precision. Current approaches, such as DPSO-based intelligent refrigerating engines </w:t>
      </w:r>
      <w:r>
        <w:rPr>
          <w:rFonts w:ascii="Times New Roman" w:hAnsi="Times New Roman" w:cs="Times New Roman"/>
          <w:sz w:val="20"/>
          <w:szCs w:val="20"/>
        </w:rPr>
        <w:t>[2]</w:t>
      </w:r>
      <w:r w:rsidRPr="00A26D8F">
        <w:rPr>
          <w:rFonts w:ascii="Times New Roman" w:hAnsi="Times New Roman" w:cs="Times New Roman"/>
          <w:sz w:val="20"/>
          <w:szCs w:val="20"/>
        </w:rPr>
        <w:t>, offer a foundation, but more advanced deep reinforcement learning (DRL) and digital twin models can be explored to simulate thermal behaviors and adjust cooling parameters autonomously. Such approaches could lead to adaptive, resilient, and self-optimizing cooling systems that further reduce operational costs.</w:t>
      </w:r>
    </w:p>
    <w:p w14:paraId="31F7FF90" w14:textId="77777777" w:rsidR="00677A7E" w:rsidRPr="00A26D8F" w:rsidRDefault="00677A7E" w:rsidP="00677A7E">
      <w:pPr>
        <w:spacing w:line="276" w:lineRule="auto"/>
        <w:jc w:val="both"/>
        <w:rPr>
          <w:rFonts w:ascii="Times New Roman" w:hAnsi="Times New Roman" w:cs="Times New Roman"/>
          <w:b/>
          <w:bCs/>
          <w:sz w:val="20"/>
          <w:szCs w:val="20"/>
        </w:rPr>
      </w:pPr>
      <w:r w:rsidRPr="00A26D8F">
        <w:rPr>
          <w:rFonts w:ascii="Times New Roman" w:hAnsi="Times New Roman" w:cs="Times New Roman"/>
          <w:b/>
          <w:bCs/>
          <w:sz w:val="22"/>
          <w:szCs w:val="22"/>
        </w:rPr>
        <w:t>4.4 Security and Reliability in AI-Driven Cloud Management</w:t>
      </w:r>
    </w:p>
    <w:p w14:paraId="121403BE" w14:textId="77777777" w:rsidR="00677A7E" w:rsidRPr="00A26D8F" w:rsidRDefault="00677A7E" w:rsidP="00677A7E">
      <w:pPr>
        <w:spacing w:line="276" w:lineRule="auto"/>
        <w:jc w:val="both"/>
        <w:rPr>
          <w:rFonts w:ascii="Times New Roman" w:hAnsi="Times New Roman" w:cs="Times New Roman"/>
          <w:sz w:val="20"/>
          <w:szCs w:val="20"/>
        </w:rPr>
      </w:pPr>
      <w:r w:rsidRPr="00A26D8F">
        <w:rPr>
          <w:rFonts w:ascii="Times New Roman" w:hAnsi="Times New Roman" w:cs="Times New Roman"/>
          <w:sz w:val="20"/>
          <w:szCs w:val="20"/>
        </w:rPr>
        <w:t>While AI offers significant efficiency gains, it also introduces new risks related to security and reliability. Adversarial attacks on ML and RL models could lead to suboptimal scheduling decisions, compromising both energy savings and SLA compliance. Furthermore, reliance on predictive models raises concerns about robustness under unexpected workload surges or hardware failures. Future research should prioritize the development of secure, explainable, and fault-tolerant AI models that can withstand adversarial conditions and continue to make reliable decisions under uncertainty [</w:t>
      </w:r>
      <w:r>
        <w:rPr>
          <w:rFonts w:ascii="Times New Roman" w:hAnsi="Times New Roman" w:cs="Times New Roman"/>
          <w:sz w:val="20"/>
          <w:szCs w:val="20"/>
        </w:rPr>
        <w:t>[</w:t>
      </w:r>
      <w:proofErr w:type="gramStart"/>
      <w:r>
        <w:rPr>
          <w:rFonts w:ascii="Times New Roman" w:hAnsi="Times New Roman" w:cs="Times New Roman"/>
          <w:sz w:val="20"/>
          <w:szCs w:val="20"/>
        </w:rPr>
        <w:t>5]</w:t>
      </w:r>
      <w:r w:rsidRPr="00A26D8F">
        <w:rPr>
          <w:rFonts w:ascii="Times New Roman" w:hAnsi="Times New Roman" w:cs="Times New Roman"/>
          <w:sz w:val="20"/>
          <w:szCs w:val="20"/>
        </w:rPr>
        <w:t>]</w:t>
      </w:r>
      <w:proofErr w:type="gramEnd"/>
      <w:r w:rsidRPr="00A26D8F">
        <w:rPr>
          <w:rFonts w:ascii="Times New Roman" w:hAnsi="Times New Roman" w:cs="Times New Roman"/>
          <w:sz w:val="20"/>
          <w:szCs w:val="20"/>
        </w:rPr>
        <w:t>. Combining AI-driven optimization with traditional fail-safe mechanisms will be key to ensuring trustworthiness in large-scale deployments.</w:t>
      </w:r>
    </w:p>
    <w:p w14:paraId="24E04DFE" w14:textId="77777777" w:rsidR="00677A7E" w:rsidRPr="00A26D8F" w:rsidRDefault="00677A7E" w:rsidP="00677A7E">
      <w:pPr>
        <w:spacing w:line="276" w:lineRule="auto"/>
        <w:jc w:val="both"/>
        <w:rPr>
          <w:rFonts w:ascii="Times New Roman" w:hAnsi="Times New Roman" w:cs="Times New Roman"/>
          <w:sz w:val="20"/>
          <w:szCs w:val="20"/>
        </w:rPr>
      </w:pPr>
      <w:r w:rsidRPr="00A26D8F">
        <w:rPr>
          <w:rFonts w:ascii="Times New Roman" w:hAnsi="Times New Roman" w:cs="Times New Roman"/>
          <w:sz w:val="20"/>
          <w:szCs w:val="20"/>
        </w:rPr>
        <w:t>In summary, the future of AI-driven efficiency in cloud computing lies in combining carbon-awareness, edge–cloud collaboration, smart cooling, and resilient AI models into an integrated ecosystem. Advancing these research directions will not only reduce energy consumption and operational costs but also support the broader global mission of sustainable and carbon-neutral cloud infrastructure.</w:t>
      </w:r>
    </w:p>
    <w:p w14:paraId="4C1CC511" w14:textId="77777777" w:rsidR="00677A7E" w:rsidRPr="00841151" w:rsidRDefault="00677A7E" w:rsidP="00677A7E">
      <w:pPr>
        <w:spacing w:line="276" w:lineRule="auto"/>
        <w:jc w:val="both"/>
        <w:rPr>
          <w:rFonts w:ascii="Times New Roman" w:hAnsi="Times New Roman" w:cs="Times New Roman"/>
        </w:rPr>
      </w:pPr>
    </w:p>
    <w:p w14:paraId="06C0F512"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lastRenderedPageBreak/>
        <w:t>5. REAL-TIME APPLICATIONS OF AI-DRIVEN CLOUD EFFICIENCY:</w:t>
      </w:r>
    </w:p>
    <w:p w14:paraId="3386697D"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5.1 Google’s Carbon-Aware Computing</w:t>
      </w:r>
    </w:p>
    <w:p w14:paraId="4689B1DB"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Google has deployed carbon-intelligent computing systems that shift workloads to data centers with the cleanest energy mix available at a given time. By integrating renewable energy forecasts with AI-driven scheduling, Google has reported significant reductions in carbon emissions from its global infrastructure.</w:t>
      </w:r>
    </w:p>
    <w:p w14:paraId="2B790968"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5.2 Microsoft’s Project Natick and AI Cooling Optimization</w:t>
      </w:r>
    </w:p>
    <w:p w14:paraId="5D6AB55E"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Microsoft has experimented with underwater data centers (Project Natick) and uses AI-based systems to monitor and control cooling. These systems predict thermal loads and dynamically adjust cooling parameters to minimize energy consumption while ensuring server reliability.</w:t>
      </w:r>
    </w:p>
    <w:p w14:paraId="61BCC823" w14:textId="77777777" w:rsidR="00677A7E" w:rsidRPr="00841151" w:rsidRDefault="00677A7E" w:rsidP="00677A7E">
      <w:pPr>
        <w:jc w:val="both"/>
        <w:rPr>
          <w:rFonts w:ascii="Times New Roman" w:hAnsi="Times New Roman" w:cs="Times New Roman"/>
          <w:b/>
          <w:bCs/>
          <w:sz w:val="28"/>
          <w:szCs w:val="28"/>
        </w:rPr>
      </w:pPr>
      <w:r w:rsidRPr="00A26D8F">
        <w:rPr>
          <w:rFonts w:ascii="Times New Roman" w:hAnsi="Times New Roman" w:cs="Times New Roman"/>
          <w:b/>
          <w:bCs/>
          <w:sz w:val="22"/>
          <w:szCs w:val="22"/>
        </w:rPr>
        <w:t>5.3 Amazon Web Services (AWS) Energy-Aware Infrastructure</w:t>
      </w:r>
    </w:p>
    <w:p w14:paraId="2256E39F"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AWS integrates AI-based predictive analytics for workload placement and energy optimization across its availability zones. Machine learning models forecast demand spikes, enabling proactive server scaling and efficient energy usage.</w:t>
      </w:r>
    </w:p>
    <w:p w14:paraId="7A671CBB" w14:textId="77777777" w:rsidR="00677A7E" w:rsidRPr="00A26D8F" w:rsidRDefault="00677A7E" w:rsidP="00677A7E">
      <w:pPr>
        <w:jc w:val="both"/>
        <w:rPr>
          <w:rFonts w:ascii="Times New Roman" w:hAnsi="Times New Roman" w:cs="Times New Roman"/>
          <w:b/>
          <w:bCs/>
          <w:sz w:val="20"/>
          <w:szCs w:val="20"/>
        </w:rPr>
      </w:pPr>
      <w:r w:rsidRPr="00A26D8F">
        <w:rPr>
          <w:rFonts w:ascii="Times New Roman" w:hAnsi="Times New Roman" w:cs="Times New Roman"/>
          <w:b/>
          <w:bCs/>
          <w:sz w:val="22"/>
          <w:szCs w:val="22"/>
        </w:rPr>
        <w:t>5.4 Facebook (Meta) AI-Powered Cooling in Data Centers</w:t>
      </w:r>
    </w:p>
    <w:p w14:paraId="60C62732"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Meta uses deep learning–based optimization to control airflow and cooling systems in its large-scale data centers. By training AI models on real-time sensor data, Facebook achieved up to 38% energy savings in cooling operations.</w:t>
      </w:r>
    </w:p>
    <w:p w14:paraId="2CDA8D58"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6. DATA SECURITY AND SAFE UTILIZATION IN AI-DRIVEN CLOUD SYSTEMS:</w:t>
      </w:r>
    </w:p>
    <w:p w14:paraId="576D3D30"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6.1 Ensuring Data Privacy in AI Workloads</w:t>
      </w:r>
    </w:p>
    <w:p w14:paraId="14D13A93"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Discuss how sensitive data used in AI scheduling (e.g., workload traces, user behavior) must be protected using </w:t>
      </w:r>
      <w:r w:rsidRPr="00A26D8F">
        <w:rPr>
          <w:rFonts w:ascii="Times New Roman" w:hAnsi="Times New Roman" w:cs="Times New Roman"/>
          <w:b/>
          <w:bCs/>
          <w:sz w:val="20"/>
          <w:szCs w:val="20"/>
        </w:rPr>
        <w:t>encryption, anonymization, and access control</w:t>
      </w:r>
      <w:r w:rsidRPr="00A26D8F">
        <w:rPr>
          <w:rFonts w:ascii="Times New Roman" w:hAnsi="Times New Roman" w:cs="Times New Roman"/>
          <w:sz w:val="20"/>
          <w:szCs w:val="20"/>
        </w:rPr>
        <w:t>.</w:t>
      </w:r>
    </w:p>
    <w:p w14:paraId="39C0CE9A"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Highlight challenges of federated learning in cloud environments where data cannot always be centralized.</w:t>
      </w:r>
    </w:p>
    <w:p w14:paraId="34C2C270"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6.2 AI Model Security</w:t>
      </w:r>
    </w:p>
    <w:p w14:paraId="2EAA0A05"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Explain risks such as </w:t>
      </w:r>
      <w:r w:rsidRPr="00A26D8F">
        <w:rPr>
          <w:rFonts w:ascii="Times New Roman" w:hAnsi="Times New Roman" w:cs="Times New Roman"/>
          <w:b/>
          <w:bCs/>
          <w:sz w:val="20"/>
          <w:szCs w:val="20"/>
        </w:rPr>
        <w:t>adversarial attacks</w:t>
      </w:r>
      <w:r w:rsidRPr="00A26D8F">
        <w:rPr>
          <w:rFonts w:ascii="Times New Roman" w:hAnsi="Times New Roman" w:cs="Times New Roman"/>
          <w:sz w:val="20"/>
          <w:szCs w:val="20"/>
        </w:rPr>
        <w:t xml:space="preserve"> on ML/RL models that could manipulate scheduling or cooling decisions.</w:t>
      </w:r>
    </w:p>
    <w:p w14:paraId="4C4F38A8"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Suggest solutions like </w:t>
      </w:r>
      <w:r w:rsidRPr="00A26D8F">
        <w:rPr>
          <w:rFonts w:ascii="Times New Roman" w:hAnsi="Times New Roman" w:cs="Times New Roman"/>
          <w:b/>
          <w:bCs/>
          <w:sz w:val="20"/>
          <w:szCs w:val="20"/>
        </w:rPr>
        <w:t>robust model training, adversarial detection, and explainable AI</w:t>
      </w:r>
      <w:r w:rsidRPr="00A26D8F">
        <w:rPr>
          <w:rFonts w:ascii="Times New Roman" w:hAnsi="Times New Roman" w:cs="Times New Roman"/>
          <w:sz w:val="20"/>
          <w:szCs w:val="20"/>
        </w:rPr>
        <w:t xml:space="preserve"> for transparency.</w:t>
      </w:r>
    </w:p>
    <w:p w14:paraId="163D72E1"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6.3 Regulatory Compliance and Safe Deployment</w:t>
      </w:r>
    </w:p>
    <w:p w14:paraId="4E6CE027"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Mention frameworks like </w:t>
      </w:r>
      <w:r w:rsidRPr="00A26D8F">
        <w:rPr>
          <w:rFonts w:ascii="Times New Roman" w:hAnsi="Times New Roman" w:cs="Times New Roman"/>
          <w:b/>
          <w:bCs/>
          <w:sz w:val="20"/>
          <w:szCs w:val="20"/>
        </w:rPr>
        <w:t>GDPR</w:t>
      </w:r>
      <w:r w:rsidRPr="00A26D8F">
        <w:rPr>
          <w:rFonts w:ascii="Times New Roman" w:hAnsi="Times New Roman" w:cs="Times New Roman"/>
          <w:sz w:val="20"/>
          <w:szCs w:val="20"/>
        </w:rPr>
        <w:t xml:space="preserve"> and </w:t>
      </w:r>
      <w:r w:rsidRPr="00A26D8F">
        <w:rPr>
          <w:rFonts w:ascii="Times New Roman" w:hAnsi="Times New Roman" w:cs="Times New Roman"/>
          <w:b/>
          <w:bCs/>
          <w:sz w:val="20"/>
          <w:szCs w:val="20"/>
        </w:rPr>
        <w:t>ISO/IEC 27001</w:t>
      </w:r>
      <w:r w:rsidRPr="00A26D8F">
        <w:rPr>
          <w:rFonts w:ascii="Times New Roman" w:hAnsi="Times New Roman" w:cs="Times New Roman"/>
          <w:sz w:val="20"/>
          <w:szCs w:val="20"/>
        </w:rPr>
        <w:t xml:space="preserve"> for compliance in data handling.</w:t>
      </w:r>
    </w:p>
    <w:p w14:paraId="41E01DC5"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AI systems should be deployed with </w:t>
      </w:r>
      <w:r w:rsidRPr="00A26D8F">
        <w:rPr>
          <w:rFonts w:ascii="Times New Roman" w:hAnsi="Times New Roman" w:cs="Times New Roman"/>
          <w:b/>
          <w:bCs/>
          <w:sz w:val="20"/>
          <w:szCs w:val="20"/>
        </w:rPr>
        <w:t>fail-safe mechanisms</w:t>
      </w:r>
      <w:r w:rsidRPr="00A26D8F">
        <w:rPr>
          <w:rFonts w:ascii="Times New Roman" w:hAnsi="Times New Roman" w:cs="Times New Roman"/>
          <w:sz w:val="20"/>
          <w:szCs w:val="20"/>
        </w:rPr>
        <w:t xml:space="preserve"> to avoid outages or SLA violations during unexpected failures.</w:t>
      </w:r>
    </w:p>
    <w:p w14:paraId="4DE2F418"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6.4 Best Practices for Safe Cloud Usage</w:t>
      </w:r>
    </w:p>
    <w:p w14:paraId="16BB1B48"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Use </w:t>
      </w:r>
      <w:r w:rsidRPr="00A26D8F">
        <w:rPr>
          <w:rFonts w:ascii="Times New Roman" w:hAnsi="Times New Roman" w:cs="Times New Roman"/>
          <w:b/>
          <w:bCs/>
          <w:sz w:val="20"/>
          <w:szCs w:val="20"/>
        </w:rPr>
        <w:t>multi-factor authentication (MFA)</w:t>
      </w:r>
      <w:r w:rsidRPr="00A26D8F">
        <w:rPr>
          <w:rFonts w:ascii="Times New Roman" w:hAnsi="Times New Roman" w:cs="Times New Roman"/>
          <w:sz w:val="20"/>
          <w:szCs w:val="20"/>
        </w:rPr>
        <w:t xml:space="preserve"> and </w:t>
      </w:r>
      <w:r w:rsidRPr="00A26D8F">
        <w:rPr>
          <w:rFonts w:ascii="Times New Roman" w:hAnsi="Times New Roman" w:cs="Times New Roman"/>
          <w:b/>
          <w:bCs/>
          <w:sz w:val="20"/>
          <w:szCs w:val="20"/>
        </w:rPr>
        <w:t>role-based access control (RBAC)</w:t>
      </w:r>
      <w:r w:rsidRPr="00A26D8F">
        <w:rPr>
          <w:rFonts w:ascii="Times New Roman" w:hAnsi="Times New Roman" w:cs="Times New Roman"/>
          <w:sz w:val="20"/>
          <w:szCs w:val="20"/>
        </w:rPr>
        <w:t>.</w:t>
      </w:r>
    </w:p>
    <w:p w14:paraId="2312557A"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Implement </w:t>
      </w:r>
      <w:r w:rsidRPr="00A26D8F">
        <w:rPr>
          <w:rFonts w:ascii="Times New Roman" w:hAnsi="Times New Roman" w:cs="Times New Roman"/>
          <w:b/>
          <w:bCs/>
          <w:sz w:val="20"/>
          <w:szCs w:val="20"/>
        </w:rPr>
        <w:t>continuous monitoring and logging</w:t>
      </w:r>
      <w:r w:rsidRPr="00A26D8F">
        <w:rPr>
          <w:rFonts w:ascii="Times New Roman" w:hAnsi="Times New Roman" w:cs="Times New Roman"/>
          <w:sz w:val="20"/>
          <w:szCs w:val="20"/>
        </w:rPr>
        <w:t xml:space="preserve"> for anomaly detection.</w:t>
      </w:r>
    </w:p>
    <w:p w14:paraId="1165E544"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sz w:val="20"/>
          <w:szCs w:val="20"/>
        </w:rPr>
        <w:t xml:space="preserve">Combine </w:t>
      </w:r>
      <w:r w:rsidRPr="00A26D8F">
        <w:rPr>
          <w:rFonts w:ascii="Times New Roman" w:hAnsi="Times New Roman" w:cs="Times New Roman"/>
          <w:b/>
          <w:bCs/>
          <w:sz w:val="20"/>
          <w:szCs w:val="20"/>
        </w:rPr>
        <w:t>AI-driven efficiency with zero-trust architectures</w:t>
      </w:r>
      <w:r w:rsidRPr="00A26D8F">
        <w:rPr>
          <w:rFonts w:ascii="Times New Roman" w:hAnsi="Times New Roman" w:cs="Times New Roman"/>
          <w:sz w:val="20"/>
          <w:szCs w:val="20"/>
        </w:rPr>
        <w:t xml:space="preserve"> to ensure safe operations.</w:t>
      </w:r>
    </w:p>
    <w:p w14:paraId="0D19212C"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7. ADVANTAGES AND DISADVANTAGES OF AI-DRIVEN CLOUD EFFICIENCY</w:t>
      </w:r>
    </w:p>
    <w:p w14:paraId="181A42B2"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7.1 ADVANTAGES:</w:t>
      </w:r>
    </w:p>
    <w:p w14:paraId="427D527F"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b/>
          <w:bCs/>
          <w:sz w:val="20"/>
          <w:szCs w:val="20"/>
        </w:rPr>
        <w:lastRenderedPageBreak/>
        <w:t>Energy Savings</w:t>
      </w:r>
      <w:r w:rsidRPr="00A26D8F">
        <w:rPr>
          <w:rFonts w:ascii="Times New Roman" w:hAnsi="Times New Roman" w:cs="Times New Roman"/>
          <w:sz w:val="20"/>
          <w:szCs w:val="20"/>
        </w:rPr>
        <w:t xml:space="preserve"> – AI techniques such as reinforcement learning and workload prediction minimize unnecessary power usage and optimize cooling, reducing overall energy footprints [</w:t>
      </w:r>
      <w:r>
        <w:rPr>
          <w:rFonts w:ascii="Times New Roman" w:hAnsi="Times New Roman" w:cs="Times New Roman"/>
          <w:sz w:val="20"/>
          <w:szCs w:val="20"/>
        </w:rPr>
        <w:t>[1]</w:t>
      </w:r>
      <w:r w:rsidRPr="00A26D8F">
        <w:rPr>
          <w:rFonts w:ascii="Times New Roman" w:hAnsi="Times New Roman" w:cs="Times New Roman"/>
          <w:sz w:val="20"/>
          <w:szCs w:val="20"/>
        </w:rPr>
        <w:t>;</w:t>
      </w:r>
      <w:r>
        <w:rPr>
          <w:rFonts w:ascii="Times New Roman" w:hAnsi="Times New Roman" w:cs="Times New Roman"/>
          <w:sz w:val="20"/>
          <w:szCs w:val="20"/>
        </w:rPr>
        <w:t>[2]</w:t>
      </w:r>
      <w:r w:rsidRPr="00A26D8F">
        <w:rPr>
          <w:rFonts w:ascii="Times New Roman" w:hAnsi="Times New Roman" w:cs="Times New Roman"/>
          <w:sz w:val="20"/>
          <w:szCs w:val="20"/>
        </w:rPr>
        <w:t>;</w:t>
      </w:r>
      <w:r>
        <w:rPr>
          <w:rFonts w:ascii="Times New Roman" w:hAnsi="Times New Roman" w:cs="Times New Roman"/>
          <w:sz w:val="20"/>
          <w:szCs w:val="20"/>
        </w:rPr>
        <w:t>[4]</w:t>
      </w:r>
      <w:r w:rsidRPr="00A26D8F">
        <w:rPr>
          <w:rFonts w:ascii="Times New Roman" w:hAnsi="Times New Roman" w:cs="Times New Roman"/>
          <w:sz w:val="20"/>
          <w:szCs w:val="20"/>
        </w:rPr>
        <w:t>].</w:t>
      </w:r>
    </w:p>
    <w:p w14:paraId="5CD2B5F1"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b/>
          <w:bCs/>
          <w:sz w:val="20"/>
          <w:szCs w:val="20"/>
        </w:rPr>
        <w:t>Cost Reduction</w:t>
      </w:r>
      <w:r w:rsidRPr="00A26D8F">
        <w:rPr>
          <w:rFonts w:ascii="Times New Roman" w:hAnsi="Times New Roman" w:cs="Times New Roman"/>
          <w:sz w:val="20"/>
          <w:szCs w:val="20"/>
        </w:rPr>
        <w:t xml:space="preserve"> – Intelligent scheduling and VM consolidation lower operational costs by maximizing resource utilization and reducing idle server states [3].</w:t>
      </w:r>
    </w:p>
    <w:p w14:paraId="1A9AB64B"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b/>
          <w:bCs/>
          <w:sz w:val="20"/>
          <w:szCs w:val="20"/>
        </w:rPr>
        <w:t>Carbon-Aware Operations</w:t>
      </w:r>
      <w:r w:rsidRPr="00A26D8F">
        <w:rPr>
          <w:rFonts w:ascii="Times New Roman" w:hAnsi="Times New Roman" w:cs="Times New Roman"/>
          <w:sz w:val="20"/>
          <w:szCs w:val="20"/>
        </w:rPr>
        <w:t xml:space="preserve"> – AI can align workload distribution with regions having cleaner energy mixes, supporting global sustainability goals [</w:t>
      </w:r>
      <w:r>
        <w:rPr>
          <w:rFonts w:ascii="Times New Roman" w:hAnsi="Times New Roman" w:cs="Times New Roman"/>
          <w:sz w:val="20"/>
          <w:szCs w:val="20"/>
        </w:rPr>
        <w:t>[4]</w:t>
      </w:r>
      <w:r w:rsidRPr="00A26D8F">
        <w:rPr>
          <w:rFonts w:ascii="Times New Roman" w:hAnsi="Times New Roman" w:cs="Times New Roman"/>
          <w:sz w:val="20"/>
          <w:szCs w:val="20"/>
        </w:rPr>
        <w:t>].</w:t>
      </w:r>
    </w:p>
    <w:p w14:paraId="3C50299F"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b/>
          <w:bCs/>
          <w:sz w:val="20"/>
          <w:szCs w:val="20"/>
        </w:rPr>
        <w:t>Improved SLA Compliance</w:t>
      </w:r>
      <w:r w:rsidRPr="00A26D8F">
        <w:rPr>
          <w:rFonts w:ascii="Times New Roman" w:hAnsi="Times New Roman" w:cs="Times New Roman"/>
          <w:sz w:val="20"/>
          <w:szCs w:val="20"/>
        </w:rPr>
        <w:t xml:space="preserve"> – Predictive models anticipate workload spikes, ensuring high performance without over-provisioning [</w:t>
      </w:r>
      <w:r>
        <w:rPr>
          <w:rFonts w:ascii="Times New Roman" w:hAnsi="Times New Roman" w:cs="Times New Roman"/>
          <w:sz w:val="20"/>
          <w:szCs w:val="20"/>
        </w:rPr>
        <w:t>[5]</w:t>
      </w:r>
      <w:r w:rsidRPr="00A26D8F">
        <w:rPr>
          <w:rFonts w:ascii="Times New Roman" w:hAnsi="Times New Roman" w:cs="Times New Roman"/>
          <w:sz w:val="20"/>
          <w:szCs w:val="20"/>
        </w:rPr>
        <w:t>].</w:t>
      </w:r>
    </w:p>
    <w:p w14:paraId="6A599273"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b/>
          <w:bCs/>
          <w:sz w:val="20"/>
          <w:szCs w:val="20"/>
        </w:rPr>
        <w:t>Scalability</w:t>
      </w:r>
      <w:r w:rsidRPr="00A26D8F">
        <w:rPr>
          <w:rFonts w:ascii="Times New Roman" w:hAnsi="Times New Roman" w:cs="Times New Roman"/>
          <w:sz w:val="20"/>
          <w:szCs w:val="20"/>
        </w:rPr>
        <w:t xml:space="preserve"> – AI algorithms adapt to dynamic workloads, making them effective for large-scale, heterogeneous cloud infrastructures.</w:t>
      </w:r>
    </w:p>
    <w:p w14:paraId="09542FE1" w14:textId="77777777" w:rsidR="00677A7E" w:rsidRPr="00A26D8F" w:rsidRDefault="00677A7E" w:rsidP="00677A7E">
      <w:pPr>
        <w:jc w:val="both"/>
        <w:rPr>
          <w:rFonts w:ascii="Times New Roman" w:hAnsi="Times New Roman" w:cs="Times New Roman"/>
          <w:b/>
          <w:bCs/>
          <w:sz w:val="22"/>
          <w:szCs w:val="22"/>
        </w:rPr>
      </w:pPr>
      <w:r w:rsidRPr="00A26D8F">
        <w:rPr>
          <w:rFonts w:ascii="Times New Roman" w:hAnsi="Times New Roman" w:cs="Times New Roman"/>
          <w:b/>
          <w:bCs/>
          <w:sz w:val="22"/>
          <w:szCs w:val="22"/>
        </w:rPr>
        <w:t>7.2 DISADVANTAGES:</w:t>
      </w:r>
    </w:p>
    <w:p w14:paraId="7DBD8601"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b/>
          <w:bCs/>
          <w:sz w:val="20"/>
          <w:szCs w:val="20"/>
        </w:rPr>
        <w:t>High Implementation Cost</w:t>
      </w:r>
      <w:r w:rsidRPr="00A26D8F">
        <w:rPr>
          <w:rFonts w:ascii="Times New Roman" w:hAnsi="Times New Roman" w:cs="Times New Roman"/>
          <w:sz w:val="20"/>
          <w:szCs w:val="20"/>
        </w:rPr>
        <w:t xml:space="preserve"> – Deploying AI-driven frameworks requires significant investment in infrastructure, data collection, and skilled expertise.</w:t>
      </w:r>
    </w:p>
    <w:p w14:paraId="6ACAC833"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b/>
          <w:bCs/>
          <w:sz w:val="20"/>
          <w:szCs w:val="20"/>
        </w:rPr>
        <w:t>Model Training Complexity</w:t>
      </w:r>
      <w:r w:rsidRPr="00A26D8F">
        <w:rPr>
          <w:rFonts w:ascii="Times New Roman" w:hAnsi="Times New Roman" w:cs="Times New Roman"/>
          <w:sz w:val="20"/>
          <w:szCs w:val="20"/>
        </w:rPr>
        <w:t xml:space="preserve"> – Reinforcement learning and deep learning models require large datasets and long training times, which can delay deployment </w:t>
      </w:r>
      <w:r>
        <w:rPr>
          <w:rFonts w:ascii="Times New Roman" w:hAnsi="Times New Roman" w:cs="Times New Roman"/>
          <w:sz w:val="20"/>
          <w:szCs w:val="20"/>
        </w:rPr>
        <w:t>[1]</w:t>
      </w:r>
      <w:r w:rsidRPr="00A26D8F">
        <w:rPr>
          <w:rFonts w:ascii="Times New Roman" w:hAnsi="Times New Roman" w:cs="Times New Roman"/>
          <w:sz w:val="20"/>
          <w:szCs w:val="20"/>
        </w:rPr>
        <w:t>.</w:t>
      </w:r>
    </w:p>
    <w:p w14:paraId="006F45D7"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b/>
          <w:bCs/>
          <w:sz w:val="20"/>
          <w:szCs w:val="20"/>
        </w:rPr>
        <w:t>Security Risks</w:t>
      </w:r>
      <w:r w:rsidRPr="00A26D8F">
        <w:rPr>
          <w:rFonts w:ascii="Times New Roman" w:hAnsi="Times New Roman" w:cs="Times New Roman"/>
          <w:sz w:val="20"/>
          <w:szCs w:val="20"/>
        </w:rPr>
        <w:t xml:space="preserve"> – AI models are vulnerable to adversarial attacks or manipulation, which can disrupt scheduling and compromise energy savings [</w:t>
      </w:r>
      <w:r>
        <w:rPr>
          <w:rFonts w:ascii="Times New Roman" w:hAnsi="Times New Roman" w:cs="Times New Roman"/>
          <w:sz w:val="20"/>
          <w:szCs w:val="20"/>
        </w:rPr>
        <w:t>[5]</w:t>
      </w:r>
      <w:r w:rsidRPr="00A26D8F">
        <w:rPr>
          <w:rFonts w:ascii="Times New Roman" w:hAnsi="Times New Roman" w:cs="Times New Roman"/>
          <w:sz w:val="20"/>
          <w:szCs w:val="20"/>
        </w:rPr>
        <w:t>].</w:t>
      </w:r>
    </w:p>
    <w:p w14:paraId="47D6FF94"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b/>
          <w:bCs/>
          <w:sz w:val="20"/>
          <w:szCs w:val="20"/>
        </w:rPr>
        <w:t>Data Privacy Concerns</w:t>
      </w:r>
      <w:r w:rsidRPr="00A26D8F">
        <w:rPr>
          <w:rFonts w:ascii="Times New Roman" w:hAnsi="Times New Roman" w:cs="Times New Roman"/>
          <w:sz w:val="20"/>
          <w:szCs w:val="20"/>
        </w:rPr>
        <w:t xml:space="preserve"> – Collecting workload and energy usage data may raise privacy and regulatory compliance issues (e.g., GDPR).</w:t>
      </w:r>
    </w:p>
    <w:p w14:paraId="1E17ACA2" w14:textId="77777777" w:rsidR="00677A7E" w:rsidRPr="00A26D8F" w:rsidRDefault="00677A7E" w:rsidP="00677A7E">
      <w:pPr>
        <w:jc w:val="both"/>
        <w:rPr>
          <w:rFonts w:ascii="Times New Roman" w:hAnsi="Times New Roman" w:cs="Times New Roman"/>
          <w:sz w:val="20"/>
          <w:szCs w:val="20"/>
        </w:rPr>
      </w:pPr>
      <w:r w:rsidRPr="00A26D8F">
        <w:rPr>
          <w:rFonts w:ascii="Times New Roman" w:hAnsi="Times New Roman" w:cs="Times New Roman"/>
          <w:b/>
          <w:bCs/>
          <w:sz w:val="20"/>
          <w:szCs w:val="20"/>
        </w:rPr>
        <w:t>Generalization Limitations</w:t>
      </w:r>
      <w:r w:rsidRPr="00A26D8F">
        <w:rPr>
          <w:rFonts w:ascii="Times New Roman" w:hAnsi="Times New Roman" w:cs="Times New Roman"/>
          <w:sz w:val="20"/>
          <w:szCs w:val="20"/>
        </w:rPr>
        <w:t xml:space="preserve"> – AI models trained on specific workloads or environments may not perform optimally in new or unpredictable scenarios.</w:t>
      </w:r>
    </w:p>
    <w:p w14:paraId="0D4675F5" w14:textId="77777777" w:rsidR="00677A7E" w:rsidRPr="00A26D8F" w:rsidRDefault="00677A7E" w:rsidP="00677A7E">
      <w:pPr>
        <w:spacing w:before="100" w:beforeAutospacing="1" w:after="100" w:afterAutospacing="1" w:line="240" w:lineRule="auto"/>
        <w:jc w:val="both"/>
        <w:outlineLvl w:val="1"/>
        <w:rPr>
          <w:rFonts w:ascii="Times New Roman" w:eastAsia="Times New Roman" w:hAnsi="Times New Roman" w:cs="Times New Roman"/>
          <w:b/>
          <w:bCs/>
          <w:kern w:val="0"/>
          <w:sz w:val="22"/>
          <w:szCs w:val="22"/>
          <w14:ligatures w14:val="none"/>
        </w:rPr>
      </w:pPr>
      <w:r w:rsidRPr="00A26D8F">
        <w:rPr>
          <w:rFonts w:ascii="Times New Roman" w:eastAsia="Times New Roman" w:hAnsi="Times New Roman" w:cs="Times New Roman"/>
          <w:b/>
          <w:bCs/>
          <w:kern w:val="0"/>
          <w:sz w:val="22"/>
          <w:szCs w:val="22"/>
          <w14:ligatures w14:val="none"/>
        </w:rPr>
        <w:t>8 THE FUTURE OF CLOUD USAGE AND DEVELOPMENT IN THE NEXT DECADE:</w:t>
      </w:r>
    </w:p>
    <w:p w14:paraId="6327E6D5" w14:textId="77777777" w:rsidR="00677A7E" w:rsidRPr="00A26D8F" w:rsidRDefault="00677A7E" w:rsidP="00677A7E">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A26D8F">
        <w:rPr>
          <w:rFonts w:ascii="Times New Roman" w:eastAsia="Times New Roman" w:hAnsi="Times New Roman" w:cs="Times New Roman"/>
          <w:b/>
          <w:bCs/>
          <w:kern w:val="0"/>
          <w:sz w:val="22"/>
          <w:szCs w:val="22"/>
          <w14:ligatures w14:val="none"/>
        </w:rPr>
        <w:t>8.1 AI-Integrated Autonomous Cloud Systems</w:t>
      </w:r>
    </w:p>
    <w:p w14:paraId="0CCF6761" w14:textId="77777777" w:rsidR="00677A7E" w:rsidRPr="00A26D8F" w:rsidRDefault="00677A7E" w:rsidP="00677A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A26D8F">
        <w:rPr>
          <w:rFonts w:ascii="Times New Roman" w:eastAsia="Times New Roman" w:hAnsi="Times New Roman" w:cs="Times New Roman"/>
          <w:kern w:val="0"/>
          <w:sz w:val="20"/>
          <w:szCs w:val="20"/>
          <w14:ligatures w14:val="none"/>
        </w:rPr>
        <w:t xml:space="preserve">Cloud platforms will increasingly adopt </w:t>
      </w:r>
      <w:r w:rsidRPr="00A26D8F">
        <w:rPr>
          <w:rFonts w:ascii="Times New Roman" w:eastAsia="Times New Roman" w:hAnsi="Times New Roman" w:cs="Times New Roman"/>
          <w:b/>
          <w:bCs/>
          <w:kern w:val="0"/>
          <w:sz w:val="20"/>
          <w:szCs w:val="20"/>
          <w14:ligatures w14:val="none"/>
        </w:rPr>
        <w:t>self-optimizing, AI-driven architectures</w:t>
      </w:r>
      <w:r w:rsidRPr="00A26D8F">
        <w:rPr>
          <w:rFonts w:ascii="Times New Roman" w:eastAsia="Times New Roman" w:hAnsi="Times New Roman" w:cs="Times New Roman"/>
          <w:kern w:val="0"/>
          <w:sz w:val="20"/>
          <w:szCs w:val="20"/>
          <w14:ligatures w14:val="none"/>
        </w:rPr>
        <w:t xml:space="preserve"> capable of making autonomous decisions about resource allocation, energy optimization, and fault recovery without human intervention. Reinforcement learning and predictive analytics will evolve into “cloud autopilots,” minimizing manual configuration.</w:t>
      </w:r>
    </w:p>
    <w:p w14:paraId="0BBD9A3B" w14:textId="77777777" w:rsidR="00677A7E" w:rsidRPr="00A26D8F" w:rsidRDefault="00677A7E" w:rsidP="00677A7E">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A26D8F">
        <w:rPr>
          <w:rFonts w:ascii="Times New Roman" w:eastAsia="Times New Roman" w:hAnsi="Times New Roman" w:cs="Times New Roman"/>
          <w:b/>
          <w:bCs/>
          <w:kern w:val="0"/>
          <w:sz w:val="22"/>
          <w:szCs w:val="22"/>
          <w14:ligatures w14:val="none"/>
        </w:rPr>
        <w:t>8.2 Carbon-Neutral and Green Cloud Infrastructures</w:t>
      </w:r>
    </w:p>
    <w:p w14:paraId="03D2806F" w14:textId="77777777" w:rsidR="00677A7E" w:rsidRPr="00FF0DE4" w:rsidRDefault="00677A7E" w:rsidP="00677A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FF0DE4">
        <w:rPr>
          <w:rFonts w:ascii="Times New Roman" w:eastAsia="Times New Roman" w:hAnsi="Times New Roman" w:cs="Times New Roman"/>
          <w:kern w:val="0"/>
          <w:sz w:val="20"/>
          <w:szCs w:val="20"/>
          <w14:ligatures w14:val="none"/>
        </w:rPr>
        <w:t xml:space="preserve">Over the next 10 years, major providers are expected to transition to </w:t>
      </w:r>
      <w:r w:rsidRPr="00FF0DE4">
        <w:rPr>
          <w:rFonts w:ascii="Times New Roman" w:eastAsia="Times New Roman" w:hAnsi="Times New Roman" w:cs="Times New Roman"/>
          <w:b/>
          <w:bCs/>
          <w:kern w:val="0"/>
          <w:sz w:val="20"/>
          <w:szCs w:val="20"/>
          <w14:ligatures w14:val="none"/>
        </w:rPr>
        <w:t>100% renewable-powered cloud services</w:t>
      </w:r>
      <w:r w:rsidRPr="00FF0DE4">
        <w:rPr>
          <w:rFonts w:ascii="Times New Roman" w:eastAsia="Times New Roman" w:hAnsi="Times New Roman" w:cs="Times New Roman"/>
          <w:kern w:val="0"/>
          <w:sz w:val="20"/>
          <w:szCs w:val="20"/>
          <w14:ligatures w14:val="none"/>
        </w:rPr>
        <w:t xml:space="preserve">. AI will help align workloads with renewable energy availability, moving toward </w:t>
      </w:r>
      <w:r w:rsidRPr="00FF0DE4">
        <w:rPr>
          <w:rFonts w:ascii="Times New Roman" w:eastAsia="Times New Roman" w:hAnsi="Times New Roman" w:cs="Times New Roman"/>
          <w:b/>
          <w:bCs/>
          <w:kern w:val="0"/>
          <w:sz w:val="20"/>
          <w:szCs w:val="20"/>
          <w14:ligatures w14:val="none"/>
        </w:rPr>
        <w:t>zero-carbon data centers</w:t>
      </w:r>
      <w:r w:rsidRPr="00FF0DE4">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[1]</w:t>
      </w:r>
      <w:r w:rsidRPr="00FF0DE4">
        <w:rPr>
          <w:rFonts w:ascii="Times New Roman" w:eastAsia="Times New Roman" w:hAnsi="Times New Roman" w:cs="Times New Roman"/>
          <w:kern w:val="0"/>
          <w:sz w:val="20"/>
          <w:szCs w:val="20"/>
          <w14:ligatures w14:val="none"/>
        </w:rPr>
        <w:t>.</w:t>
      </w:r>
    </w:p>
    <w:p w14:paraId="3D95E23D" w14:textId="77777777" w:rsidR="00677A7E" w:rsidRPr="00841151" w:rsidRDefault="00677A7E" w:rsidP="00677A7E">
      <w:p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sidRPr="00FF0DE4">
        <w:rPr>
          <w:rFonts w:ascii="Times New Roman" w:eastAsia="Times New Roman" w:hAnsi="Times New Roman" w:cs="Times New Roman"/>
          <w:b/>
          <w:bCs/>
          <w:kern w:val="0"/>
          <w:sz w:val="22"/>
          <w:szCs w:val="22"/>
          <w14:ligatures w14:val="none"/>
        </w:rPr>
        <w:t>8.3 Edge–Cloud Convergence</w:t>
      </w:r>
    </w:p>
    <w:p w14:paraId="3A1515AD" w14:textId="77777777" w:rsidR="00677A7E" w:rsidRPr="00FF0DE4" w:rsidRDefault="00677A7E" w:rsidP="00677A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FF0DE4">
        <w:rPr>
          <w:rFonts w:ascii="Times New Roman" w:eastAsia="Times New Roman" w:hAnsi="Times New Roman" w:cs="Times New Roman"/>
          <w:kern w:val="0"/>
          <w:sz w:val="20"/>
          <w:szCs w:val="20"/>
          <w14:ligatures w14:val="none"/>
        </w:rPr>
        <w:t xml:space="preserve">The future cloud will be tightly integrated with the </w:t>
      </w:r>
      <w:r w:rsidRPr="00FF0DE4">
        <w:rPr>
          <w:rFonts w:ascii="Times New Roman" w:eastAsia="Times New Roman" w:hAnsi="Times New Roman" w:cs="Times New Roman"/>
          <w:b/>
          <w:bCs/>
          <w:kern w:val="0"/>
          <w:sz w:val="20"/>
          <w:szCs w:val="20"/>
          <w14:ligatures w14:val="none"/>
        </w:rPr>
        <w:t>edge</w:t>
      </w:r>
      <w:r w:rsidRPr="00FF0DE4">
        <w:rPr>
          <w:rFonts w:ascii="Times New Roman" w:eastAsia="Times New Roman" w:hAnsi="Times New Roman" w:cs="Times New Roman"/>
          <w:kern w:val="0"/>
          <w:sz w:val="20"/>
          <w:szCs w:val="20"/>
          <w14:ligatures w14:val="none"/>
        </w:rPr>
        <w:t>, enabling low-latency applications like autonomous vehicles, AR/VR, and smart cities. AI at the edge will pre-process data, reducing both bandwidth usage and central cloud energy demand.</w:t>
      </w:r>
    </w:p>
    <w:p w14:paraId="55ED6DAE" w14:textId="77777777" w:rsidR="00677A7E" w:rsidRPr="00FF0DE4" w:rsidRDefault="00677A7E" w:rsidP="00677A7E">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FF0DE4">
        <w:rPr>
          <w:rFonts w:ascii="Times New Roman" w:eastAsia="Times New Roman" w:hAnsi="Times New Roman" w:cs="Times New Roman"/>
          <w:b/>
          <w:bCs/>
          <w:kern w:val="0"/>
          <w:sz w:val="22"/>
          <w:szCs w:val="22"/>
          <w14:ligatures w14:val="none"/>
        </w:rPr>
        <w:t>8.4 Quantum Computing in the Cloud</w:t>
      </w:r>
    </w:p>
    <w:p w14:paraId="10959244" w14:textId="77777777" w:rsidR="00677A7E" w:rsidRPr="00FF0DE4" w:rsidRDefault="00677A7E" w:rsidP="00677A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FF0DE4">
        <w:rPr>
          <w:rFonts w:ascii="Times New Roman" w:eastAsia="Times New Roman" w:hAnsi="Times New Roman" w:cs="Times New Roman"/>
          <w:kern w:val="0"/>
          <w:sz w:val="20"/>
          <w:szCs w:val="20"/>
          <w14:ligatures w14:val="none"/>
        </w:rPr>
        <w:lastRenderedPageBreak/>
        <w:t xml:space="preserve">By 2035, </w:t>
      </w:r>
      <w:r w:rsidRPr="00FF0DE4">
        <w:rPr>
          <w:rFonts w:ascii="Times New Roman" w:eastAsia="Times New Roman" w:hAnsi="Times New Roman" w:cs="Times New Roman"/>
          <w:b/>
          <w:bCs/>
          <w:kern w:val="0"/>
          <w:sz w:val="20"/>
          <w:szCs w:val="20"/>
          <w14:ligatures w14:val="none"/>
        </w:rPr>
        <w:t>quantum cloud services</w:t>
      </w:r>
      <w:r w:rsidRPr="00FF0DE4">
        <w:rPr>
          <w:rFonts w:ascii="Times New Roman" w:eastAsia="Times New Roman" w:hAnsi="Times New Roman" w:cs="Times New Roman"/>
          <w:kern w:val="0"/>
          <w:sz w:val="20"/>
          <w:szCs w:val="20"/>
          <w14:ligatures w14:val="none"/>
        </w:rPr>
        <w:t xml:space="preserve"> may become mainstream, offering exponentially faster processing for optimization tasks, including energy-efficient scheduling. This could complement existing AI-driven frameworks.</w:t>
      </w:r>
    </w:p>
    <w:p w14:paraId="5518FD50" w14:textId="77777777" w:rsidR="00677A7E" w:rsidRPr="00FF0DE4" w:rsidRDefault="00677A7E" w:rsidP="00677A7E">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FF0DE4">
        <w:rPr>
          <w:rFonts w:ascii="Times New Roman" w:eastAsia="Times New Roman" w:hAnsi="Times New Roman" w:cs="Times New Roman"/>
          <w:b/>
          <w:bCs/>
          <w:kern w:val="0"/>
          <w:sz w:val="22"/>
          <w:szCs w:val="22"/>
          <w14:ligatures w14:val="none"/>
        </w:rPr>
        <w:t>8.5 AI-Enhanced Cooling and Smart Infrastructure</w:t>
      </w:r>
    </w:p>
    <w:p w14:paraId="3ABAD242" w14:textId="77777777" w:rsidR="00677A7E" w:rsidRPr="00FF0DE4" w:rsidRDefault="00677A7E" w:rsidP="00677A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FF0DE4">
        <w:rPr>
          <w:rFonts w:ascii="Times New Roman" w:eastAsia="Times New Roman" w:hAnsi="Times New Roman" w:cs="Times New Roman"/>
          <w:kern w:val="0"/>
          <w:sz w:val="20"/>
          <w:szCs w:val="20"/>
          <w14:ligatures w14:val="none"/>
        </w:rPr>
        <w:t xml:space="preserve">Next-generation data centers will use </w:t>
      </w:r>
      <w:r w:rsidRPr="00FF0DE4">
        <w:rPr>
          <w:rFonts w:ascii="Times New Roman" w:eastAsia="Times New Roman" w:hAnsi="Times New Roman" w:cs="Times New Roman"/>
          <w:b/>
          <w:bCs/>
          <w:kern w:val="0"/>
          <w:sz w:val="20"/>
          <w:szCs w:val="20"/>
          <w14:ligatures w14:val="none"/>
        </w:rPr>
        <w:t>digital twins and AI-driven cooling systems</w:t>
      </w:r>
      <w:r w:rsidRPr="00FF0DE4">
        <w:rPr>
          <w:rFonts w:ascii="Times New Roman" w:eastAsia="Times New Roman" w:hAnsi="Times New Roman" w:cs="Times New Roman"/>
          <w:kern w:val="0"/>
          <w:sz w:val="20"/>
          <w:szCs w:val="20"/>
          <w14:ligatures w14:val="none"/>
        </w:rPr>
        <w:t xml:space="preserve"> to simulate thermal behavior and optimize energy use in real time </w:t>
      </w:r>
      <w:r>
        <w:rPr>
          <w:rFonts w:ascii="Times New Roman" w:eastAsia="Times New Roman" w:hAnsi="Times New Roman" w:cs="Times New Roman"/>
          <w:kern w:val="0"/>
          <w:sz w:val="20"/>
          <w:szCs w:val="20"/>
          <w14:ligatures w14:val="none"/>
        </w:rPr>
        <w:t>[2]</w:t>
      </w:r>
      <w:r w:rsidRPr="00FF0DE4">
        <w:rPr>
          <w:rFonts w:ascii="Times New Roman" w:eastAsia="Times New Roman" w:hAnsi="Times New Roman" w:cs="Times New Roman"/>
          <w:kern w:val="0"/>
          <w:sz w:val="20"/>
          <w:szCs w:val="20"/>
          <w14:ligatures w14:val="none"/>
        </w:rPr>
        <w:t>. Integration with IoT sensors will make infrastructure more adaptive and self-sustaining.</w:t>
      </w:r>
    </w:p>
    <w:p w14:paraId="2C2112E8" w14:textId="77777777" w:rsidR="00677A7E" w:rsidRPr="00FF0DE4" w:rsidRDefault="00677A7E" w:rsidP="00677A7E">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FF0DE4">
        <w:rPr>
          <w:rFonts w:ascii="Times New Roman" w:eastAsia="Times New Roman" w:hAnsi="Times New Roman" w:cs="Times New Roman"/>
          <w:b/>
          <w:bCs/>
          <w:kern w:val="0"/>
          <w:sz w:val="22"/>
          <w:szCs w:val="22"/>
          <w14:ligatures w14:val="none"/>
        </w:rPr>
        <w:t>8.6 Secure and Trustworthy AI in the Cloud</w:t>
      </w:r>
    </w:p>
    <w:p w14:paraId="0BDF1B76" w14:textId="77777777" w:rsidR="00677A7E" w:rsidRPr="00FF0DE4" w:rsidRDefault="00677A7E" w:rsidP="00677A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FF0DE4">
        <w:rPr>
          <w:rFonts w:ascii="Times New Roman" w:eastAsia="Times New Roman" w:hAnsi="Times New Roman" w:cs="Times New Roman"/>
          <w:kern w:val="0"/>
          <w:sz w:val="20"/>
          <w:szCs w:val="20"/>
          <w14:ligatures w14:val="none"/>
        </w:rPr>
        <w:t xml:space="preserve">With the growing reliance on AI for efficiency, ensuring </w:t>
      </w:r>
      <w:r w:rsidRPr="00FF0DE4">
        <w:rPr>
          <w:rFonts w:ascii="Times New Roman" w:eastAsia="Times New Roman" w:hAnsi="Times New Roman" w:cs="Times New Roman"/>
          <w:b/>
          <w:bCs/>
          <w:kern w:val="0"/>
          <w:sz w:val="20"/>
          <w:szCs w:val="20"/>
          <w14:ligatures w14:val="none"/>
        </w:rPr>
        <w:t>explainable, robust, and secure AI models</w:t>
      </w:r>
      <w:r w:rsidRPr="00FF0DE4">
        <w:rPr>
          <w:rFonts w:ascii="Times New Roman" w:eastAsia="Times New Roman" w:hAnsi="Times New Roman" w:cs="Times New Roman"/>
          <w:kern w:val="0"/>
          <w:sz w:val="20"/>
          <w:szCs w:val="20"/>
          <w14:ligatures w14:val="none"/>
        </w:rPr>
        <w:t xml:space="preserve"> will be critical. Over the next decade, emphasis will shift towards </w:t>
      </w:r>
      <w:r w:rsidRPr="00FF0DE4">
        <w:rPr>
          <w:rFonts w:ascii="Times New Roman" w:eastAsia="Times New Roman" w:hAnsi="Times New Roman" w:cs="Times New Roman"/>
          <w:b/>
          <w:bCs/>
          <w:kern w:val="0"/>
          <w:sz w:val="20"/>
          <w:szCs w:val="20"/>
          <w14:ligatures w14:val="none"/>
        </w:rPr>
        <w:t>trustworthy AI frameworks</w:t>
      </w:r>
      <w:r w:rsidRPr="00FF0DE4">
        <w:rPr>
          <w:rFonts w:ascii="Times New Roman" w:eastAsia="Times New Roman" w:hAnsi="Times New Roman" w:cs="Times New Roman"/>
          <w:kern w:val="0"/>
          <w:sz w:val="20"/>
          <w:szCs w:val="20"/>
          <w14:ligatures w14:val="none"/>
        </w:rPr>
        <w:t xml:space="preserve"> that combine optimization with security and compliance [</w:t>
      </w:r>
      <w:r>
        <w:rPr>
          <w:rFonts w:ascii="Times New Roman" w:eastAsia="Times New Roman" w:hAnsi="Times New Roman" w:cs="Times New Roman"/>
          <w:kern w:val="0"/>
          <w:sz w:val="20"/>
          <w:szCs w:val="20"/>
          <w14:ligatures w14:val="none"/>
        </w:rPr>
        <w:t>[5]</w:t>
      </w:r>
      <w:r w:rsidRPr="00FF0DE4">
        <w:rPr>
          <w:rFonts w:ascii="Times New Roman" w:eastAsia="Times New Roman" w:hAnsi="Times New Roman" w:cs="Times New Roman"/>
          <w:kern w:val="0"/>
          <w:sz w:val="20"/>
          <w:szCs w:val="20"/>
          <w14:ligatures w14:val="none"/>
        </w:rPr>
        <w:t>].</w:t>
      </w:r>
    </w:p>
    <w:p w14:paraId="092D34CB" w14:textId="77777777" w:rsidR="00677A7E" w:rsidRPr="00FF0DE4" w:rsidRDefault="00677A7E" w:rsidP="00677A7E">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FF0DE4">
        <w:rPr>
          <w:rFonts w:ascii="Times New Roman" w:eastAsia="Times New Roman" w:hAnsi="Times New Roman" w:cs="Times New Roman"/>
          <w:b/>
          <w:bCs/>
          <w:kern w:val="0"/>
          <w:sz w:val="22"/>
          <w:szCs w:val="22"/>
          <w14:ligatures w14:val="none"/>
        </w:rPr>
        <w:t>Conclusion:</w:t>
      </w:r>
    </w:p>
    <w:p w14:paraId="264F08B2" w14:textId="77777777" w:rsidR="00677A7E" w:rsidRPr="00FF0DE4" w:rsidRDefault="00677A7E" w:rsidP="00677A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FF0DE4">
        <w:rPr>
          <w:rFonts w:ascii="Times New Roman" w:eastAsia="Times New Roman" w:hAnsi="Times New Roman" w:cs="Times New Roman"/>
          <w:kern w:val="0"/>
          <w:sz w:val="20"/>
          <w:szCs w:val="20"/>
          <w14:ligatures w14:val="none"/>
        </w:rPr>
        <w:t xml:space="preserve">The rapid expansion of cloud computing has significantly increased energy consumption and operational costs in data centers, highlighting the need for sustainable and cost-effective solutions. Artificial intelligence (AI) has proven to be a key enabler in addressing these challenges by optimizing resource utilization, energy efficiency, and cost management. Machine learning approaches facilitate accurate workload prediction, anomaly detection, and intelligent virtual machine placement, reducing idle resources and unnecessary power </w:t>
      </w:r>
      <w:proofErr w:type="gramStart"/>
      <w:r w:rsidRPr="00FF0DE4">
        <w:rPr>
          <w:rFonts w:ascii="Times New Roman" w:eastAsia="Times New Roman" w:hAnsi="Times New Roman" w:cs="Times New Roman"/>
          <w:kern w:val="0"/>
          <w:sz w:val="20"/>
          <w:szCs w:val="20"/>
          <w14:ligatures w14:val="none"/>
        </w:rPr>
        <w:t>usage [</w:t>
      </w:r>
      <w:r>
        <w:rPr>
          <w:rFonts w:ascii="Times New Roman" w:eastAsia="Times New Roman" w:hAnsi="Times New Roman" w:cs="Times New Roman"/>
          <w:kern w:val="0"/>
          <w:sz w:val="20"/>
          <w:szCs w:val="20"/>
          <w14:ligatures w14:val="none"/>
        </w:rPr>
        <w:t>[</w:t>
      </w:r>
      <w:proofErr w:type="gramEnd"/>
      <w:r>
        <w:rPr>
          <w:rFonts w:ascii="Times New Roman" w:eastAsia="Times New Roman" w:hAnsi="Times New Roman" w:cs="Times New Roman"/>
          <w:kern w:val="0"/>
          <w:sz w:val="20"/>
          <w:szCs w:val="20"/>
          <w14:ligatures w14:val="none"/>
        </w:rPr>
        <w:t>3]</w:t>
      </w:r>
      <w:r w:rsidRPr="00FF0DE4">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w:t>
      </w:r>
      <w:proofErr w:type="gramStart"/>
      <w:r>
        <w:rPr>
          <w:rFonts w:ascii="Times New Roman" w:eastAsia="Times New Roman" w:hAnsi="Times New Roman" w:cs="Times New Roman"/>
          <w:kern w:val="0"/>
          <w:sz w:val="20"/>
          <w:szCs w:val="20"/>
          <w14:ligatures w14:val="none"/>
        </w:rPr>
        <w:t>4]</w:t>
      </w:r>
      <w:r w:rsidRPr="00FF0DE4">
        <w:rPr>
          <w:rFonts w:ascii="Times New Roman" w:eastAsia="Times New Roman" w:hAnsi="Times New Roman" w:cs="Times New Roman"/>
          <w:kern w:val="0"/>
          <w:sz w:val="20"/>
          <w:szCs w:val="20"/>
          <w14:ligatures w14:val="none"/>
        </w:rPr>
        <w:t>]</w:t>
      </w:r>
      <w:proofErr w:type="gramEnd"/>
      <w:r w:rsidRPr="00FF0DE4">
        <w:rPr>
          <w:rFonts w:ascii="Times New Roman" w:eastAsia="Times New Roman" w:hAnsi="Times New Roman" w:cs="Times New Roman"/>
          <w:kern w:val="0"/>
          <w:sz w:val="20"/>
          <w:szCs w:val="20"/>
          <w14:ligatures w14:val="none"/>
        </w:rPr>
        <w:t xml:space="preserve">. Reinforcement learning techniques, such as Advantage Actor-Critic (A2C), enable dynamic scheduling of tasks across federated cloud environments, achieving a balance between energy savings, carbon footprint reduction, and service-level agreement (SLA) compliance </w:t>
      </w:r>
      <w:r>
        <w:rPr>
          <w:rFonts w:ascii="Times New Roman" w:eastAsia="Times New Roman" w:hAnsi="Times New Roman" w:cs="Times New Roman"/>
          <w:kern w:val="0"/>
          <w:sz w:val="20"/>
          <w:szCs w:val="20"/>
          <w14:ligatures w14:val="none"/>
        </w:rPr>
        <w:t>[1]</w:t>
      </w:r>
      <w:r w:rsidRPr="00FF0DE4">
        <w:rPr>
          <w:rFonts w:ascii="Times New Roman" w:eastAsia="Times New Roman" w:hAnsi="Times New Roman" w:cs="Times New Roman"/>
          <w:kern w:val="0"/>
          <w:sz w:val="20"/>
          <w:szCs w:val="20"/>
          <w14:ligatures w14:val="none"/>
        </w:rPr>
        <w:t xml:space="preserve">. Furthermore, predictive models like LSTM support proactive scaling and cooling adjustments, anticipating peak demand and minimizing energy wastage </w:t>
      </w:r>
      <w:proofErr w:type="gramStart"/>
      <w:r w:rsidRPr="00FF0DE4">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w:t>
      </w:r>
      <w:proofErr w:type="gramEnd"/>
      <w:r>
        <w:rPr>
          <w:rFonts w:ascii="Times New Roman" w:eastAsia="Times New Roman" w:hAnsi="Times New Roman" w:cs="Times New Roman"/>
          <w:kern w:val="0"/>
          <w:sz w:val="20"/>
          <w:szCs w:val="20"/>
          <w14:ligatures w14:val="none"/>
        </w:rPr>
        <w:t>1]</w:t>
      </w:r>
      <w:r w:rsidRPr="00FF0DE4">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[5]</w:t>
      </w:r>
      <w:r w:rsidRPr="00FF0DE4">
        <w:rPr>
          <w:rFonts w:ascii="Times New Roman" w:eastAsia="Times New Roman" w:hAnsi="Times New Roman" w:cs="Times New Roman"/>
          <w:kern w:val="0"/>
          <w:sz w:val="20"/>
          <w:szCs w:val="20"/>
          <w14:ligatures w14:val="none"/>
        </w:rPr>
        <w:t>].</w:t>
      </w:r>
    </w:p>
    <w:p w14:paraId="410D49F0" w14:textId="77777777" w:rsidR="00677A7E" w:rsidRPr="00FF0DE4" w:rsidRDefault="00677A7E" w:rsidP="00677A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FF0DE4">
        <w:rPr>
          <w:rFonts w:ascii="Times New Roman" w:eastAsia="Times New Roman" w:hAnsi="Times New Roman" w:cs="Times New Roman"/>
          <w:kern w:val="0"/>
          <w:sz w:val="20"/>
          <w:szCs w:val="20"/>
          <w14:ligatures w14:val="none"/>
        </w:rPr>
        <w:t>Optimization algorithms for cooling and power management, including DPSO-based metaheuristics, enhance real-time control of refrigerating systems and workload placement, leveraging greener energy sources [</w:t>
      </w:r>
      <w:r>
        <w:rPr>
          <w:rFonts w:ascii="Times New Roman" w:eastAsia="Times New Roman" w:hAnsi="Times New Roman" w:cs="Times New Roman"/>
          <w:kern w:val="0"/>
          <w:sz w:val="20"/>
          <w:szCs w:val="20"/>
          <w14:ligatures w14:val="none"/>
        </w:rPr>
        <w:t>[2]</w:t>
      </w:r>
      <w:r w:rsidRPr="00FF0DE4">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[1]</w:t>
      </w:r>
      <w:r w:rsidRPr="00FF0DE4">
        <w:rPr>
          <w:rFonts w:ascii="Times New Roman" w:eastAsia="Times New Roman" w:hAnsi="Times New Roman" w:cs="Times New Roman"/>
          <w:kern w:val="0"/>
          <w:sz w:val="20"/>
          <w:szCs w:val="20"/>
          <w14:ligatures w14:val="none"/>
        </w:rPr>
        <w:t>] Real-world implementations by industry leaders—such as Google, Microsoft, AWS, and Meta—demonstrate the tangible benefits of AI-driven strategies, including substantial energy savings, cost reduction, and improved operational sustainability.</w:t>
      </w:r>
    </w:p>
    <w:p w14:paraId="314362BB" w14:textId="77777777" w:rsidR="00677A7E" w:rsidRDefault="00677A7E" w:rsidP="00677A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FF0DE4">
        <w:rPr>
          <w:rFonts w:ascii="Times New Roman" w:eastAsia="Times New Roman" w:hAnsi="Times New Roman" w:cs="Times New Roman"/>
          <w:kern w:val="0"/>
          <w:sz w:val="20"/>
          <w:szCs w:val="20"/>
          <w14:ligatures w14:val="none"/>
        </w:rPr>
        <w:t>Despite these achievements, challenges remain, including training complexity, security vulnerabilities, generalization across diverse workloads, and integration with heterogeneous cloud infrastructure. Future research and development should focus on autonomous, AI-integrated cloud systems, carbon-neutral infrastructures, edge-cloud collaboration, and secure, trustworthy AI models. In conclusion, AI-driven efficiency represents a holistic, scalable, and forward-looking approach to reducing energy consumption and operational costs, while supporting the global mission of sustainable, green cloud computin</w:t>
      </w:r>
      <w:r>
        <w:rPr>
          <w:rFonts w:ascii="Times New Roman" w:eastAsia="Times New Roman" w:hAnsi="Times New Roman" w:cs="Times New Roman"/>
          <w:kern w:val="0"/>
          <w:sz w:val="20"/>
          <w:szCs w:val="20"/>
          <w14:ligatures w14:val="none"/>
        </w:rPr>
        <w:t>g.</w:t>
      </w:r>
    </w:p>
    <w:p w14:paraId="62294C7E" w14:textId="5BB45C3C" w:rsidR="00677A7E" w:rsidRPr="00677A7E" w:rsidRDefault="00677A7E" w:rsidP="00677A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FF0DE4">
        <w:rPr>
          <w:rFonts w:ascii="Times New Roman" w:hAnsi="Times New Roman" w:cs="Times New Roman"/>
          <w:b/>
          <w:bCs/>
          <w:sz w:val="22"/>
          <w:szCs w:val="22"/>
          <w:lang w:val="en-IN"/>
        </w:rPr>
        <w:t>References:</w:t>
      </w:r>
    </w:p>
    <w:p w14:paraId="65687309" w14:textId="77777777" w:rsidR="00677A7E" w:rsidRPr="00FF0DE4" w:rsidRDefault="00677A7E" w:rsidP="00677A7E">
      <w:pPr>
        <w:jc w:val="both"/>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[1] Y. Wang, X. Liu, J. Liu, Y. He, and Z. Ding, “ERLFC: Reinforcement learning based scheduling for environmentally sustainable federated cloud computing,” </w:t>
      </w:r>
      <w:r w:rsidRPr="00FF0DE4">
        <w:rPr>
          <w:rFonts w:ascii="Times New Roman" w:hAnsi="Times New Roman" w:cs="Times New Roman"/>
          <w:i/>
          <w:iCs/>
          <w:sz w:val="20"/>
          <w:szCs w:val="20"/>
          <w:lang w:val="en-IN"/>
        </w:rPr>
        <w:t>Journal of Cloud Computing: Advances, Systems and Applications</w:t>
      </w:r>
      <w:r w:rsidRPr="00FF0DE4">
        <w:rPr>
          <w:rFonts w:ascii="Times New Roman" w:hAnsi="Times New Roman" w:cs="Times New Roman"/>
          <w:sz w:val="20"/>
          <w:szCs w:val="20"/>
          <w:lang w:val="en-IN"/>
        </w:rPr>
        <w:t>, vol. 12, no. 1, p. 19, 2023.</w:t>
      </w:r>
    </w:p>
    <w:p w14:paraId="7312045F" w14:textId="77777777" w:rsidR="00677A7E" w:rsidRPr="00FF0DE4" w:rsidRDefault="00677A7E" w:rsidP="00677A7E">
      <w:pPr>
        <w:spacing w:line="240" w:lineRule="auto"/>
        <w:jc w:val="both"/>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[2] J. Yang, W. Xiao, J. Chun, M. S. Hossain, G. Muhammad, and S. U. Amin, </w:t>
      </w:r>
      <w:r w:rsidRPr="00FF0DE4">
        <w:rPr>
          <w:rFonts w:ascii="Times New Roman" w:hAnsi="Times New Roman" w:cs="Times New Roman"/>
          <w:i/>
          <w:iCs/>
          <w:sz w:val="20"/>
          <w:szCs w:val="20"/>
          <w:lang w:val="en-IN"/>
        </w:rPr>
        <w:t xml:space="preserve">“AI Powered Green Cloud and Data </w:t>
      </w:r>
      <w:proofErr w:type="spellStart"/>
      <w:r w:rsidRPr="00FF0DE4">
        <w:rPr>
          <w:rFonts w:ascii="Times New Roman" w:hAnsi="Times New Roman" w:cs="Times New Roman"/>
          <w:i/>
          <w:iCs/>
          <w:sz w:val="20"/>
          <w:szCs w:val="20"/>
          <w:lang w:val="en-IN"/>
        </w:rPr>
        <w:t>Center</w:t>
      </w:r>
      <w:proofErr w:type="spellEnd"/>
      <w:r w:rsidRPr="00FF0DE4">
        <w:rPr>
          <w:rFonts w:ascii="Times New Roman" w:hAnsi="Times New Roman" w:cs="Times New Roman"/>
          <w:i/>
          <w:iCs/>
          <w:sz w:val="20"/>
          <w:szCs w:val="20"/>
          <w:lang w:val="en-IN"/>
        </w:rPr>
        <w:t>,” IEEE Access</w:t>
      </w:r>
      <w:r w:rsidRPr="00FF0DE4">
        <w:rPr>
          <w:rFonts w:ascii="Times New Roman" w:hAnsi="Times New Roman" w:cs="Times New Roman"/>
          <w:sz w:val="20"/>
          <w:szCs w:val="20"/>
          <w:lang w:val="en-IN"/>
        </w:rPr>
        <w:t>, vol. 6, pp. 34025–34038, 2018.</w:t>
      </w:r>
    </w:p>
    <w:p w14:paraId="153EA421" w14:textId="77777777" w:rsidR="00677A7E" w:rsidRPr="00FF0DE4" w:rsidRDefault="00677A7E" w:rsidP="00677A7E">
      <w:pPr>
        <w:spacing w:line="240" w:lineRule="auto"/>
        <w:jc w:val="both"/>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[6] M. Hijji, B. Ahmad, G. Alam, A. </w:t>
      </w:r>
      <w:proofErr w:type="spellStart"/>
      <w:r w:rsidRPr="00FF0DE4">
        <w:rPr>
          <w:rFonts w:ascii="Times New Roman" w:hAnsi="Times New Roman" w:cs="Times New Roman"/>
          <w:sz w:val="20"/>
          <w:szCs w:val="20"/>
          <w:lang w:val="en-IN"/>
        </w:rPr>
        <w:t>Alwakeel</w:t>
      </w:r>
      <w:proofErr w:type="spellEnd"/>
      <w:r w:rsidRPr="00FF0DE4">
        <w:rPr>
          <w:rFonts w:ascii="Times New Roman" w:hAnsi="Times New Roman" w:cs="Times New Roman"/>
          <w:sz w:val="20"/>
          <w:szCs w:val="20"/>
          <w:lang w:val="en-IN"/>
        </w:rPr>
        <w:t xml:space="preserve">, M. </w:t>
      </w:r>
      <w:proofErr w:type="spellStart"/>
      <w:r w:rsidRPr="00FF0DE4">
        <w:rPr>
          <w:rFonts w:ascii="Times New Roman" w:hAnsi="Times New Roman" w:cs="Times New Roman"/>
          <w:sz w:val="20"/>
          <w:szCs w:val="20"/>
          <w:lang w:val="en-IN"/>
        </w:rPr>
        <w:t>Alwakeel</w:t>
      </w:r>
      <w:proofErr w:type="spellEnd"/>
      <w:r w:rsidRPr="00FF0DE4">
        <w:rPr>
          <w:rFonts w:ascii="Times New Roman" w:hAnsi="Times New Roman" w:cs="Times New Roman"/>
          <w:sz w:val="20"/>
          <w:szCs w:val="20"/>
          <w:lang w:val="en-IN"/>
        </w:rPr>
        <w:t xml:space="preserve">, L. Alharbi, A. </w:t>
      </w:r>
      <w:proofErr w:type="spellStart"/>
      <w:r w:rsidRPr="00FF0DE4">
        <w:rPr>
          <w:rFonts w:ascii="Times New Roman" w:hAnsi="Times New Roman" w:cs="Times New Roman"/>
          <w:sz w:val="20"/>
          <w:szCs w:val="20"/>
          <w:lang w:val="en-IN"/>
        </w:rPr>
        <w:t>Aljarf</w:t>
      </w:r>
      <w:proofErr w:type="spellEnd"/>
      <w:r w:rsidRPr="00FF0DE4">
        <w:rPr>
          <w:rFonts w:ascii="Times New Roman" w:hAnsi="Times New Roman" w:cs="Times New Roman"/>
          <w:sz w:val="20"/>
          <w:szCs w:val="20"/>
          <w:lang w:val="en-IN"/>
        </w:rPr>
        <w:t xml:space="preserve">, and M. U. Khan, </w:t>
      </w:r>
      <w:r w:rsidRPr="00FF0DE4">
        <w:rPr>
          <w:rFonts w:ascii="Times New Roman" w:hAnsi="Times New Roman" w:cs="Times New Roman"/>
          <w:i/>
          <w:iCs/>
          <w:sz w:val="20"/>
          <w:szCs w:val="20"/>
          <w:lang w:val="en-IN"/>
        </w:rPr>
        <w:t>“Cloud Servers: Resource Optimization Using Different Energy Saving Techniques</w:t>
      </w:r>
      <w:r w:rsidRPr="00FF0DE4">
        <w:rPr>
          <w:rFonts w:ascii="Times New Roman" w:hAnsi="Times New Roman" w:cs="Times New Roman"/>
          <w:sz w:val="20"/>
          <w:szCs w:val="20"/>
          <w:lang w:val="en-IN"/>
        </w:rPr>
        <w:t xml:space="preserve">,” </w:t>
      </w:r>
      <w:r w:rsidRPr="00FF0DE4">
        <w:rPr>
          <w:rFonts w:ascii="Times New Roman" w:hAnsi="Times New Roman" w:cs="Times New Roman"/>
          <w:i/>
          <w:iCs/>
          <w:sz w:val="20"/>
          <w:szCs w:val="20"/>
          <w:lang w:val="en-IN"/>
        </w:rPr>
        <w:t>Sensors</w:t>
      </w:r>
      <w:r w:rsidRPr="00FF0DE4">
        <w:rPr>
          <w:rFonts w:ascii="Times New Roman" w:hAnsi="Times New Roman" w:cs="Times New Roman"/>
          <w:sz w:val="20"/>
          <w:szCs w:val="20"/>
          <w:lang w:val="en-IN"/>
        </w:rPr>
        <w:t>, vol. 22, no. 21, p. 8384, 2022.</w:t>
      </w:r>
    </w:p>
    <w:p w14:paraId="1F2B43F5" w14:textId="77777777" w:rsidR="00677A7E" w:rsidRPr="00FF0DE4" w:rsidRDefault="00677A7E" w:rsidP="00677A7E">
      <w:pPr>
        <w:spacing w:line="240" w:lineRule="auto"/>
        <w:jc w:val="both"/>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[7] C. Wu, P. Ren, and W. Lin, “An energy and carbon-aware algorithm for distributed cloud data </w:t>
      </w:r>
      <w:proofErr w:type="spellStart"/>
      <w:r w:rsidRPr="00FF0DE4">
        <w:rPr>
          <w:rFonts w:ascii="Times New Roman" w:hAnsi="Times New Roman" w:cs="Times New Roman"/>
          <w:sz w:val="20"/>
          <w:szCs w:val="20"/>
          <w:lang w:val="en-IN"/>
        </w:rPr>
        <w:t>centers</w:t>
      </w:r>
      <w:proofErr w:type="spellEnd"/>
      <w:r w:rsidRPr="00FF0DE4">
        <w:rPr>
          <w:rFonts w:ascii="Times New Roman" w:hAnsi="Times New Roman" w:cs="Times New Roman"/>
          <w:sz w:val="20"/>
          <w:szCs w:val="20"/>
          <w:lang w:val="en-IN"/>
        </w:rPr>
        <w:t xml:space="preserve">,” </w:t>
      </w:r>
      <w:r w:rsidRPr="00FF0DE4">
        <w:rPr>
          <w:rFonts w:ascii="Times New Roman" w:hAnsi="Times New Roman" w:cs="Times New Roman"/>
          <w:i/>
          <w:iCs/>
          <w:sz w:val="20"/>
          <w:szCs w:val="20"/>
          <w:lang w:val="en-IN"/>
        </w:rPr>
        <w:t>Journal of Cloud Computing</w:t>
      </w:r>
      <w:r w:rsidRPr="00FF0DE4">
        <w:rPr>
          <w:rFonts w:ascii="Times New Roman" w:hAnsi="Times New Roman" w:cs="Times New Roman"/>
          <w:sz w:val="20"/>
          <w:szCs w:val="20"/>
          <w:lang w:val="en-IN"/>
        </w:rPr>
        <w:t>, vol. 9, no. 1, p. 67, 2020.</w:t>
      </w:r>
    </w:p>
    <w:p w14:paraId="59DAC9CC" w14:textId="77777777" w:rsidR="00677A7E" w:rsidRPr="00FF0DE4" w:rsidRDefault="00677A7E" w:rsidP="00677A7E">
      <w:pPr>
        <w:spacing w:line="240" w:lineRule="auto"/>
        <w:jc w:val="both"/>
        <w:rPr>
          <w:rFonts w:ascii="Times New Roman" w:hAnsi="Times New Roman" w:cs="Times New Roman"/>
          <w:sz w:val="20"/>
          <w:szCs w:val="20"/>
          <w:lang w:val="en-IN"/>
        </w:rPr>
      </w:pPr>
      <w:r w:rsidRPr="00FF0DE4">
        <w:rPr>
          <w:rFonts w:ascii="Times New Roman" w:hAnsi="Times New Roman" w:cs="Times New Roman"/>
          <w:sz w:val="20"/>
          <w:szCs w:val="20"/>
          <w:lang w:val="en-IN"/>
        </w:rPr>
        <w:lastRenderedPageBreak/>
        <w:t xml:space="preserve">[8] X. Cheng, Z. Liu, and Y. Zhang, “Carbon-aware and energy-efficient resource allocation in cloud environments,” </w:t>
      </w:r>
      <w:r w:rsidRPr="00FF0DE4">
        <w:rPr>
          <w:rFonts w:ascii="Times New Roman" w:hAnsi="Times New Roman" w:cs="Times New Roman"/>
          <w:i/>
          <w:iCs/>
          <w:sz w:val="20"/>
          <w:szCs w:val="20"/>
          <w:lang w:val="en-IN"/>
        </w:rPr>
        <w:t>Journal of Grid Computing</w:t>
      </w:r>
      <w:r w:rsidRPr="00FF0DE4">
        <w:rPr>
          <w:rFonts w:ascii="Times New Roman" w:hAnsi="Times New Roman" w:cs="Times New Roman"/>
          <w:sz w:val="20"/>
          <w:szCs w:val="20"/>
          <w:lang w:val="en-IN"/>
        </w:rPr>
        <w:t>, vol. 19, no. 3, p. 21, 2021.</w:t>
      </w:r>
    </w:p>
    <w:p w14:paraId="397C6F00" w14:textId="77777777" w:rsidR="00677A7E" w:rsidRPr="00FF0DE4" w:rsidRDefault="00677A7E" w:rsidP="00677A7E">
      <w:pPr>
        <w:spacing w:line="240" w:lineRule="auto"/>
        <w:jc w:val="both"/>
        <w:rPr>
          <w:rFonts w:ascii="Times New Roman" w:hAnsi="Times New Roman" w:cs="Times New Roman"/>
          <w:sz w:val="20"/>
          <w:szCs w:val="20"/>
          <w:lang w:val="en-IN"/>
        </w:rPr>
        <w:sectPr w:rsidR="00677A7E" w:rsidRPr="00FF0DE4" w:rsidSect="00677A7E">
          <w:type w:val="continuous"/>
          <w:pgSz w:w="12240" w:h="15840"/>
          <w:pgMar w:top="1440" w:right="1440" w:bottom="1440" w:left="1440" w:header="720" w:footer="720" w:gutter="0"/>
          <w:cols w:space="720"/>
          <w:docGrid w:linePitch="360"/>
        </w:sectPr>
      </w:pPr>
    </w:p>
    <w:p w14:paraId="75BB2F4F" w14:textId="77777777" w:rsidR="00677A7E" w:rsidRPr="00FF0DE4" w:rsidRDefault="00677A7E" w:rsidP="00677A7E">
      <w:pPr>
        <w:spacing w:line="240" w:lineRule="auto"/>
        <w:jc w:val="both"/>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[3] M. Alex, S. O. Ojo, and F. M. Awuor, </w:t>
      </w:r>
      <w:r w:rsidRPr="00FF0DE4">
        <w:rPr>
          <w:rFonts w:ascii="Times New Roman" w:hAnsi="Times New Roman" w:cs="Times New Roman"/>
          <w:i/>
          <w:iCs/>
          <w:sz w:val="20"/>
          <w:szCs w:val="20"/>
          <w:lang w:val="en-IN"/>
        </w:rPr>
        <w:t xml:space="preserve">“Carbon-Aware, Energy-Efficient, and SLA-Compliant Virtual Machine Placement in Cloud Data </w:t>
      </w:r>
      <w:proofErr w:type="spellStart"/>
      <w:r w:rsidRPr="00FF0DE4">
        <w:rPr>
          <w:rFonts w:ascii="Times New Roman" w:hAnsi="Times New Roman" w:cs="Times New Roman"/>
          <w:i/>
          <w:iCs/>
          <w:sz w:val="20"/>
          <w:szCs w:val="20"/>
          <w:lang w:val="en-IN"/>
        </w:rPr>
        <w:t>Centers</w:t>
      </w:r>
      <w:proofErr w:type="spellEnd"/>
      <w:r w:rsidRPr="00FF0DE4">
        <w:rPr>
          <w:rFonts w:ascii="Times New Roman" w:hAnsi="Times New Roman" w:cs="Times New Roman"/>
          <w:i/>
          <w:iCs/>
          <w:sz w:val="20"/>
          <w:szCs w:val="20"/>
          <w:lang w:val="en-IN"/>
        </w:rPr>
        <w:t xml:space="preserve"> Using Deep Q-Networks and Agglomerative Clustering,”</w:t>
      </w:r>
      <w:r w:rsidRPr="00FF0DE4">
        <w:rPr>
          <w:rFonts w:ascii="Times New Roman" w:hAnsi="Times New Roman" w:cs="Times New Roman"/>
          <w:sz w:val="20"/>
          <w:szCs w:val="20"/>
          <w:lang w:val="en-IN"/>
        </w:rPr>
        <w:t xml:space="preserve"> </w:t>
      </w:r>
      <w:r w:rsidRPr="00FF0DE4">
        <w:rPr>
          <w:rFonts w:ascii="Times New Roman" w:hAnsi="Times New Roman" w:cs="Times New Roman"/>
          <w:i/>
          <w:iCs/>
          <w:sz w:val="20"/>
          <w:szCs w:val="20"/>
          <w:lang w:val="en-IN"/>
        </w:rPr>
        <w:t>Computers</w:t>
      </w:r>
      <w:r w:rsidRPr="00FF0DE4">
        <w:rPr>
          <w:rFonts w:ascii="Times New Roman" w:hAnsi="Times New Roman" w:cs="Times New Roman"/>
          <w:sz w:val="20"/>
          <w:szCs w:val="20"/>
          <w:lang w:val="en-IN"/>
        </w:rPr>
        <w:t>, vol. 14, no. 7, article 280, 2025.</w:t>
      </w:r>
    </w:p>
    <w:p w14:paraId="2912E183" w14:textId="77777777" w:rsidR="00677A7E" w:rsidRPr="00FF0DE4" w:rsidRDefault="00677A7E" w:rsidP="00677A7E">
      <w:pPr>
        <w:jc w:val="both"/>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[4] H. Hou et al., “EETS: An energy-efficient task scheduler in cloud computing based on improved DQN algorithm,” </w:t>
      </w:r>
      <w:r w:rsidRPr="00FF0DE4">
        <w:rPr>
          <w:rFonts w:ascii="Times New Roman" w:hAnsi="Times New Roman" w:cs="Times New Roman"/>
          <w:i/>
          <w:iCs/>
          <w:sz w:val="20"/>
          <w:szCs w:val="20"/>
          <w:lang w:val="en-IN"/>
        </w:rPr>
        <w:t>Journal of King Saud University - Computer and Information Sciences</w:t>
      </w:r>
      <w:r w:rsidRPr="00FF0DE4">
        <w:rPr>
          <w:rFonts w:ascii="Times New Roman" w:hAnsi="Times New Roman" w:cs="Times New Roman"/>
          <w:sz w:val="20"/>
          <w:szCs w:val="20"/>
          <w:lang w:val="en-IN"/>
        </w:rPr>
        <w:t xml:space="preserve">, vol. 36, no. 8, article 102177, Oct. 2024. </w:t>
      </w:r>
    </w:p>
    <w:p w14:paraId="54622326" w14:textId="77777777" w:rsidR="00677A7E" w:rsidRPr="00FF0DE4" w:rsidRDefault="00677A7E" w:rsidP="00677A7E">
      <w:pPr>
        <w:jc w:val="both"/>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[5] W. A. Hanafy, L. Wu, D. Irwin, and P. Shenoy, </w:t>
      </w:r>
      <w:r w:rsidRPr="00FF0DE4">
        <w:rPr>
          <w:rFonts w:ascii="Times New Roman" w:hAnsi="Times New Roman" w:cs="Times New Roman"/>
          <w:i/>
          <w:iCs/>
          <w:sz w:val="20"/>
          <w:szCs w:val="20"/>
          <w:lang w:val="en-IN"/>
        </w:rPr>
        <w:t>“</w:t>
      </w:r>
      <w:proofErr w:type="spellStart"/>
      <w:r w:rsidRPr="00FF0DE4">
        <w:rPr>
          <w:rFonts w:ascii="Times New Roman" w:hAnsi="Times New Roman" w:cs="Times New Roman"/>
          <w:i/>
          <w:iCs/>
          <w:sz w:val="20"/>
          <w:szCs w:val="20"/>
          <w:lang w:val="en-IN"/>
        </w:rPr>
        <w:t>CarbonFlex</w:t>
      </w:r>
      <w:proofErr w:type="spellEnd"/>
      <w:r w:rsidRPr="00FF0DE4">
        <w:rPr>
          <w:rFonts w:ascii="Times New Roman" w:hAnsi="Times New Roman" w:cs="Times New Roman"/>
          <w:i/>
          <w:iCs/>
          <w:sz w:val="20"/>
          <w:szCs w:val="20"/>
          <w:lang w:val="en-IN"/>
        </w:rPr>
        <w:t>: Enabling Carbon-aware Provisioning and Scheduling for Cloud Clusters</w:t>
      </w:r>
      <w:r w:rsidRPr="00FF0DE4">
        <w:rPr>
          <w:rFonts w:ascii="Times New Roman" w:hAnsi="Times New Roman" w:cs="Times New Roman"/>
          <w:sz w:val="20"/>
          <w:szCs w:val="20"/>
          <w:lang w:val="en-IN"/>
        </w:rPr>
        <w:t xml:space="preserve">,” 2025. </w:t>
      </w:r>
    </w:p>
    <w:p w14:paraId="53EB4A5C" w14:textId="77777777" w:rsidR="00677A7E" w:rsidRPr="00FF0DE4" w:rsidRDefault="00677A7E" w:rsidP="00677A7E">
      <w:pPr>
        <w:jc w:val="both"/>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[9] T. Piontek, K. </w:t>
      </w:r>
      <w:proofErr w:type="spellStart"/>
      <w:r w:rsidRPr="00FF0DE4">
        <w:rPr>
          <w:rFonts w:ascii="Times New Roman" w:hAnsi="Times New Roman" w:cs="Times New Roman"/>
          <w:sz w:val="20"/>
          <w:szCs w:val="20"/>
          <w:lang w:val="en-IN"/>
        </w:rPr>
        <w:t>Haghshenas</w:t>
      </w:r>
      <w:proofErr w:type="spellEnd"/>
      <w:r w:rsidRPr="00FF0DE4">
        <w:rPr>
          <w:rFonts w:ascii="Times New Roman" w:hAnsi="Times New Roman" w:cs="Times New Roman"/>
          <w:sz w:val="20"/>
          <w:szCs w:val="20"/>
          <w:lang w:val="en-IN"/>
        </w:rPr>
        <w:t xml:space="preserve">, and M. Aiello, “Carbon emission-aware job scheduling for Kubernetes deployments,” </w:t>
      </w:r>
      <w:r w:rsidRPr="00FF0DE4">
        <w:rPr>
          <w:rFonts w:ascii="Times New Roman" w:hAnsi="Times New Roman" w:cs="Times New Roman"/>
          <w:i/>
          <w:iCs/>
          <w:sz w:val="20"/>
          <w:szCs w:val="20"/>
          <w:lang w:val="en-IN"/>
        </w:rPr>
        <w:t>Journal of Supercomputing</w:t>
      </w:r>
      <w:r w:rsidRPr="00FF0DE4">
        <w:rPr>
          <w:rFonts w:ascii="Times New Roman" w:hAnsi="Times New Roman" w:cs="Times New Roman"/>
          <w:sz w:val="20"/>
          <w:szCs w:val="20"/>
          <w:lang w:val="en-IN"/>
        </w:rPr>
        <w:t xml:space="preserve">, vol. 80, pp. 549-569, 2024. </w:t>
      </w:r>
    </w:p>
    <w:p w14:paraId="0490984C" w14:textId="77777777" w:rsidR="00677A7E" w:rsidRPr="00FF0DE4" w:rsidRDefault="00677A7E" w:rsidP="00677A7E">
      <w:pPr>
        <w:jc w:val="both"/>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[10] N. Kaur, S. Bansal, and R. K. Bansal, </w:t>
      </w:r>
      <w:r w:rsidRPr="00FF0DE4">
        <w:rPr>
          <w:rFonts w:ascii="Times New Roman" w:hAnsi="Times New Roman" w:cs="Times New Roman"/>
          <w:i/>
          <w:iCs/>
          <w:sz w:val="20"/>
          <w:szCs w:val="20"/>
          <w:lang w:val="en-IN"/>
        </w:rPr>
        <w:t>“Survey on energy efficient scheduling techniques on cloud computing,”</w:t>
      </w:r>
      <w:r w:rsidRPr="00FF0DE4">
        <w:rPr>
          <w:rFonts w:ascii="Times New Roman" w:hAnsi="Times New Roman" w:cs="Times New Roman"/>
          <w:sz w:val="20"/>
          <w:szCs w:val="20"/>
          <w:lang w:val="en-IN"/>
        </w:rPr>
        <w:t xml:space="preserve"> </w:t>
      </w:r>
      <w:r w:rsidRPr="00FF0DE4">
        <w:rPr>
          <w:rFonts w:ascii="Times New Roman" w:hAnsi="Times New Roman" w:cs="Times New Roman"/>
          <w:i/>
          <w:iCs/>
          <w:sz w:val="20"/>
          <w:szCs w:val="20"/>
          <w:lang w:val="en-IN"/>
        </w:rPr>
        <w:t>…</w:t>
      </w:r>
      <w:r w:rsidRPr="00FF0DE4">
        <w:rPr>
          <w:rFonts w:ascii="Times New Roman" w:hAnsi="Times New Roman" w:cs="Times New Roman"/>
          <w:sz w:val="20"/>
          <w:szCs w:val="20"/>
          <w:lang w:val="en-IN"/>
        </w:rPr>
        <w:t xml:space="preserve">, 2021. </w:t>
      </w:r>
    </w:p>
    <w:p w14:paraId="3A2F4C2A" w14:textId="77777777" w:rsidR="00677A7E" w:rsidRPr="00FF0DE4" w:rsidRDefault="00677A7E" w:rsidP="00677A7E">
      <w:pPr>
        <w:jc w:val="both"/>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[11] “Workload forecasting in cloud computing: towards uncertainty-aware predictions and transfer learning,” </w:t>
      </w:r>
      <w:r w:rsidRPr="00FF0DE4">
        <w:rPr>
          <w:rFonts w:ascii="Times New Roman" w:hAnsi="Times New Roman" w:cs="Times New Roman"/>
          <w:i/>
          <w:iCs/>
          <w:sz w:val="20"/>
          <w:szCs w:val="20"/>
          <w:lang w:val="en-IN"/>
        </w:rPr>
        <w:t>Cluster Computing</w:t>
      </w:r>
      <w:r w:rsidRPr="00FF0DE4">
        <w:rPr>
          <w:rFonts w:ascii="Times New Roman" w:hAnsi="Times New Roman" w:cs="Times New Roman"/>
          <w:sz w:val="20"/>
          <w:szCs w:val="20"/>
          <w:lang w:val="en-IN"/>
        </w:rPr>
        <w:t>, vol. 28, 2025, article 258.</w:t>
      </w:r>
    </w:p>
    <w:p w14:paraId="4389B5B5" w14:textId="77777777" w:rsidR="00677A7E" w:rsidRPr="00FF0DE4" w:rsidRDefault="00677A7E" w:rsidP="00677A7E">
      <w:pPr>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[12] L. Brochard, V. Kamath, and J. Corbalán, </w:t>
      </w:r>
      <w:r w:rsidRPr="00FF0DE4">
        <w:rPr>
          <w:rFonts w:ascii="Times New Roman" w:hAnsi="Times New Roman" w:cs="Times New Roman"/>
          <w:i/>
          <w:iCs/>
          <w:sz w:val="20"/>
          <w:szCs w:val="20"/>
          <w:lang w:val="en-IN"/>
        </w:rPr>
        <w:t xml:space="preserve">Energy-Efficient Computing and Data </w:t>
      </w:r>
      <w:proofErr w:type="spellStart"/>
      <w:r w:rsidRPr="00FF0DE4">
        <w:rPr>
          <w:rFonts w:ascii="Times New Roman" w:hAnsi="Times New Roman" w:cs="Times New Roman"/>
          <w:i/>
          <w:iCs/>
          <w:sz w:val="20"/>
          <w:szCs w:val="20"/>
          <w:lang w:val="en-IN"/>
        </w:rPr>
        <w:t>Centers</w:t>
      </w:r>
      <w:proofErr w:type="spellEnd"/>
      <w:r w:rsidRPr="00FF0DE4">
        <w:rPr>
          <w:rFonts w:ascii="Times New Roman" w:hAnsi="Times New Roman" w:cs="Times New Roman"/>
          <w:sz w:val="20"/>
          <w:szCs w:val="20"/>
          <w:lang w:val="en-IN"/>
        </w:rPr>
        <w:t>. Hoboken, NJ: Wiley–ISTE, 2019.</w:t>
      </w:r>
    </w:p>
    <w:p w14:paraId="150CC16A" w14:textId="77777777" w:rsidR="00677A7E" w:rsidRPr="00FF0DE4" w:rsidRDefault="00677A7E" w:rsidP="00677A7E">
      <w:pPr>
        <w:rPr>
          <w:rFonts w:ascii="Times New Roman" w:hAnsi="Times New Roman" w:cs="Times New Roman"/>
          <w:sz w:val="20"/>
          <w:szCs w:val="20"/>
          <w:lang w:val="en-IN"/>
        </w:rPr>
      </w:pPr>
      <w:r w:rsidRPr="00FF0DE4">
        <w:rPr>
          <w:rFonts w:ascii="Times New Roman" w:hAnsi="Times New Roman" w:cs="Times New Roman"/>
          <w:sz w:val="20"/>
          <w:szCs w:val="20"/>
          <w:lang w:val="en-IN"/>
        </w:rPr>
        <w:t xml:space="preserve">[13] M. H. S. Madhusudhan, P. Gupta, and P. S. Rawat, Eds., </w:t>
      </w:r>
      <w:r w:rsidRPr="00FF0DE4">
        <w:rPr>
          <w:rFonts w:ascii="Times New Roman" w:hAnsi="Times New Roman" w:cs="Times New Roman"/>
          <w:i/>
          <w:iCs/>
          <w:sz w:val="20"/>
          <w:szCs w:val="20"/>
          <w:lang w:val="en-IN"/>
        </w:rPr>
        <w:t>Advanced Computing Techniques for Optimization in Cloud</w:t>
      </w:r>
      <w:r w:rsidRPr="00FF0DE4">
        <w:rPr>
          <w:rFonts w:ascii="Times New Roman" w:hAnsi="Times New Roman" w:cs="Times New Roman"/>
          <w:sz w:val="20"/>
          <w:szCs w:val="20"/>
          <w:lang w:val="en-IN"/>
        </w:rPr>
        <w:t xml:space="preserve">. Boca Raton, FL: CRC Press, 2024. </w:t>
      </w:r>
    </w:p>
    <w:p w14:paraId="2564BF20" w14:textId="77777777" w:rsidR="00677A7E" w:rsidRPr="00FB54B3" w:rsidRDefault="00677A7E" w:rsidP="00677A7E">
      <w:pPr>
        <w:rPr>
          <w:rFonts w:ascii="Times New Roman" w:hAnsi="Times New Roman" w:cs="Times New Roman"/>
        </w:rPr>
        <w:sectPr w:rsidR="00677A7E" w:rsidRPr="00FB54B3" w:rsidSect="00677A7E">
          <w:type w:val="continuous"/>
          <w:pgSz w:w="12240" w:h="15840"/>
          <w:pgMar w:top="1440" w:right="1440" w:bottom="1440" w:left="1440" w:header="720" w:footer="720" w:gutter="0"/>
          <w:cols w:space="720"/>
          <w:docGrid w:linePitch="360"/>
        </w:sectPr>
      </w:pPr>
    </w:p>
    <w:p w14:paraId="2504EA45" w14:textId="77777777" w:rsidR="00677A7E" w:rsidRPr="006526B0" w:rsidRDefault="00677A7E" w:rsidP="00677A7E">
      <w:pPr>
        <w:rPr>
          <w:rFonts w:ascii="Times New Roman" w:hAnsi="Times New Roman" w:cs="Times New Roman"/>
          <w:vertAlign w:val="superscript"/>
        </w:rPr>
      </w:pPr>
    </w:p>
    <w:p w14:paraId="35DA5BA6" w14:textId="72BD30F1" w:rsidR="00677A7E" w:rsidRPr="00FF0DE4" w:rsidRDefault="00677A7E" w:rsidP="00677A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sectPr w:rsidR="00677A7E" w:rsidRPr="00FF0DE4" w:rsidSect="00677A7E">
          <w:type w:val="continuous"/>
          <w:pgSz w:w="12240" w:h="15840"/>
          <w:pgMar w:top="1440" w:right="1440" w:bottom="1440" w:left="1440" w:header="720" w:footer="720" w:gutter="0"/>
          <w:cols w:space="720"/>
          <w:docGrid w:linePitch="360"/>
        </w:sectPr>
      </w:pPr>
    </w:p>
    <w:p w14:paraId="14FAB285" w14:textId="77777777" w:rsidR="00677A7E" w:rsidRPr="00677A7E" w:rsidRDefault="00677A7E" w:rsidP="00677A7E">
      <w:pPr>
        <w:rPr>
          <w:rFonts w:ascii="Times New Roman" w:hAnsi="Times New Roman" w:cs="Times New Roman"/>
          <w:sz w:val="28"/>
          <w:szCs w:val="28"/>
          <w:lang w:val="en-IN"/>
        </w:rPr>
        <w:sectPr w:rsidR="00677A7E" w:rsidRPr="00677A7E" w:rsidSect="00677A7E">
          <w:type w:val="continuous"/>
          <w:pgSz w:w="12240" w:h="15840"/>
          <w:pgMar w:top="1440" w:right="1440" w:bottom="1440" w:left="1440" w:header="720" w:footer="720" w:gutter="0"/>
          <w:cols w:space="720"/>
          <w:docGrid w:linePitch="360"/>
        </w:sectPr>
      </w:pPr>
    </w:p>
    <w:p w14:paraId="71FA16BC" w14:textId="77777777" w:rsidR="00D66B57" w:rsidRDefault="00D66B57"/>
    <w:sectPr w:rsidR="00D66B57" w:rsidSect="00677A7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A7E"/>
    <w:rsid w:val="003206A9"/>
    <w:rsid w:val="00677A7E"/>
    <w:rsid w:val="00774FCC"/>
    <w:rsid w:val="009254CB"/>
    <w:rsid w:val="00AF2A28"/>
    <w:rsid w:val="00D66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ACE"/>
  <w15:chartTrackingRefBased/>
  <w15:docId w15:val="{C02E1732-1A2D-43BD-B4CC-D73291232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A7E"/>
    <w:pPr>
      <w:spacing w:line="278" w:lineRule="auto"/>
    </w:pPr>
    <w:rPr>
      <w:sz w:val="24"/>
      <w:szCs w:val="24"/>
      <w:lang w:val="en-US"/>
    </w:rPr>
  </w:style>
  <w:style w:type="paragraph" w:styleId="Heading1">
    <w:name w:val="heading 1"/>
    <w:basedOn w:val="Normal"/>
    <w:next w:val="Normal"/>
    <w:link w:val="Heading1Char"/>
    <w:uiPriority w:val="9"/>
    <w:qFormat/>
    <w:rsid w:val="00677A7E"/>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Normal"/>
    <w:next w:val="Normal"/>
    <w:link w:val="Heading2Char"/>
    <w:uiPriority w:val="9"/>
    <w:semiHidden/>
    <w:unhideWhenUsed/>
    <w:qFormat/>
    <w:rsid w:val="00677A7E"/>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IN"/>
    </w:rPr>
  </w:style>
  <w:style w:type="paragraph" w:styleId="Heading3">
    <w:name w:val="heading 3"/>
    <w:basedOn w:val="Normal"/>
    <w:next w:val="Normal"/>
    <w:link w:val="Heading3Char"/>
    <w:uiPriority w:val="9"/>
    <w:semiHidden/>
    <w:unhideWhenUsed/>
    <w:qFormat/>
    <w:rsid w:val="00677A7E"/>
    <w:pPr>
      <w:keepNext/>
      <w:keepLines/>
      <w:spacing w:before="160" w:after="80" w:line="259" w:lineRule="auto"/>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677A7E"/>
    <w:pPr>
      <w:keepNext/>
      <w:keepLines/>
      <w:spacing w:before="80" w:after="40" w:line="259" w:lineRule="auto"/>
      <w:outlineLvl w:val="3"/>
    </w:pPr>
    <w:rPr>
      <w:rFonts w:eastAsiaTheme="majorEastAsia" w:cstheme="majorBidi"/>
      <w:i/>
      <w:iCs/>
      <w:color w:val="0F4761" w:themeColor="accent1" w:themeShade="BF"/>
      <w:sz w:val="22"/>
      <w:szCs w:val="22"/>
      <w:lang w:val="en-IN"/>
    </w:rPr>
  </w:style>
  <w:style w:type="paragraph" w:styleId="Heading5">
    <w:name w:val="heading 5"/>
    <w:basedOn w:val="Normal"/>
    <w:next w:val="Normal"/>
    <w:link w:val="Heading5Char"/>
    <w:uiPriority w:val="9"/>
    <w:semiHidden/>
    <w:unhideWhenUsed/>
    <w:qFormat/>
    <w:rsid w:val="00677A7E"/>
    <w:pPr>
      <w:keepNext/>
      <w:keepLines/>
      <w:spacing w:before="80" w:after="40" w:line="259" w:lineRule="auto"/>
      <w:outlineLvl w:val="4"/>
    </w:pPr>
    <w:rPr>
      <w:rFonts w:eastAsiaTheme="majorEastAsia" w:cstheme="majorBidi"/>
      <w:color w:val="0F4761" w:themeColor="accent1" w:themeShade="BF"/>
      <w:sz w:val="22"/>
      <w:szCs w:val="22"/>
      <w:lang w:val="en-IN"/>
    </w:rPr>
  </w:style>
  <w:style w:type="paragraph" w:styleId="Heading6">
    <w:name w:val="heading 6"/>
    <w:basedOn w:val="Normal"/>
    <w:next w:val="Normal"/>
    <w:link w:val="Heading6Char"/>
    <w:uiPriority w:val="9"/>
    <w:semiHidden/>
    <w:unhideWhenUsed/>
    <w:qFormat/>
    <w:rsid w:val="00677A7E"/>
    <w:pPr>
      <w:keepNext/>
      <w:keepLines/>
      <w:spacing w:before="40" w:after="0" w:line="259" w:lineRule="auto"/>
      <w:outlineLvl w:val="5"/>
    </w:pPr>
    <w:rPr>
      <w:rFonts w:eastAsiaTheme="majorEastAsia" w:cstheme="majorBidi"/>
      <w:i/>
      <w:iCs/>
      <w:color w:val="595959" w:themeColor="text1" w:themeTint="A6"/>
      <w:sz w:val="22"/>
      <w:szCs w:val="22"/>
      <w:lang w:val="en-IN"/>
    </w:rPr>
  </w:style>
  <w:style w:type="paragraph" w:styleId="Heading7">
    <w:name w:val="heading 7"/>
    <w:basedOn w:val="Normal"/>
    <w:next w:val="Normal"/>
    <w:link w:val="Heading7Char"/>
    <w:uiPriority w:val="9"/>
    <w:semiHidden/>
    <w:unhideWhenUsed/>
    <w:qFormat/>
    <w:rsid w:val="00677A7E"/>
    <w:pPr>
      <w:keepNext/>
      <w:keepLines/>
      <w:spacing w:before="40" w:after="0" w:line="259" w:lineRule="auto"/>
      <w:outlineLvl w:val="6"/>
    </w:pPr>
    <w:rPr>
      <w:rFonts w:eastAsiaTheme="majorEastAsia" w:cstheme="majorBidi"/>
      <w:color w:val="595959" w:themeColor="text1" w:themeTint="A6"/>
      <w:sz w:val="22"/>
      <w:szCs w:val="22"/>
      <w:lang w:val="en-IN"/>
    </w:rPr>
  </w:style>
  <w:style w:type="paragraph" w:styleId="Heading8">
    <w:name w:val="heading 8"/>
    <w:basedOn w:val="Normal"/>
    <w:next w:val="Normal"/>
    <w:link w:val="Heading8Char"/>
    <w:uiPriority w:val="9"/>
    <w:semiHidden/>
    <w:unhideWhenUsed/>
    <w:qFormat/>
    <w:rsid w:val="00677A7E"/>
    <w:pPr>
      <w:keepNext/>
      <w:keepLines/>
      <w:spacing w:after="0" w:line="259" w:lineRule="auto"/>
      <w:outlineLvl w:val="7"/>
    </w:pPr>
    <w:rPr>
      <w:rFonts w:eastAsiaTheme="majorEastAsia" w:cstheme="majorBidi"/>
      <w:i/>
      <w:iCs/>
      <w:color w:val="272727" w:themeColor="text1" w:themeTint="D8"/>
      <w:sz w:val="22"/>
      <w:szCs w:val="22"/>
      <w:lang w:val="en-IN"/>
    </w:rPr>
  </w:style>
  <w:style w:type="paragraph" w:styleId="Heading9">
    <w:name w:val="heading 9"/>
    <w:basedOn w:val="Normal"/>
    <w:next w:val="Normal"/>
    <w:link w:val="Heading9Char"/>
    <w:uiPriority w:val="9"/>
    <w:semiHidden/>
    <w:unhideWhenUsed/>
    <w:qFormat/>
    <w:rsid w:val="00677A7E"/>
    <w:pPr>
      <w:keepNext/>
      <w:keepLines/>
      <w:spacing w:after="0" w:line="259" w:lineRule="auto"/>
      <w:outlineLvl w:val="8"/>
    </w:pPr>
    <w:rPr>
      <w:rFonts w:eastAsiaTheme="majorEastAsia" w:cstheme="majorBidi"/>
      <w:color w:val="272727" w:themeColor="text1" w:themeTint="D8"/>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A7E"/>
    <w:rPr>
      <w:rFonts w:eastAsiaTheme="majorEastAsia" w:cstheme="majorBidi"/>
      <w:color w:val="272727" w:themeColor="text1" w:themeTint="D8"/>
    </w:rPr>
  </w:style>
  <w:style w:type="paragraph" w:styleId="Title">
    <w:name w:val="Title"/>
    <w:basedOn w:val="Normal"/>
    <w:next w:val="Normal"/>
    <w:link w:val="TitleChar"/>
    <w:uiPriority w:val="10"/>
    <w:qFormat/>
    <w:rsid w:val="00677A7E"/>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677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A7E"/>
    <w:pPr>
      <w:numPr>
        <w:ilvl w:val="1"/>
      </w:numPr>
      <w:spacing w:line="259" w:lineRule="auto"/>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677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A7E"/>
    <w:pPr>
      <w:spacing w:before="160" w:line="259" w:lineRule="auto"/>
      <w:jc w:val="center"/>
    </w:pPr>
    <w:rPr>
      <w:i/>
      <w:iCs/>
      <w:color w:val="404040" w:themeColor="text1" w:themeTint="BF"/>
      <w:sz w:val="22"/>
      <w:szCs w:val="22"/>
      <w:lang w:val="en-IN"/>
    </w:rPr>
  </w:style>
  <w:style w:type="character" w:customStyle="1" w:styleId="QuoteChar">
    <w:name w:val="Quote Char"/>
    <w:basedOn w:val="DefaultParagraphFont"/>
    <w:link w:val="Quote"/>
    <w:uiPriority w:val="29"/>
    <w:rsid w:val="00677A7E"/>
    <w:rPr>
      <w:i/>
      <w:iCs/>
      <w:color w:val="404040" w:themeColor="text1" w:themeTint="BF"/>
    </w:rPr>
  </w:style>
  <w:style w:type="paragraph" w:styleId="ListParagraph">
    <w:name w:val="List Paragraph"/>
    <w:basedOn w:val="Normal"/>
    <w:uiPriority w:val="34"/>
    <w:qFormat/>
    <w:rsid w:val="00677A7E"/>
    <w:pPr>
      <w:spacing w:line="259" w:lineRule="auto"/>
      <w:ind w:left="720"/>
      <w:contextualSpacing/>
    </w:pPr>
    <w:rPr>
      <w:sz w:val="22"/>
      <w:szCs w:val="22"/>
      <w:lang w:val="en-IN"/>
    </w:rPr>
  </w:style>
  <w:style w:type="character" w:styleId="IntenseEmphasis">
    <w:name w:val="Intense Emphasis"/>
    <w:basedOn w:val="DefaultParagraphFont"/>
    <w:uiPriority w:val="21"/>
    <w:qFormat/>
    <w:rsid w:val="00677A7E"/>
    <w:rPr>
      <w:i/>
      <w:iCs/>
      <w:color w:val="0F4761" w:themeColor="accent1" w:themeShade="BF"/>
    </w:rPr>
  </w:style>
  <w:style w:type="paragraph" w:styleId="IntenseQuote">
    <w:name w:val="Intense Quote"/>
    <w:basedOn w:val="Normal"/>
    <w:next w:val="Normal"/>
    <w:link w:val="IntenseQuoteChar"/>
    <w:uiPriority w:val="30"/>
    <w:qFormat/>
    <w:rsid w:val="00677A7E"/>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lang w:val="en-IN"/>
    </w:rPr>
  </w:style>
  <w:style w:type="character" w:customStyle="1" w:styleId="IntenseQuoteChar">
    <w:name w:val="Intense Quote Char"/>
    <w:basedOn w:val="DefaultParagraphFont"/>
    <w:link w:val="IntenseQuote"/>
    <w:uiPriority w:val="30"/>
    <w:rsid w:val="00677A7E"/>
    <w:rPr>
      <w:i/>
      <w:iCs/>
      <w:color w:val="0F4761" w:themeColor="accent1" w:themeShade="BF"/>
    </w:rPr>
  </w:style>
  <w:style w:type="character" w:styleId="IntenseReference">
    <w:name w:val="Intense Reference"/>
    <w:basedOn w:val="DefaultParagraphFont"/>
    <w:uiPriority w:val="32"/>
    <w:qFormat/>
    <w:rsid w:val="00677A7E"/>
    <w:rPr>
      <w:b/>
      <w:bCs/>
      <w:smallCaps/>
      <w:color w:val="0F4761" w:themeColor="accent1" w:themeShade="BF"/>
      <w:spacing w:val="5"/>
    </w:rPr>
  </w:style>
  <w:style w:type="character" w:styleId="Hyperlink">
    <w:name w:val="Hyperlink"/>
    <w:basedOn w:val="DefaultParagraphFont"/>
    <w:uiPriority w:val="99"/>
    <w:unhideWhenUsed/>
    <w:rsid w:val="00677A7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emavarshinin24bcc121@skasc.ac.in" TargetMode="External"/><Relationship Id="rId5" Type="http://schemas.openxmlformats.org/officeDocument/2006/relationships/hyperlink" Target="mailto:keeshoreadhis24bcc126@skasc.ac.in" TargetMode="External"/><Relationship Id="rId4" Type="http://schemas.openxmlformats.org/officeDocument/2006/relationships/hyperlink" Target="mailto:jeniferm@skasc.ac.i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3485</Words>
  <Characters>19867</Characters>
  <Application>Microsoft Office Word</Application>
  <DocSecurity>0</DocSecurity>
  <Lines>165</Lines>
  <Paragraphs>46</Paragraphs>
  <ScaleCrop>false</ScaleCrop>
  <Company/>
  <LinksUpToDate>false</LinksUpToDate>
  <CharactersWithSpaces>23306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S</dc:creator>
  <cp:keywords/>
  <dc:description/>
  <cp:lastModifiedBy>ADHI S</cp:lastModifiedBy>
  <cp:revision>2</cp:revision>
  <cp:lastPrinted>2026-08-15T14:23:00Z</cp:lastPrinted>
  <dcterms:created xsi:type="dcterms:W3CDTF">2026-08-15T14:20:00Z</dcterms:created>
  <dcterms:modified xsi:type="dcterms:W3CDTF">2026-08-15T14:23:00Z</dcterms:modified>
</cp:coreProperties>
</file>