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2F2E0" w14:textId="10C938E8" w:rsidR="000828B4" w:rsidRDefault="000828B4" w:rsidP="000828B4">
      <w:pPr>
        <w:pStyle w:val="ListParagraph"/>
        <w:numPr>
          <w:ilvl w:val="0"/>
          <w:numId w:val="5"/>
        </w:numPr>
      </w:pPr>
      <w:r w:rsidRPr="000828B4">
        <w:t>What is the sandbox and what are its benefits</w:t>
      </w:r>
      <w:r>
        <w:t>?</w:t>
      </w:r>
    </w:p>
    <w:p w14:paraId="0C4A2CEF" w14:textId="45F7BD17" w:rsidR="000828B4" w:rsidRDefault="000828B4" w:rsidP="000828B4">
      <w:pPr>
        <w:ind w:left="360"/>
      </w:pPr>
      <w:r>
        <w:t>Response: L</w:t>
      </w:r>
      <w:r w:rsidRPr="000828B4">
        <w:t>earning from doing is the best learning mode. Students can get real experience</w:t>
      </w:r>
      <w:r>
        <w:t xml:space="preserve"> from the sandbox project.</w:t>
      </w:r>
      <w:r w:rsidRPr="000828B4">
        <w:t xml:space="preserve"> </w:t>
      </w:r>
      <w:r>
        <w:t>The s</w:t>
      </w:r>
      <w:r w:rsidRPr="000828B4">
        <w:t xml:space="preserve">andbox is the stage where students can do </w:t>
      </w:r>
      <w:proofErr w:type="gramStart"/>
      <w:r w:rsidRPr="000828B4">
        <w:t>the real business</w:t>
      </w:r>
      <w:r>
        <w:t>es</w:t>
      </w:r>
      <w:proofErr w:type="gramEnd"/>
      <w:r>
        <w:t>.</w:t>
      </w:r>
      <w:r w:rsidRPr="000828B4">
        <w:t xml:space="preserve"> </w:t>
      </w:r>
      <w:r w:rsidRPr="000828B4">
        <w:t>The</w:t>
      </w:r>
      <w:r w:rsidRPr="000828B4">
        <w:t xml:space="preserve"> reason for sandbox is for incubation</w:t>
      </w:r>
      <w:r w:rsidR="003A3172">
        <w:t xml:space="preserve"> for the students</w:t>
      </w:r>
      <w:r w:rsidRPr="000828B4">
        <w:t xml:space="preserve"> an</w:t>
      </w:r>
      <w:r w:rsidR="003A3172">
        <w:t>d for students to learn and improve from their mistakes.</w:t>
      </w:r>
    </w:p>
    <w:p w14:paraId="07711F40" w14:textId="77777777" w:rsidR="003A3172" w:rsidRPr="003A3172" w:rsidRDefault="003A3172" w:rsidP="003A3172">
      <w:pPr>
        <w:pStyle w:val="ListParagraph"/>
        <w:numPr>
          <w:ilvl w:val="0"/>
          <w:numId w:val="5"/>
        </w:numPr>
      </w:pPr>
      <w:r w:rsidRPr="003A3172">
        <w:t>What are DDI's highlights?</w:t>
      </w:r>
    </w:p>
    <w:p w14:paraId="33CA570B" w14:textId="1DA1CB9D" w:rsidR="003A3172" w:rsidRDefault="003A3172" w:rsidP="003A3172">
      <w:pPr>
        <w:ind w:left="360"/>
      </w:pPr>
      <w:r>
        <w:t>Response:</w:t>
      </w:r>
      <w:r w:rsidRPr="003A3172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DDI’s highlights are the </w:t>
      </w:r>
      <w:r w:rsidRPr="003A3172">
        <w:t>sandbox</w:t>
      </w:r>
      <w:r>
        <w:t xml:space="preserve"> project</w:t>
      </w:r>
      <w:r w:rsidRPr="003A3172">
        <w:t>,</w:t>
      </w:r>
      <w:r>
        <w:t xml:space="preserve"> the practical</w:t>
      </w:r>
      <w:r w:rsidRPr="003A3172">
        <w:t xml:space="preserve"> teaching methods, learning from doing, r</w:t>
      </w:r>
      <w:r>
        <w:t>arely</w:t>
      </w:r>
      <w:r w:rsidRPr="003A3172">
        <w:t xml:space="preserve"> ha</w:t>
      </w:r>
      <w:r>
        <w:t>ving</w:t>
      </w:r>
      <w:r w:rsidRPr="003A3172">
        <w:t xml:space="preserve"> exam</w:t>
      </w:r>
      <w:r>
        <w:t>s</w:t>
      </w:r>
      <w:r w:rsidRPr="003A3172">
        <w:t xml:space="preserve">, </w:t>
      </w:r>
      <w:r w:rsidRPr="003A3172">
        <w:t>focu</w:t>
      </w:r>
      <w:r>
        <w:t>sing</w:t>
      </w:r>
      <w:r w:rsidRPr="003A3172">
        <w:t xml:space="preserve"> on workshop</w:t>
      </w:r>
      <w:r>
        <w:t>s</w:t>
      </w:r>
      <w:r w:rsidRPr="003A3172">
        <w:t xml:space="preserve"> and projects. </w:t>
      </w:r>
      <w:r>
        <w:t xml:space="preserve">There are also internship programs, double degree, triple degree and </w:t>
      </w:r>
      <w:proofErr w:type="gramStart"/>
      <w:r>
        <w:t>3 year</w:t>
      </w:r>
      <w:proofErr w:type="gramEnd"/>
      <w:r>
        <w:t xml:space="preserve"> bachelor + 1 year master degree programs. </w:t>
      </w:r>
    </w:p>
    <w:p w14:paraId="05E67015" w14:textId="5B6A9029" w:rsidR="003A3172" w:rsidRDefault="00C60E00" w:rsidP="003A3172">
      <w:pPr>
        <w:pStyle w:val="ListParagraph"/>
        <w:numPr>
          <w:ilvl w:val="0"/>
          <w:numId w:val="5"/>
        </w:numPr>
      </w:pPr>
      <w:r w:rsidRPr="00C60E00">
        <w:t xml:space="preserve">What </w:t>
      </w:r>
      <w:r>
        <w:t>subjects can be chosen for the personalized track</w:t>
      </w:r>
      <w:r w:rsidR="00D76480">
        <w:t>?</w:t>
      </w:r>
    </w:p>
    <w:p w14:paraId="4A43B8D0" w14:textId="0E59ED78" w:rsidR="00D76480" w:rsidRDefault="00D76480" w:rsidP="00D76480">
      <w:pPr>
        <w:ind w:left="360"/>
      </w:pPr>
      <w:r>
        <w:t>Response: Please check the announcements in teams to know the details.</w:t>
      </w:r>
    </w:p>
    <w:p w14:paraId="7FE29F46" w14:textId="20AF9A7E" w:rsidR="00D76480" w:rsidRDefault="00D76480" w:rsidP="00D76480">
      <w:pPr>
        <w:pStyle w:val="ListParagraph"/>
        <w:numPr>
          <w:ilvl w:val="0"/>
          <w:numId w:val="5"/>
        </w:numPr>
      </w:pPr>
      <w:r>
        <w:t xml:space="preserve">How often </w:t>
      </w:r>
      <w:proofErr w:type="gramStart"/>
      <w:r>
        <w:t>does</w:t>
      </w:r>
      <w:proofErr w:type="gramEnd"/>
      <w:r>
        <w:t xml:space="preserve"> the courses change?</w:t>
      </w:r>
    </w:p>
    <w:p w14:paraId="622B2A77" w14:textId="720EE822" w:rsidR="00D76480" w:rsidRDefault="00D76480" w:rsidP="00D76480">
      <w:pPr>
        <w:ind w:left="360"/>
      </w:pPr>
      <w:r>
        <w:t>Response: The courses change every 4 to 5 years.</w:t>
      </w:r>
    </w:p>
    <w:p w14:paraId="44D13579" w14:textId="078BB6E3" w:rsidR="00D76480" w:rsidRDefault="00D76480" w:rsidP="00D76480">
      <w:pPr>
        <w:pStyle w:val="ListParagraph"/>
        <w:numPr>
          <w:ilvl w:val="0"/>
          <w:numId w:val="5"/>
        </w:numPr>
      </w:pPr>
      <w:r>
        <w:t>How can we get the information if the courses change?</w:t>
      </w:r>
    </w:p>
    <w:p w14:paraId="48EFD2DE" w14:textId="459D1BE7" w:rsidR="00D76480" w:rsidRDefault="00D76480" w:rsidP="00D76480">
      <w:pPr>
        <w:ind w:left="360"/>
      </w:pPr>
      <w:r>
        <w:t>Response: It will be posted on the DDI website.</w:t>
      </w:r>
    </w:p>
    <w:p w14:paraId="51F0CB6C" w14:textId="2B9D0332" w:rsidR="00D76480" w:rsidRDefault="00F42B36" w:rsidP="00D76480">
      <w:pPr>
        <w:pStyle w:val="ListParagraph"/>
        <w:numPr>
          <w:ilvl w:val="0"/>
          <w:numId w:val="5"/>
        </w:numPr>
      </w:pPr>
      <w:r>
        <w:t>Where can I do internship for the third year?</w:t>
      </w:r>
    </w:p>
    <w:p w14:paraId="50CBA930" w14:textId="185727D6" w:rsidR="00F42B36" w:rsidRDefault="00F42B36" w:rsidP="00F42B36">
      <w:pPr>
        <w:ind w:left="360"/>
      </w:pPr>
      <w:r>
        <w:t xml:space="preserve">Response:  Thai Union – </w:t>
      </w:r>
      <w:proofErr w:type="gramStart"/>
      <w:r>
        <w:t>1 year</w:t>
      </w:r>
      <w:proofErr w:type="gramEnd"/>
      <w:r>
        <w:t xml:space="preserve"> long internship. True</w:t>
      </w:r>
      <w:r w:rsidR="004034C9">
        <w:t xml:space="preserve"> Digital </w:t>
      </w:r>
      <w:proofErr w:type="gramStart"/>
      <w:r w:rsidR="004034C9">
        <w:t>Group(</w:t>
      </w:r>
      <w:proofErr w:type="gramEnd"/>
      <w:r w:rsidR="004034C9">
        <w:t>TDG)/I Tail Public Company</w:t>
      </w:r>
      <w:r>
        <w:t xml:space="preserve"> – 1 semester long internship. If students choose INX track, </w:t>
      </w:r>
      <w:proofErr w:type="spellStart"/>
      <w:r>
        <w:t>Ajarn</w:t>
      </w:r>
      <w:proofErr w:type="spellEnd"/>
      <w:r>
        <w:t xml:space="preserve"> Tap will find a company that is suitable for each student and it </w:t>
      </w:r>
      <w:proofErr w:type="spellStart"/>
      <w:r>
        <w:t>wll</w:t>
      </w:r>
      <w:proofErr w:type="spellEnd"/>
      <w:r>
        <w:t xml:space="preserve"> be a </w:t>
      </w:r>
      <w:proofErr w:type="gramStart"/>
      <w:r>
        <w:t>one year</w:t>
      </w:r>
      <w:proofErr w:type="gramEnd"/>
      <w:r>
        <w:t xml:space="preserve"> long internship.</w:t>
      </w:r>
    </w:p>
    <w:p w14:paraId="733FA1CD" w14:textId="31A7A9AA" w:rsidR="00F42B36" w:rsidRDefault="00F42B36" w:rsidP="00F42B36">
      <w:pPr>
        <w:pStyle w:val="ListParagraph"/>
        <w:numPr>
          <w:ilvl w:val="0"/>
          <w:numId w:val="5"/>
        </w:numPr>
      </w:pPr>
      <w:r>
        <w:t>What is the DDI showcase?</w:t>
      </w:r>
    </w:p>
    <w:p w14:paraId="630556A2" w14:textId="3C706764" w:rsidR="00F42B36" w:rsidRDefault="00F42B36" w:rsidP="00F42B36">
      <w:pPr>
        <w:ind w:left="360"/>
      </w:pPr>
      <w:r>
        <w:t xml:space="preserve">Response: </w:t>
      </w:r>
      <w:r>
        <w:t xml:space="preserve">The DDI Showcase is a significant event </w:t>
      </w:r>
      <w:r>
        <w:t xml:space="preserve">where </w:t>
      </w:r>
      <w:r>
        <w:t>DDI students who have received seeding funds present their innovative business ideas and roadmaps for further business development. It provides a platform for young entrepreneurs to showcase their projects</w:t>
      </w:r>
      <w:r w:rsidR="0067581A">
        <w:t xml:space="preserve">, </w:t>
      </w:r>
      <w:r>
        <w:t>thereby enhancing their business acumen and fostering growth in their startups.</w:t>
      </w:r>
    </w:p>
    <w:p w14:paraId="5ED97DA2" w14:textId="2DDDF290" w:rsidR="00F42B36" w:rsidRDefault="00F42B36" w:rsidP="00F42B36">
      <w:pPr>
        <w:ind w:left="360"/>
      </w:pPr>
      <w:r>
        <w:t xml:space="preserve">During the DDI Showcase, students will present their business projects and startups to a panel of esteemed judges. This event is a part of </w:t>
      </w:r>
      <w:r w:rsidR="000222ED">
        <w:t>the</w:t>
      </w:r>
      <w:r>
        <w:t xml:space="preserve"> DDI Sandbox project, which offers students the opportunity to develop entrepreneurial skills by crafting innovative digital solutions to real-world challenges. </w:t>
      </w:r>
    </w:p>
    <w:p w14:paraId="0CD4C41C" w14:textId="117FD73B" w:rsidR="000222ED" w:rsidRDefault="000222ED" w:rsidP="000222ED">
      <w:pPr>
        <w:pStyle w:val="ListParagraph"/>
        <w:numPr>
          <w:ilvl w:val="0"/>
          <w:numId w:val="5"/>
        </w:numPr>
      </w:pPr>
      <w:r>
        <w:t>How much funding will each sandbox team get?</w:t>
      </w:r>
    </w:p>
    <w:p w14:paraId="4A08BA16" w14:textId="70927BF9" w:rsidR="000222ED" w:rsidRDefault="000222ED" w:rsidP="000222ED">
      <w:pPr>
        <w:ind w:left="360"/>
      </w:pPr>
      <w:r>
        <w:lastRenderedPageBreak/>
        <w:t>Response: Depending on their business proposal, soft pitch and final pitch during the bootcamp, students will get funding of between 40,000-100,000 baht</w:t>
      </w:r>
      <w:r w:rsidRPr="000222ED">
        <w:t xml:space="preserve"> </w:t>
      </w:r>
      <w:r>
        <w:t xml:space="preserve">with the </w:t>
      </w:r>
      <w:proofErr w:type="gramStart"/>
      <w:r>
        <w:t>ultimate goal</w:t>
      </w:r>
      <w:proofErr w:type="gramEnd"/>
      <w:r>
        <w:t xml:space="preserve"> of achieving Minimum Viable Product (MVP) stat</w:t>
      </w:r>
      <w:r>
        <w:t>us.</w:t>
      </w:r>
    </w:p>
    <w:p w14:paraId="013E2100" w14:textId="77777777" w:rsidR="000222ED" w:rsidRDefault="000222ED" w:rsidP="000222ED">
      <w:pPr>
        <w:ind w:left="360"/>
      </w:pPr>
    </w:p>
    <w:p w14:paraId="7AD290FE" w14:textId="4784BCC4" w:rsidR="000222ED" w:rsidRDefault="000222ED" w:rsidP="000222ED">
      <w:pPr>
        <w:ind w:left="360"/>
      </w:pPr>
    </w:p>
    <w:p w14:paraId="02CAC2C5" w14:textId="58B5A88F" w:rsidR="00F42B36" w:rsidRDefault="00F42B36" w:rsidP="00F42B36">
      <w:pPr>
        <w:ind w:left="360"/>
      </w:pPr>
    </w:p>
    <w:sectPr w:rsidR="00F4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45"/>
    <w:multiLevelType w:val="hybridMultilevel"/>
    <w:tmpl w:val="95B24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7928"/>
    <w:multiLevelType w:val="hybridMultilevel"/>
    <w:tmpl w:val="8E80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E4C81"/>
    <w:multiLevelType w:val="multilevel"/>
    <w:tmpl w:val="7DF22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D7D33"/>
    <w:multiLevelType w:val="hybridMultilevel"/>
    <w:tmpl w:val="75C2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5972"/>
    <w:multiLevelType w:val="hybridMultilevel"/>
    <w:tmpl w:val="630C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73B89"/>
    <w:multiLevelType w:val="hybridMultilevel"/>
    <w:tmpl w:val="57C6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84816">
    <w:abstractNumId w:val="4"/>
  </w:num>
  <w:num w:numId="2" w16cid:durableId="796340115">
    <w:abstractNumId w:val="1"/>
  </w:num>
  <w:num w:numId="3" w16cid:durableId="1368143039">
    <w:abstractNumId w:val="0"/>
  </w:num>
  <w:num w:numId="4" w16cid:durableId="1928004305">
    <w:abstractNumId w:val="3"/>
  </w:num>
  <w:num w:numId="5" w16cid:durableId="869535405">
    <w:abstractNumId w:val="5"/>
  </w:num>
  <w:num w:numId="6" w16cid:durableId="8333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B4"/>
    <w:rsid w:val="000222ED"/>
    <w:rsid w:val="000828B4"/>
    <w:rsid w:val="003A3172"/>
    <w:rsid w:val="004034C9"/>
    <w:rsid w:val="0067581A"/>
    <w:rsid w:val="00C60E00"/>
    <w:rsid w:val="00D76480"/>
    <w:rsid w:val="00DA3765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11FE"/>
  <w15:chartTrackingRefBased/>
  <w15:docId w15:val="{C64BA4C9-F856-4E13-A753-403634BD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8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28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28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WAI YAN PHYO -</dc:creator>
  <cp:keywords/>
  <dc:description/>
  <cp:lastModifiedBy>MIN WAI YAN PHYO -</cp:lastModifiedBy>
  <cp:revision>1</cp:revision>
  <dcterms:created xsi:type="dcterms:W3CDTF">2024-09-18T12:06:00Z</dcterms:created>
  <dcterms:modified xsi:type="dcterms:W3CDTF">2024-09-18T13:24:00Z</dcterms:modified>
</cp:coreProperties>
</file>