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rFonts w:ascii="Bookman Old Style" w:hAnsi="Bookman Old Style"/>
          <w:b/>
          <w:color w:val="000000"/>
          <w:sz w:val="24"/>
          <w:u w:val="single"/>
        </w:rPr>
        <w:t>Bank Management System - One Page Approach Document</w:t>
      </w:r>
    </w:p>
    <w:p>
      <w:pPr>
        <w:jc w:val="left"/>
      </w:pPr>
      <w:r>
        <w:rPr>
          <w:rFonts w:ascii="Bookman Old Style" w:hAnsi="Bookman Old Style"/>
          <w:b/>
          <w:color w:val="000000"/>
          <w:sz w:val="24"/>
          <w:u w:val="single"/>
        </w:rPr>
        <w:t>Project Objective</w:t>
      </w:r>
    </w:p>
    <w:p>
      <w:pPr>
        <w:jc w:val="both"/>
      </w:pPr>
      <w:r>
        <w:rPr>
          <w:rFonts w:ascii="Bookman Old Style" w:hAnsi="Bookman Old Style"/>
          <w:color w:val="000000"/>
          <w:sz w:val="22"/>
        </w:rPr>
        <w:t>To design and implement a secure, normalized, and efficient SQL-based Bank Management System that manages customers, accounts, transactions, loans, and employees with automation and optimized queries.</w:t>
      </w:r>
    </w:p>
    <w:p>
      <w:pPr>
        <w:jc w:val="left"/>
      </w:pPr>
      <w:r>
        <w:rPr>
          <w:rFonts w:ascii="Bookman Old Style" w:hAnsi="Bookman Old Style"/>
          <w:b/>
          <w:color w:val="000000"/>
          <w:sz w:val="24"/>
          <w:u w:val="single"/>
        </w:rPr>
        <w:t>Key Entities &amp; Relationships</w:t>
      </w:r>
    </w:p>
    <w:p>
      <w:pPr>
        <w:jc w:val="both"/>
      </w:pPr>
      <w:r>
        <w:rPr>
          <w:rFonts w:ascii="Bookman Old Style" w:hAnsi="Bookman Old Style"/>
          <w:color w:val="000000"/>
          <w:sz w:val="22"/>
        </w:rPr>
        <w:t>Entities include Customer, Account, Transaction, Loan, Branch, Employee, and UserLogin. Relationships are defined with appropriate primary and foreign keys ensuring referential integrity.</w:t>
      </w:r>
    </w:p>
    <w:p>
      <w:pPr>
        <w:jc w:val="left"/>
      </w:pPr>
      <w:r>
        <w:rPr>
          <w:rFonts w:ascii="Bookman Old Style" w:hAnsi="Bookman Old Style"/>
          <w:b/>
          <w:color w:val="000000"/>
          <w:sz w:val="24"/>
          <w:u w:val="single"/>
        </w:rPr>
        <w:t>Database Design</w:t>
      </w:r>
    </w:p>
    <w:p>
      <w:pPr>
        <w:jc w:val="both"/>
      </w:pPr>
      <w:r>
        <w:rPr>
          <w:rFonts w:ascii="Bookman Old Style" w:hAnsi="Bookman Old Style"/>
          <w:color w:val="000000"/>
          <w:sz w:val="22"/>
        </w:rPr>
        <w:t>The database will follow normalization principles to remove redundancy. Constraints such as PRIMARY KEY, FOREIGN KEY, NOT NULL, UNIQUE, and CHECK will be enforced. Indexing will be applied for performance optimization.</w:t>
      </w:r>
    </w:p>
    <w:p>
      <w:pPr>
        <w:jc w:val="left"/>
      </w:pPr>
      <w:r>
        <w:rPr>
          <w:rFonts w:ascii="Bookman Old Style" w:hAnsi="Bookman Old Style"/>
          <w:b/>
          <w:color w:val="000000"/>
          <w:sz w:val="24"/>
          <w:u w:val="single"/>
        </w:rPr>
        <w:t>Automation &amp; Security</w:t>
      </w:r>
    </w:p>
    <w:p>
      <w:pPr>
        <w:jc w:val="both"/>
      </w:pPr>
      <w:r>
        <w:rPr>
          <w:rFonts w:ascii="Bookman Old Style" w:hAnsi="Bookman Old Style"/>
          <w:color w:val="000000"/>
          <w:sz w:val="22"/>
        </w:rPr>
        <w:t>Stored procedures will automate deposits, withdrawals, and transfers. Triggers will maintain data integrity, and role-based access control will ensure secure data access. Transactions will follow ACID compliance.</w:t>
      </w:r>
    </w:p>
    <w:p>
      <w:pPr>
        <w:jc w:val="left"/>
      </w:pPr>
      <w:r>
        <w:rPr>
          <w:rFonts w:ascii="Bookman Old Style" w:hAnsi="Bookman Old Style"/>
          <w:b/>
          <w:color w:val="000000"/>
          <w:sz w:val="24"/>
          <w:u w:val="single"/>
        </w:rPr>
        <w:t>Additional Features</w:t>
      </w:r>
    </w:p>
    <w:p>
      <w:pPr>
        <w:jc w:val="both"/>
      </w:pPr>
      <w:r>
        <w:rPr>
          <w:rFonts w:ascii="Bookman Old Style" w:hAnsi="Bookman Old Style"/>
          <w:color w:val="000000"/>
          <w:sz w:val="22"/>
        </w:rPr>
        <w:t>Automated monthly statements, simulated SMS/email alerts for large transactions, and scalable design for future banking modules.</w:t>
      </w:r>
    </w:p>
    <w:sectPr w:rsidR="00FC693F" w:rsidRPr="0006063C" w:rsidSect="00034616">
      <w:pgSz w:w="12240" w:h="15840"/>
      <w:pgMar w:top="720" w:right="720" w:bottom="720" w:left="720" w:header="720" w:footer="720" w:gutter="0"/>
      <w:cols w:space="720"/>
      <w:docGrid w:linePitch="360"/>
      <w:pgBorders w:offsetFrom="page">
        <w:top w:val="single" w:sz="12" w:space="24" w:color="000000"/>
        <w:left w:val="single" w:sz="12" w:space="24" w:color="000000"/>
        <w:bottom w:val="single" w:sz="12" w:space="24" w:color="000000"/>
        <w:right w:val="single" w:sz="12" w:space="24" w:color="00000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