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1A45" w14:textId="77777777" w:rsidR="00046D3F" w:rsidRDefault="00000000">
      <w:pPr>
        <w:spacing w:after="60"/>
      </w:pPr>
      <w:r>
        <w:rPr>
          <w:b/>
          <w:bCs/>
          <w:color w:val="2E74B5"/>
          <w:spacing w:val="20"/>
          <w:sz w:val="22"/>
          <w:szCs w:val="22"/>
        </w:rPr>
        <w:t>PROJECT 1</w:t>
      </w:r>
    </w:p>
    <w:p w14:paraId="7854C931" w14:textId="77777777" w:rsidR="00046D3F" w:rsidRDefault="00000000">
      <w:pPr>
        <w:spacing w:after="200"/>
      </w:pPr>
      <w:r>
        <w:rPr>
          <w:b/>
          <w:bCs/>
          <w:color w:val="1F3864"/>
          <w:sz w:val="40"/>
          <w:szCs w:val="40"/>
        </w:rPr>
        <w:t>Basic Network Reconnaissance using Nmap</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5100"/>
      </w:tblGrid>
      <w:tr w:rsidR="00046D3F" w14:paraId="66357565" w14:textId="77777777">
        <w:tc>
          <w:tcPr>
            <w:tcW w:w="5100" w:type="dxa"/>
            <w:shd w:val="clear" w:color="auto" w:fill="DCE6F1"/>
            <w:tcMar>
              <w:top w:w="80" w:type="dxa"/>
              <w:left w:w="120" w:type="dxa"/>
              <w:bottom w:w="80" w:type="dxa"/>
              <w:right w:w="120" w:type="dxa"/>
            </w:tcMar>
            <w:vAlign w:val="center"/>
          </w:tcPr>
          <w:p w14:paraId="67B74E04" w14:textId="77777777" w:rsidR="00046D3F" w:rsidRDefault="00000000">
            <w:r>
              <w:rPr>
                <w:b/>
                <w:bCs/>
                <w:color w:val="1F3864"/>
              </w:rPr>
              <w:t xml:space="preserve">Category: </w:t>
            </w:r>
            <w:r>
              <w:t>Network Security &amp; Recon</w:t>
            </w:r>
          </w:p>
        </w:tc>
        <w:tc>
          <w:tcPr>
            <w:tcW w:w="5100" w:type="dxa"/>
            <w:shd w:val="clear" w:color="auto" w:fill="DCE6F1"/>
            <w:tcMar>
              <w:top w:w="80" w:type="dxa"/>
              <w:left w:w="120" w:type="dxa"/>
              <w:bottom w:w="80" w:type="dxa"/>
              <w:right w:w="120" w:type="dxa"/>
            </w:tcMar>
            <w:vAlign w:val="center"/>
          </w:tcPr>
          <w:p w14:paraId="7E38DAF9" w14:textId="77777777" w:rsidR="00046D3F" w:rsidRDefault="00000000">
            <w:r>
              <w:rPr>
                <w:b/>
                <w:bCs/>
                <w:color w:val="1F3864"/>
              </w:rPr>
              <w:t xml:space="preserve">Difficulty: </w:t>
            </w:r>
            <w:r>
              <w:t>Intermediate</w:t>
            </w:r>
          </w:p>
        </w:tc>
      </w:tr>
      <w:tr w:rsidR="00046D3F" w14:paraId="556130CB" w14:textId="77777777">
        <w:tc>
          <w:tcPr>
            <w:tcW w:w="5100" w:type="dxa"/>
            <w:shd w:val="clear" w:color="auto" w:fill="DCE6F1"/>
            <w:tcMar>
              <w:top w:w="80" w:type="dxa"/>
              <w:left w:w="120" w:type="dxa"/>
              <w:bottom w:w="80" w:type="dxa"/>
              <w:right w:w="120" w:type="dxa"/>
            </w:tcMar>
            <w:vAlign w:val="center"/>
          </w:tcPr>
          <w:p w14:paraId="2BE5961C" w14:textId="77777777" w:rsidR="00046D3F" w:rsidRDefault="00000000">
            <w:r>
              <w:rPr>
                <w:b/>
                <w:bCs/>
                <w:color w:val="1F3864"/>
              </w:rPr>
              <w:t xml:space="preserve">Target: </w:t>
            </w:r>
            <w:r>
              <w:t>Metasploitable 2 (192.168.80.133)</w:t>
            </w:r>
          </w:p>
        </w:tc>
        <w:tc>
          <w:tcPr>
            <w:tcW w:w="5100" w:type="dxa"/>
            <w:shd w:val="clear" w:color="auto" w:fill="DCE6F1"/>
            <w:tcMar>
              <w:top w:w="80" w:type="dxa"/>
              <w:left w:w="120" w:type="dxa"/>
              <w:bottom w:w="80" w:type="dxa"/>
              <w:right w:w="120" w:type="dxa"/>
            </w:tcMar>
            <w:vAlign w:val="center"/>
          </w:tcPr>
          <w:p w14:paraId="21BC71A9" w14:textId="77777777" w:rsidR="00046D3F" w:rsidRDefault="00000000">
            <w:r>
              <w:rPr>
                <w:b/>
                <w:bCs/>
                <w:color w:val="1F3864"/>
              </w:rPr>
              <w:t xml:space="preserve">Status: </w:t>
            </w:r>
            <w:r>
              <w:t>Completed</w:t>
            </w:r>
          </w:p>
        </w:tc>
      </w:tr>
    </w:tbl>
    <w:p w14:paraId="0C99B1C4" w14:textId="77777777" w:rsidR="00046D3F" w:rsidRDefault="00046D3F">
      <w:pPr>
        <w:pBdr>
          <w:bottom w:val="single" w:sz="4" w:space="1" w:color="BFBFBF"/>
        </w:pBdr>
        <w:spacing w:before="300" w:after="300"/>
      </w:pPr>
    </w:p>
    <w:p w14:paraId="7F4573C2" w14:textId="77777777" w:rsidR="00046D3F" w:rsidRDefault="00000000">
      <w:pPr>
        <w:pStyle w:val="Heading1"/>
        <w:pBdr>
          <w:bottom w:val="single" w:sz="8" w:space="4" w:color="2E74B5"/>
        </w:pBdr>
        <w:spacing w:before="320" w:after="160"/>
      </w:pPr>
      <w:r>
        <w:rPr>
          <w:b/>
          <w:bCs/>
          <w:color w:val="1F3864"/>
          <w:sz w:val="26"/>
          <w:szCs w:val="26"/>
        </w:rPr>
        <w:t>Objective</w:t>
      </w:r>
    </w:p>
    <w:p w14:paraId="2676C53A" w14:textId="77777777" w:rsidR="00046D3F" w:rsidRDefault="00000000">
      <w:pPr>
        <w:spacing w:after="200"/>
      </w:pPr>
      <w:r>
        <w:rPr>
          <w:sz w:val="22"/>
          <w:szCs w:val="22"/>
        </w:rPr>
        <w:t>To identify live hosts on the target subnet and gather basic information about the services running on the discovered target, as the first step in a network security assessment.</w:t>
      </w:r>
    </w:p>
    <w:p w14:paraId="3578FD57" w14:textId="77777777" w:rsidR="00046D3F" w:rsidRDefault="00000000">
      <w:pPr>
        <w:pStyle w:val="Heading1"/>
        <w:pBdr>
          <w:bottom w:val="single" w:sz="8" w:space="4" w:color="2E74B5"/>
        </w:pBdr>
        <w:spacing w:before="320" w:after="160"/>
      </w:pPr>
      <w:r>
        <w:rPr>
          <w:b/>
          <w:bCs/>
          <w:color w:val="1F3864"/>
          <w:sz w:val="26"/>
          <w:szCs w:val="26"/>
        </w:rPr>
        <w:t>Tools Used</w:t>
      </w:r>
    </w:p>
    <w:p w14:paraId="7D9BC014" w14:textId="77777777" w:rsidR="00046D3F" w:rsidRDefault="00000000">
      <w:pPr>
        <w:pStyle w:val="ListParagraph"/>
        <w:numPr>
          <w:ilvl w:val="0"/>
          <w:numId w:val="2"/>
        </w:numPr>
        <w:spacing w:after="80"/>
      </w:pPr>
      <w:r>
        <w:rPr>
          <w:sz w:val="22"/>
          <w:szCs w:val="22"/>
        </w:rPr>
        <w:t>Kali Linux — attacker/scanning machine</w:t>
      </w:r>
    </w:p>
    <w:p w14:paraId="5B24B86C" w14:textId="77777777" w:rsidR="00046D3F" w:rsidRDefault="00000000">
      <w:pPr>
        <w:pStyle w:val="ListParagraph"/>
        <w:numPr>
          <w:ilvl w:val="0"/>
          <w:numId w:val="2"/>
        </w:numPr>
        <w:spacing w:after="80"/>
      </w:pPr>
      <w:r>
        <w:rPr>
          <w:sz w:val="22"/>
          <w:szCs w:val="22"/>
        </w:rPr>
        <w:t>Nmap 7.99 — network discovery and port scanning</w:t>
      </w:r>
    </w:p>
    <w:p w14:paraId="2AC3FC80" w14:textId="77777777" w:rsidR="00046D3F" w:rsidRDefault="00000000">
      <w:pPr>
        <w:pStyle w:val="ListParagraph"/>
        <w:numPr>
          <w:ilvl w:val="0"/>
          <w:numId w:val="2"/>
        </w:numPr>
        <w:spacing w:after="80"/>
      </w:pPr>
      <w:r>
        <w:rPr>
          <w:sz w:val="22"/>
          <w:szCs w:val="22"/>
        </w:rPr>
        <w:t>Target: Metasploitable 2 (192.168.80.133) — intentionally vulnerable practice VM</w:t>
      </w:r>
    </w:p>
    <w:p w14:paraId="3BBA783E" w14:textId="77777777" w:rsidR="00046D3F" w:rsidRDefault="00000000">
      <w:pPr>
        <w:pStyle w:val="Heading1"/>
        <w:pBdr>
          <w:bottom w:val="single" w:sz="8" w:space="4" w:color="2E74B5"/>
        </w:pBdr>
        <w:spacing w:before="320" w:after="160"/>
      </w:pPr>
      <w:r>
        <w:rPr>
          <w:b/>
          <w:bCs/>
          <w:color w:val="1F3864"/>
          <w:sz w:val="26"/>
          <w:szCs w:val="26"/>
        </w:rPr>
        <w:t>Step-by-Step Process</w:t>
      </w:r>
    </w:p>
    <w:p w14:paraId="7BA3AFC5" w14:textId="77777777" w:rsidR="00046D3F" w:rsidRDefault="00000000">
      <w:pPr>
        <w:spacing w:before="240" w:after="80"/>
      </w:pPr>
      <w:r>
        <w:rPr>
          <w:b/>
          <w:bCs/>
          <w:color w:val="2E74B5"/>
          <w:sz w:val="23"/>
          <w:szCs w:val="23"/>
        </w:rPr>
        <w:t>Step 1 — Host Discovery (Ping Sweep)</w:t>
      </w:r>
    </w:p>
    <w:p w14:paraId="519B232F" w14:textId="77777777" w:rsidR="00046D3F" w:rsidRDefault="00000000">
      <w:pPr>
        <w:spacing w:after="120"/>
      </w:pPr>
      <w:r>
        <w:rPr>
          <w:b/>
          <w:bCs/>
          <w:sz w:val="22"/>
          <w:szCs w:val="22"/>
        </w:rPr>
        <w:t xml:space="preserve">Command: </w:t>
      </w:r>
      <w:r>
        <w:rPr>
          <w:rFonts w:ascii="Consolas" w:eastAsia="Consolas" w:hAnsi="Consolas" w:cs="Consolas"/>
          <w:color w:val="1F3864"/>
          <w:sz w:val="22"/>
          <w:szCs w:val="22"/>
        </w:rPr>
        <w:t>nmap -sn 192.168.80.0/24</w:t>
      </w:r>
    </w:p>
    <w:p w14:paraId="47A19D69" w14:textId="77777777" w:rsidR="00046D3F" w:rsidRDefault="00000000">
      <w:pPr>
        <w:spacing w:after="160"/>
      </w:pPr>
      <w:r>
        <w:rPr>
          <w:sz w:val="22"/>
          <w:szCs w:val="22"/>
        </w:rPr>
        <w:t>The subnet was swept to find which hosts were active before targeting any single machine. 5 live hosts were discovered, including the target at 192.168.80.133.</w:t>
      </w:r>
    </w:p>
    <w:p w14:paraId="1E20AF18" w14:textId="77777777" w:rsidR="00046D3F" w:rsidRDefault="00000000">
      <w:pPr>
        <w:spacing w:after="60"/>
        <w:jc w:val="center"/>
      </w:pPr>
      <w:r>
        <w:rPr>
          <w:noProof/>
        </w:rPr>
        <w:drawing>
          <wp:inline distT="0" distB="0" distL="0" distR="0" wp14:anchorId="774ECC4E" wp14:editId="2500BCE2">
            <wp:extent cx="493395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2981325"/>
                    </a:xfrm>
                    <a:prstGeom prst="rect">
                      <a:avLst/>
                    </a:prstGeom>
                  </pic:spPr>
                </pic:pic>
              </a:graphicData>
            </a:graphic>
          </wp:inline>
        </w:drawing>
      </w:r>
    </w:p>
    <w:p w14:paraId="66E9FF69" w14:textId="77777777" w:rsidR="00046D3F" w:rsidRDefault="00000000">
      <w:pPr>
        <w:spacing w:after="240"/>
        <w:jc w:val="center"/>
      </w:pPr>
      <w:r>
        <w:rPr>
          <w:i/>
          <w:iCs/>
          <w:color w:val="595959"/>
          <w:sz w:val="18"/>
          <w:szCs w:val="18"/>
        </w:rPr>
        <w:t>Figure 1 — Host discovery via ping sweep</w:t>
      </w:r>
    </w:p>
    <w:p w14:paraId="54FD7B6F" w14:textId="77777777" w:rsidR="000C0E91" w:rsidRDefault="000C0E91">
      <w:pPr>
        <w:spacing w:before="240" w:after="80"/>
        <w:rPr>
          <w:b/>
          <w:bCs/>
          <w:color w:val="2E74B5"/>
          <w:sz w:val="23"/>
          <w:szCs w:val="23"/>
        </w:rPr>
      </w:pPr>
    </w:p>
    <w:p w14:paraId="39F85B3A" w14:textId="2D349323" w:rsidR="00046D3F" w:rsidRDefault="00000000">
      <w:pPr>
        <w:spacing w:before="240" w:after="80"/>
      </w:pPr>
      <w:r>
        <w:rPr>
          <w:b/>
          <w:bCs/>
          <w:color w:val="2E74B5"/>
          <w:sz w:val="23"/>
          <w:szCs w:val="23"/>
        </w:rPr>
        <w:lastRenderedPageBreak/>
        <w:t>Step 2 — Connectivity Check</w:t>
      </w:r>
    </w:p>
    <w:p w14:paraId="07D0921F" w14:textId="77777777" w:rsidR="00046D3F" w:rsidRDefault="00000000">
      <w:pPr>
        <w:spacing w:after="120"/>
      </w:pPr>
      <w:r>
        <w:rPr>
          <w:b/>
          <w:bCs/>
          <w:sz w:val="22"/>
          <w:szCs w:val="22"/>
        </w:rPr>
        <w:t xml:space="preserve">Command: </w:t>
      </w:r>
      <w:r>
        <w:rPr>
          <w:rFonts w:ascii="Consolas" w:eastAsia="Consolas" w:hAnsi="Consolas" w:cs="Consolas"/>
          <w:color w:val="1F3864"/>
          <w:sz w:val="22"/>
          <w:szCs w:val="22"/>
        </w:rPr>
        <w:t>ping 192.168.80.133</w:t>
      </w:r>
    </w:p>
    <w:p w14:paraId="67825EC4" w14:textId="77777777" w:rsidR="00046D3F" w:rsidRDefault="00000000">
      <w:pPr>
        <w:spacing w:after="160"/>
      </w:pPr>
      <w:r>
        <w:rPr>
          <w:sz w:val="22"/>
          <w:szCs w:val="22"/>
        </w:rPr>
        <w:t>The discovered target was pinged to confirm it was reliably reachable before running a full scan. 10/10 packets were received with 0% packet loss.</w:t>
      </w:r>
    </w:p>
    <w:p w14:paraId="0F7A6531" w14:textId="77777777" w:rsidR="00046D3F" w:rsidRDefault="00000000">
      <w:pPr>
        <w:spacing w:after="60"/>
        <w:jc w:val="center"/>
      </w:pPr>
      <w:r>
        <w:rPr>
          <w:noProof/>
        </w:rPr>
        <w:drawing>
          <wp:inline distT="0" distB="0" distL="0" distR="0" wp14:anchorId="285AE260" wp14:editId="41AB4029">
            <wp:extent cx="4933950" cy="3076575"/>
            <wp:effectExtent l="0" t="0" r="0" b="0"/>
            <wp:docPr id="1699302279" name="Picture 16993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3076575"/>
                    </a:xfrm>
                    <a:prstGeom prst="rect">
                      <a:avLst/>
                    </a:prstGeom>
                  </pic:spPr>
                </pic:pic>
              </a:graphicData>
            </a:graphic>
          </wp:inline>
        </w:drawing>
      </w:r>
    </w:p>
    <w:p w14:paraId="6588B010" w14:textId="77777777" w:rsidR="00046D3F" w:rsidRDefault="00000000">
      <w:pPr>
        <w:spacing w:after="240"/>
        <w:jc w:val="center"/>
      </w:pPr>
      <w:r>
        <w:rPr>
          <w:i/>
          <w:iCs/>
          <w:color w:val="595959"/>
          <w:sz w:val="18"/>
          <w:szCs w:val="18"/>
        </w:rPr>
        <w:t>Figure 2 — Connectivity confirmed to target host</w:t>
      </w:r>
    </w:p>
    <w:p w14:paraId="47D7368B" w14:textId="77777777" w:rsidR="00046D3F" w:rsidRDefault="00000000">
      <w:pPr>
        <w:spacing w:before="240" w:after="80"/>
      </w:pPr>
      <w:r>
        <w:rPr>
          <w:b/>
          <w:bCs/>
          <w:color w:val="2E74B5"/>
          <w:sz w:val="23"/>
          <w:szCs w:val="23"/>
        </w:rPr>
        <w:t>Step 3 — Port and Service Scan</w:t>
      </w:r>
    </w:p>
    <w:p w14:paraId="26545F72" w14:textId="77777777" w:rsidR="00046D3F" w:rsidRDefault="00000000">
      <w:pPr>
        <w:spacing w:after="120"/>
      </w:pPr>
      <w:r>
        <w:rPr>
          <w:b/>
          <w:bCs/>
          <w:sz w:val="22"/>
          <w:szCs w:val="22"/>
        </w:rPr>
        <w:t xml:space="preserve">Command: </w:t>
      </w:r>
      <w:r>
        <w:rPr>
          <w:rFonts w:ascii="Consolas" w:eastAsia="Consolas" w:hAnsi="Consolas" w:cs="Consolas"/>
          <w:color w:val="1F3864"/>
          <w:sz w:val="22"/>
          <w:szCs w:val="22"/>
        </w:rPr>
        <w:t>nmap 192.168.80.133</w:t>
      </w:r>
    </w:p>
    <w:p w14:paraId="0DDE4FF0" w14:textId="77777777" w:rsidR="00046D3F" w:rsidRDefault="00000000">
      <w:pPr>
        <w:spacing w:after="160"/>
      </w:pPr>
      <w:r>
        <w:rPr>
          <w:sz w:val="22"/>
          <w:szCs w:val="22"/>
        </w:rPr>
        <w:t>A standard scan was run against the target to identify open ports and the services running behind them. 25 open ports were found.</w:t>
      </w:r>
    </w:p>
    <w:p w14:paraId="24AD7485" w14:textId="77777777" w:rsidR="00046D3F" w:rsidRDefault="00000000" w:rsidP="000C0E91">
      <w:pPr>
        <w:spacing w:after="60"/>
        <w:ind w:firstLine="720"/>
        <w:jc w:val="center"/>
      </w:pPr>
      <w:r>
        <w:rPr>
          <w:noProof/>
        </w:rPr>
        <w:drawing>
          <wp:inline distT="0" distB="0" distL="0" distR="0" wp14:anchorId="61C94314" wp14:editId="5B5D9FBA">
            <wp:extent cx="4210050" cy="3489960"/>
            <wp:effectExtent l="0" t="0" r="0" b="0"/>
            <wp:docPr id="312382805" name="Picture 31238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489960"/>
                    </a:xfrm>
                    <a:prstGeom prst="rect">
                      <a:avLst/>
                    </a:prstGeom>
                  </pic:spPr>
                </pic:pic>
              </a:graphicData>
            </a:graphic>
          </wp:inline>
        </w:drawing>
      </w:r>
    </w:p>
    <w:p w14:paraId="2D5BCCFD" w14:textId="77777777" w:rsidR="00046D3F" w:rsidRDefault="00000000">
      <w:pPr>
        <w:spacing w:after="240"/>
        <w:jc w:val="center"/>
      </w:pPr>
      <w:r>
        <w:rPr>
          <w:i/>
          <w:iCs/>
          <w:color w:val="595959"/>
          <w:sz w:val="18"/>
          <w:szCs w:val="18"/>
        </w:rPr>
        <w:lastRenderedPageBreak/>
        <w:t>Figure 3 — Open ports and services on target host</w:t>
      </w:r>
    </w:p>
    <w:p w14:paraId="35D3C201" w14:textId="77777777" w:rsidR="00046D3F" w:rsidRDefault="00000000">
      <w:pPr>
        <w:pStyle w:val="Heading1"/>
        <w:pBdr>
          <w:bottom w:val="single" w:sz="8" w:space="4" w:color="2E74B5"/>
        </w:pBdr>
        <w:spacing w:before="320" w:after="160"/>
      </w:pPr>
      <w:r>
        <w:rPr>
          <w:b/>
          <w:bCs/>
          <w:color w:val="1F3864"/>
          <w:sz w:val="26"/>
          <w:szCs w:val="26"/>
        </w:rPr>
        <w:t>Findings</w:t>
      </w:r>
    </w:p>
    <w:p w14:paraId="17C66DC4" w14:textId="76029798" w:rsidR="00046D3F" w:rsidRDefault="00000000">
      <w:pPr>
        <w:spacing w:after="160"/>
      </w:pPr>
      <w:r>
        <w:rPr>
          <w:sz w:val="22"/>
          <w:szCs w:val="22"/>
        </w:rPr>
        <w:t>2</w:t>
      </w:r>
      <w:r w:rsidR="00A823A9">
        <w:rPr>
          <w:sz w:val="22"/>
          <w:szCs w:val="22"/>
        </w:rPr>
        <w:t>3</w:t>
      </w:r>
      <w:r>
        <w:rPr>
          <w:sz w:val="22"/>
          <w:szCs w:val="22"/>
        </w:rPr>
        <w:t xml:space="preserve"> open ports were identified on the target. Key services of note: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6200"/>
      </w:tblGrid>
      <w:tr w:rsidR="00046D3F" w14:paraId="58BD57E5" w14:textId="77777777">
        <w:trPr>
          <w:tblHeader/>
        </w:trPr>
        <w:tc>
          <w:tcPr>
            <w:tcW w:w="1400" w:type="dxa"/>
            <w:shd w:val="clear" w:color="auto" w:fill="1F3864"/>
            <w:tcMar>
              <w:top w:w="80" w:type="dxa"/>
              <w:left w:w="100" w:type="dxa"/>
              <w:bottom w:w="80" w:type="dxa"/>
              <w:right w:w="100" w:type="dxa"/>
            </w:tcMar>
            <w:vAlign w:val="center"/>
          </w:tcPr>
          <w:p w14:paraId="326DC408" w14:textId="77777777" w:rsidR="00046D3F" w:rsidRDefault="00000000">
            <w:r>
              <w:rPr>
                <w:b/>
                <w:bCs/>
                <w:color w:val="FFFFFF"/>
              </w:rPr>
              <w:t>Port</w:t>
            </w:r>
          </w:p>
        </w:tc>
        <w:tc>
          <w:tcPr>
            <w:tcW w:w="2600" w:type="dxa"/>
            <w:shd w:val="clear" w:color="auto" w:fill="1F3864"/>
            <w:tcMar>
              <w:top w:w="80" w:type="dxa"/>
              <w:left w:w="100" w:type="dxa"/>
              <w:bottom w:w="80" w:type="dxa"/>
              <w:right w:w="100" w:type="dxa"/>
            </w:tcMar>
            <w:vAlign w:val="center"/>
          </w:tcPr>
          <w:p w14:paraId="380639DA" w14:textId="77777777" w:rsidR="00046D3F" w:rsidRDefault="00000000">
            <w:r>
              <w:rPr>
                <w:b/>
                <w:bCs/>
                <w:color w:val="FFFFFF"/>
              </w:rPr>
              <w:t>Service</w:t>
            </w:r>
          </w:p>
        </w:tc>
        <w:tc>
          <w:tcPr>
            <w:tcW w:w="6200" w:type="dxa"/>
            <w:shd w:val="clear" w:color="auto" w:fill="1F3864"/>
            <w:tcMar>
              <w:top w:w="80" w:type="dxa"/>
              <w:left w:w="100" w:type="dxa"/>
              <w:bottom w:w="80" w:type="dxa"/>
              <w:right w:w="100" w:type="dxa"/>
            </w:tcMar>
            <w:vAlign w:val="center"/>
          </w:tcPr>
          <w:p w14:paraId="61E63CF4" w14:textId="77777777" w:rsidR="00046D3F" w:rsidRDefault="00000000">
            <w:r>
              <w:rPr>
                <w:b/>
                <w:bCs/>
                <w:color w:val="FFFFFF"/>
              </w:rPr>
              <w:t>Note</w:t>
            </w:r>
          </w:p>
        </w:tc>
      </w:tr>
      <w:tr w:rsidR="00046D3F" w14:paraId="54D35C8F" w14:textId="77777777">
        <w:tc>
          <w:tcPr>
            <w:tcW w:w="1400" w:type="dxa"/>
            <w:tcMar>
              <w:top w:w="70" w:type="dxa"/>
              <w:left w:w="100" w:type="dxa"/>
              <w:bottom w:w="70" w:type="dxa"/>
              <w:right w:w="100" w:type="dxa"/>
            </w:tcMar>
            <w:vAlign w:val="center"/>
          </w:tcPr>
          <w:p w14:paraId="72E1E4AC" w14:textId="77777777" w:rsidR="00046D3F" w:rsidRDefault="00000000">
            <w:r>
              <w:rPr>
                <w:b/>
                <w:bCs/>
                <w:color w:val="1F3864"/>
              </w:rPr>
              <w:t>21</w:t>
            </w:r>
          </w:p>
        </w:tc>
        <w:tc>
          <w:tcPr>
            <w:tcW w:w="2600" w:type="dxa"/>
            <w:tcMar>
              <w:top w:w="70" w:type="dxa"/>
              <w:left w:w="100" w:type="dxa"/>
              <w:bottom w:w="70" w:type="dxa"/>
              <w:right w:w="100" w:type="dxa"/>
            </w:tcMar>
            <w:vAlign w:val="center"/>
          </w:tcPr>
          <w:p w14:paraId="5F0E9DAF" w14:textId="77777777" w:rsidR="00046D3F" w:rsidRDefault="00000000">
            <w:r>
              <w:t>ftp</w:t>
            </w:r>
          </w:p>
        </w:tc>
        <w:tc>
          <w:tcPr>
            <w:tcW w:w="6200" w:type="dxa"/>
            <w:tcMar>
              <w:top w:w="70" w:type="dxa"/>
              <w:left w:w="100" w:type="dxa"/>
              <w:bottom w:w="70" w:type="dxa"/>
              <w:right w:w="100" w:type="dxa"/>
            </w:tcMar>
            <w:vAlign w:val="center"/>
          </w:tcPr>
          <w:p w14:paraId="4EC41E83" w14:textId="77777777" w:rsidR="00046D3F" w:rsidRDefault="00000000">
            <w:r>
              <w:t>Often allows anonymous login</w:t>
            </w:r>
          </w:p>
        </w:tc>
      </w:tr>
      <w:tr w:rsidR="00046D3F" w14:paraId="73036C84" w14:textId="77777777">
        <w:tc>
          <w:tcPr>
            <w:tcW w:w="1400" w:type="dxa"/>
            <w:shd w:val="clear" w:color="auto" w:fill="F2F2F2"/>
            <w:tcMar>
              <w:top w:w="70" w:type="dxa"/>
              <w:left w:w="100" w:type="dxa"/>
              <w:bottom w:w="70" w:type="dxa"/>
              <w:right w:w="100" w:type="dxa"/>
            </w:tcMar>
            <w:vAlign w:val="center"/>
          </w:tcPr>
          <w:p w14:paraId="4B92B30A" w14:textId="77777777" w:rsidR="00046D3F" w:rsidRDefault="00000000">
            <w:r>
              <w:rPr>
                <w:b/>
                <w:bCs/>
                <w:color w:val="1F3864"/>
              </w:rPr>
              <w:t>22</w:t>
            </w:r>
          </w:p>
        </w:tc>
        <w:tc>
          <w:tcPr>
            <w:tcW w:w="2600" w:type="dxa"/>
            <w:shd w:val="clear" w:color="auto" w:fill="F2F2F2"/>
            <w:tcMar>
              <w:top w:w="70" w:type="dxa"/>
              <w:left w:w="100" w:type="dxa"/>
              <w:bottom w:w="70" w:type="dxa"/>
              <w:right w:w="100" w:type="dxa"/>
            </w:tcMar>
            <w:vAlign w:val="center"/>
          </w:tcPr>
          <w:p w14:paraId="55EB5F59" w14:textId="77777777" w:rsidR="00046D3F" w:rsidRDefault="00000000">
            <w:r>
              <w:t>ssh</w:t>
            </w:r>
          </w:p>
        </w:tc>
        <w:tc>
          <w:tcPr>
            <w:tcW w:w="6200" w:type="dxa"/>
            <w:shd w:val="clear" w:color="auto" w:fill="F2F2F2"/>
            <w:tcMar>
              <w:top w:w="70" w:type="dxa"/>
              <w:left w:w="100" w:type="dxa"/>
              <w:bottom w:w="70" w:type="dxa"/>
              <w:right w:w="100" w:type="dxa"/>
            </w:tcMar>
            <w:vAlign w:val="center"/>
          </w:tcPr>
          <w:p w14:paraId="41B5B592" w14:textId="77777777" w:rsidR="00046D3F" w:rsidRDefault="00000000">
            <w:r>
              <w:t>Standard remote login</w:t>
            </w:r>
          </w:p>
        </w:tc>
      </w:tr>
      <w:tr w:rsidR="00046D3F" w14:paraId="111DEBA4" w14:textId="77777777">
        <w:tc>
          <w:tcPr>
            <w:tcW w:w="1400" w:type="dxa"/>
            <w:tcMar>
              <w:top w:w="70" w:type="dxa"/>
              <w:left w:w="100" w:type="dxa"/>
              <w:bottom w:w="70" w:type="dxa"/>
              <w:right w:w="100" w:type="dxa"/>
            </w:tcMar>
            <w:vAlign w:val="center"/>
          </w:tcPr>
          <w:p w14:paraId="6566F2EC" w14:textId="77777777" w:rsidR="00046D3F" w:rsidRDefault="00000000">
            <w:r>
              <w:rPr>
                <w:b/>
                <w:bCs/>
                <w:color w:val="1F3864"/>
              </w:rPr>
              <w:t>23</w:t>
            </w:r>
          </w:p>
        </w:tc>
        <w:tc>
          <w:tcPr>
            <w:tcW w:w="2600" w:type="dxa"/>
            <w:tcMar>
              <w:top w:w="70" w:type="dxa"/>
              <w:left w:w="100" w:type="dxa"/>
              <w:bottom w:w="70" w:type="dxa"/>
              <w:right w:w="100" w:type="dxa"/>
            </w:tcMar>
            <w:vAlign w:val="center"/>
          </w:tcPr>
          <w:p w14:paraId="39822206" w14:textId="77777777" w:rsidR="00046D3F" w:rsidRDefault="00000000">
            <w:r>
              <w:t>telnet</w:t>
            </w:r>
          </w:p>
        </w:tc>
        <w:tc>
          <w:tcPr>
            <w:tcW w:w="6200" w:type="dxa"/>
            <w:tcMar>
              <w:top w:w="70" w:type="dxa"/>
              <w:left w:w="100" w:type="dxa"/>
              <w:bottom w:w="70" w:type="dxa"/>
              <w:right w:w="100" w:type="dxa"/>
            </w:tcMar>
            <w:vAlign w:val="center"/>
          </w:tcPr>
          <w:p w14:paraId="5060154C" w14:textId="77777777" w:rsidR="00046D3F" w:rsidRDefault="00000000">
            <w:r>
              <w:t>Unencrypted remote login — high risk</w:t>
            </w:r>
          </w:p>
        </w:tc>
      </w:tr>
      <w:tr w:rsidR="00046D3F" w14:paraId="7CAB4086" w14:textId="77777777">
        <w:tc>
          <w:tcPr>
            <w:tcW w:w="1400" w:type="dxa"/>
            <w:shd w:val="clear" w:color="auto" w:fill="F2F2F2"/>
            <w:tcMar>
              <w:top w:w="70" w:type="dxa"/>
              <w:left w:w="100" w:type="dxa"/>
              <w:bottom w:w="70" w:type="dxa"/>
              <w:right w:w="100" w:type="dxa"/>
            </w:tcMar>
            <w:vAlign w:val="center"/>
          </w:tcPr>
          <w:p w14:paraId="43E59CB0" w14:textId="77777777" w:rsidR="00046D3F" w:rsidRDefault="00000000">
            <w:r>
              <w:rPr>
                <w:b/>
                <w:bCs/>
                <w:color w:val="1F3864"/>
              </w:rPr>
              <w:t>25</w:t>
            </w:r>
          </w:p>
        </w:tc>
        <w:tc>
          <w:tcPr>
            <w:tcW w:w="2600" w:type="dxa"/>
            <w:shd w:val="clear" w:color="auto" w:fill="F2F2F2"/>
            <w:tcMar>
              <w:top w:w="70" w:type="dxa"/>
              <w:left w:w="100" w:type="dxa"/>
              <w:bottom w:w="70" w:type="dxa"/>
              <w:right w:w="100" w:type="dxa"/>
            </w:tcMar>
            <w:vAlign w:val="center"/>
          </w:tcPr>
          <w:p w14:paraId="5AB8E8EC" w14:textId="77777777" w:rsidR="00046D3F" w:rsidRDefault="00000000">
            <w:r>
              <w:t>smtp</w:t>
            </w:r>
          </w:p>
        </w:tc>
        <w:tc>
          <w:tcPr>
            <w:tcW w:w="6200" w:type="dxa"/>
            <w:shd w:val="clear" w:color="auto" w:fill="F2F2F2"/>
            <w:tcMar>
              <w:top w:w="70" w:type="dxa"/>
              <w:left w:w="100" w:type="dxa"/>
              <w:bottom w:w="70" w:type="dxa"/>
              <w:right w:w="100" w:type="dxa"/>
            </w:tcMar>
            <w:vAlign w:val="center"/>
          </w:tcPr>
          <w:p w14:paraId="02CC8F8A" w14:textId="77777777" w:rsidR="00046D3F" w:rsidRDefault="00000000">
            <w:r>
              <w:t>Mail service</w:t>
            </w:r>
          </w:p>
        </w:tc>
      </w:tr>
      <w:tr w:rsidR="00046D3F" w14:paraId="1515157E" w14:textId="77777777">
        <w:tc>
          <w:tcPr>
            <w:tcW w:w="1400" w:type="dxa"/>
            <w:tcMar>
              <w:top w:w="70" w:type="dxa"/>
              <w:left w:w="100" w:type="dxa"/>
              <w:bottom w:w="70" w:type="dxa"/>
              <w:right w:w="100" w:type="dxa"/>
            </w:tcMar>
            <w:vAlign w:val="center"/>
          </w:tcPr>
          <w:p w14:paraId="50D75901" w14:textId="77777777" w:rsidR="00046D3F" w:rsidRDefault="00000000">
            <w:r>
              <w:rPr>
                <w:b/>
                <w:bCs/>
                <w:color w:val="1F3864"/>
              </w:rPr>
              <w:t>80</w:t>
            </w:r>
          </w:p>
        </w:tc>
        <w:tc>
          <w:tcPr>
            <w:tcW w:w="2600" w:type="dxa"/>
            <w:tcMar>
              <w:top w:w="70" w:type="dxa"/>
              <w:left w:w="100" w:type="dxa"/>
              <w:bottom w:w="70" w:type="dxa"/>
              <w:right w:w="100" w:type="dxa"/>
            </w:tcMar>
            <w:vAlign w:val="center"/>
          </w:tcPr>
          <w:p w14:paraId="707E63BC" w14:textId="77777777" w:rsidR="00046D3F" w:rsidRDefault="00000000">
            <w:r>
              <w:t>http</w:t>
            </w:r>
          </w:p>
        </w:tc>
        <w:tc>
          <w:tcPr>
            <w:tcW w:w="6200" w:type="dxa"/>
            <w:tcMar>
              <w:top w:w="70" w:type="dxa"/>
              <w:left w:w="100" w:type="dxa"/>
              <w:bottom w:w="70" w:type="dxa"/>
              <w:right w:w="100" w:type="dxa"/>
            </w:tcMar>
            <w:vAlign w:val="center"/>
          </w:tcPr>
          <w:p w14:paraId="3BC52479" w14:textId="77777777" w:rsidR="00046D3F" w:rsidRDefault="00000000">
            <w:r>
              <w:t>Web server</w:t>
            </w:r>
          </w:p>
        </w:tc>
      </w:tr>
      <w:tr w:rsidR="00046D3F" w14:paraId="4721384A" w14:textId="77777777">
        <w:tc>
          <w:tcPr>
            <w:tcW w:w="1400" w:type="dxa"/>
            <w:shd w:val="clear" w:color="auto" w:fill="F2F2F2"/>
            <w:tcMar>
              <w:top w:w="70" w:type="dxa"/>
              <w:left w:w="100" w:type="dxa"/>
              <w:bottom w:w="70" w:type="dxa"/>
              <w:right w:w="100" w:type="dxa"/>
            </w:tcMar>
            <w:vAlign w:val="center"/>
          </w:tcPr>
          <w:p w14:paraId="64E64CF3" w14:textId="77777777" w:rsidR="00046D3F" w:rsidRDefault="00000000">
            <w:r>
              <w:rPr>
                <w:b/>
                <w:bCs/>
                <w:color w:val="1F3864"/>
              </w:rPr>
              <w:t>111</w:t>
            </w:r>
          </w:p>
        </w:tc>
        <w:tc>
          <w:tcPr>
            <w:tcW w:w="2600" w:type="dxa"/>
            <w:shd w:val="clear" w:color="auto" w:fill="F2F2F2"/>
            <w:tcMar>
              <w:top w:w="70" w:type="dxa"/>
              <w:left w:w="100" w:type="dxa"/>
              <w:bottom w:w="70" w:type="dxa"/>
              <w:right w:w="100" w:type="dxa"/>
            </w:tcMar>
            <w:vAlign w:val="center"/>
          </w:tcPr>
          <w:p w14:paraId="7222FFBC" w14:textId="77777777" w:rsidR="00046D3F" w:rsidRDefault="00000000">
            <w:r>
              <w:t>rpcbind</w:t>
            </w:r>
          </w:p>
        </w:tc>
        <w:tc>
          <w:tcPr>
            <w:tcW w:w="6200" w:type="dxa"/>
            <w:shd w:val="clear" w:color="auto" w:fill="F2F2F2"/>
            <w:tcMar>
              <w:top w:w="70" w:type="dxa"/>
              <w:left w:w="100" w:type="dxa"/>
              <w:bottom w:w="70" w:type="dxa"/>
              <w:right w:w="100" w:type="dxa"/>
            </w:tcMar>
            <w:vAlign w:val="center"/>
          </w:tcPr>
          <w:p w14:paraId="43B9B9FF" w14:textId="77777777" w:rsidR="00046D3F" w:rsidRDefault="00000000">
            <w:r>
              <w:t>Frequently exploitable</w:t>
            </w:r>
          </w:p>
        </w:tc>
      </w:tr>
      <w:tr w:rsidR="00046D3F" w14:paraId="631E0C5B" w14:textId="77777777">
        <w:tc>
          <w:tcPr>
            <w:tcW w:w="1400" w:type="dxa"/>
            <w:tcMar>
              <w:top w:w="70" w:type="dxa"/>
              <w:left w:w="100" w:type="dxa"/>
              <w:bottom w:w="70" w:type="dxa"/>
              <w:right w:w="100" w:type="dxa"/>
            </w:tcMar>
            <w:vAlign w:val="center"/>
          </w:tcPr>
          <w:p w14:paraId="607941C0" w14:textId="77777777" w:rsidR="00046D3F" w:rsidRDefault="00000000">
            <w:r>
              <w:rPr>
                <w:b/>
                <w:bCs/>
                <w:color w:val="1F3864"/>
              </w:rPr>
              <w:t>139 / 445</w:t>
            </w:r>
          </w:p>
        </w:tc>
        <w:tc>
          <w:tcPr>
            <w:tcW w:w="2600" w:type="dxa"/>
            <w:tcMar>
              <w:top w:w="70" w:type="dxa"/>
              <w:left w:w="100" w:type="dxa"/>
              <w:bottom w:w="70" w:type="dxa"/>
              <w:right w:w="100" w:type="dxa"/>
            </w:tcMar>
            <w:vAlign w:val="center"/>
          </w:tcPr>
          <w:p w14:paraId="26DC5EE8" w14:textId="77777777" w:rsidR="00046D3F" w:rsidRDefault="00000000">
            <w:r>
              <w:t>netbios-ssn / microsoft-ds</w:t>
            </w:r>
          </w:p>
        </w:tc>
        <w:tc>
          <w:tcPr>
            <w:tcW w:w="6200" w:type="dxa"/>
            <w:tcMar>
              <w:top w:w="70" w:type="dxa"/>
              <w:left w:w="100" w:type="dxa"/>
              <w:bottom w:w="70" w:type="dxa"/>
              <w:right w:w="100" w:type="dxa"/>
            </w:tcMar>
            <w:vAlign w:val="center"/>
          </w:tcPr>
          <w:p w14:paraId="6F31C34B" w14:textId="77777777" w:rsidR="00046D3F" w:rsidRDefault="00000000">
            <w:r>
              <w:t>Windows file sharing (SMB)</w:t>
            </w:r>
          </w:p>
        </w:tc>
      </w:tr>
      <w:tr w:rsidR="00046D3F" w14:paraId="6D6EB9EF" w14:textId="77777777">
        <w:tc>
          <w:tcPr>
            <w:tcW w:w="1400" w:type="dxa"/>
            <w:shd w:val="clear" w:color="auto" w:fill="F2F2F2"/>
            <w:tcMar>
              <w:top w:w="70" w:type="dxa"/>
              <w:left w:w="100" w:type="dxa"/>
              <w:bottom w:w="70" w:type="dxa"/>
              <w:right w:w="100" w:type="dxa"/>
            </w:tcMar>
            <w:vAlign w:val="center"/>
          </w:tcPr>
          <w:p w14:paraId="12CCDF7F" w14:textId="77777777" w:rsidR="00046D3F" w:rsidRDefault="00000000">
            <w:r>
              <w:rPr>
                <w:b/>
                <w:bCs/>
                <w:color w:val="1F3864"/>
              </w:rPr>
              <w:t>512 / 513 / 514</w:t>
            </w:r>
          </w:p>
        </w:tc>
        <w:tc>
          <w:tcPr>
            <w:tcW w:w="2600" w:type="dxa"/>
            <w:shd w:val="clear" w:color="auto" w:fill="F2F2F2"/>
            <w:tcMar>
              <w:top w:w="70" w:type="dxa"/>
              <w:left w:w="100" w:type="dxa"/>
              <w:bottom w:w="70" w:type="dxa"/>
              <w:right w:w="100" w:type="dxa"/>
            </w:tcMar>
            <w:vAlign w:val="center"/>
          </w:tcPr>
          <w:p w14:paraId="58A6B5D8" w14:textId="77777777" w:rsidR="00046D3F" w:rsidRDefault="00000000">
            <w:r>
              <w:t>exec / login / shell</w:t>
            </w:r>
          </w:p>
        </w:tc>
        <w:tc>
          <w:tcPr>
            <w:tcW w:w="6200" w:type="dxa"/>
            <w:shd w:val="clear" w:color="auto" w:fill="F2F2F2"/>
            <w:tcMar>
              <w:top w:w="70" w:type="dxa"/>
              <w:left w:w="100" w:type="dxa"/>
              <w:bottom w:w="70" w:type="dxa"/>
              <w:right w:w="100" w:type="dxa"/>
            </w:tcMar>
            <w:vAlign w:val="center"/>
          </w:tcPr>
          <w:p w14:paraId="0E9B0DD7" w14:textId="77777777" w:rsidR="00046D3F" w:rsidRDefault="00000000">
            <w:r>
              <w:t>Legacy r-services — unencrypted, insecure</w:t>
            </w:r>
          </w:p>
        </w:tc>
      </w:tr>
      <w:tr w:rsidR="00046D3F" w14:paraId="2056CD66" w14:textId="77777777">
        <w:tc>
          <w:tcPr>
            <w:tcW w:w="1400" w:type="dxa"/>
            <w:tcMar>
              <w:top w:w="70" w:type="dxa"/>
              <w:left w:w="100" w:type="dxa"/>
              <w:bottom w:w="70" w:type="dxa"/>
              <w:right w:w="100" w:type="dxa"/>
            </w:tcMar>
            <w:vAlign w:val="center"/>
          </w:tcPr>
          <w:p w14:paraId="4BDFF4F1" w14:textId="77777777" w:rsidR="00046D3F" w:rsidRDefault="00000000">
            <w:r>
              <w:rPr>
                <w:b/>
                <w:bCs/>
                <w:color w:val="1F3864"/>
              </w:rPr>
              <w:t>3306</w:t>
            </w:r>
          </w:p>
        </w:tc>
        <w:tc>
          <w:tcPr>
            <w:tcW w:w="2600" w:type="dxa"/>
            <w:tcMar>
              <w:top w:w="70" w:type="dxa"/>
              <w:left w:w="100" w:type="dxa"/>
              <w:bottom w:w="70" w:type="dxa"/>
              <w:right w:w="100" w:type="dxa"/>
            </w:tcMar>
            <w:vAlign w:val="center"/>
          </w:tcPr>
          <w:p w14:paraId="69C4A9C6" w14:textId="77777777" w:rsidR="00046D3F" w:rsidRDefault="00000000">
            <w:r>
              <w:t>mysql</w:t>
            </w:r>
          </w:p>
        </w:tc>
        <w:tc>
          <w:tcPr>
            <w:tcW w:w="6200" w:type="dxa"/>
            <w:tcMar>
              <w:top w:w="70" w:type="dxa"/>
              <w:left w:w="100" w:type="dxa"/>
              <w:bottom w:w="70" w:type="dxa"/>
              <w:right w:w="100" w:type="dxa"/>
            </w:tcMar>
            <w:vAlign w:val="center"/>
          </w:tcPr>
          <w:p w14:paraId="38B2042C" w14:textId="77777777" w:rsidR="00046D3F" w:rsidRDefault="00000000">
            <w:r>
              <w:t>Database exposed directly to network</w:t>
            </w:r>
          </w:p>
        </w:tc>
      </w:tr>
      <w:tr w:rsidR="00046D3F" w14:paraId="78CB92AA" w14:textId="77777777">
        <w:tc>
          <w:tcPr>
            <w:tcW w:w="1400" w:type="dxa"/>
            <w:shd w:val="clear" w:color="auto" w:fill="F2F2F2"/>
            <w:tcMar>
              <w:top w:w="70" w:type="dxa"/>
              <w:left w:w="100" w:type="dxa"/>
              <w:bottom w:w="70" w:type="dxa"/>
              <w:right w:w="100" w:type="dxa"/>
            </w:tcMar>
            <w:vAlign w:val="center"/>
          </w:tcPr>
          <w:p w14:paraId="3D128B7C" w14:textId="77777777" w:rsidR="00046D3F" w:rsidRDefault="00000000">
            <w:r>
              <w:rPr>
                <w:b/>
                <w:bCs/>
                <w:color w:val="1F3864"/>
              </w:rPr>
              <w:t>5432</w:t>
            </w:r>
          </w:p>
        </w:tc>
        <w:tc>
          <w:tcPr>
            <w:tcW w:w="2600" w:type="dxa"/>
            <w:shd w:val="clear" w:color="auto" w:fill="F2F2F2"/>
            <w:tcMar>
              <w:top w:w="70" w:type="dxa"/>
              <w:left w:w="100" w:type="dxa"/>
              <w:bottom w:w="70" w:type="dxa"/>
              <w:right w:w="100" w:type="dxa"/>
            </w:tcMar>
            <w:vAlign w:val="center"/>
          </w:tcPr>
          <w:p w14:paraId="0B7DEE30" w14:textId="77777777" w:rsidR="00046D3F" w:rsidRDefault="00000000">
            <w:r>
              <w:t>postgresql</w:t>
            </w:r>
          </w:p>
        </w:tc>
        <w:tc>
          <w:tcPr>
            <w:tcW w:w="6200" w:type="dxa"/>
            <w:shd w:val="clear" w:color="auto" w:fill="F2F2F2"/>
            <w:tcMar>
              <w:top w:w="70" w:type="dxa"/>
              <w:left w:w="100" w:type="dxa"/>
              <w:bottom w:w="70" w:type="dxa"/>
              <w:right w:w="100" w:type="dxa"/>
            </w:tcMar>
            <w:vAlign w:val="center"/>
          </w:tcPr>
          <w:p w14:paraId="79276E9E" w14:textId="77777777" w:rsidR="00046D3F" w:rsidRDefault="00000000">
            <w:r>
              <w:t>Database exposed directly to network</w:t>
            </w:r>
          </w:p>
        </w:tc>
      </w:tr>
      <w:tr w:rsidR="00046D3F" w14:paraId="753C6E1F" w14:textId="77777777">
        <w:tc>
          <w:tcPr>
            <w:tcW w:w="1400" w:type="dxa"/>
            <w:tcMar>
              <w:top w:w="70" w:type="dxa"/>
              <w:left w:w="100" w:type="dxa"/>
              <w:bottom w:w="70" w:type="dxa"/>
              <w:right w:w="100" w:type="dxa"/>
            </w:tcMar>
            <w:vAlign w:val="center"/>
          </w:tcPr>
          <w:p w14:paraId="34C679EC" w14:textId="77777777" w:rsidR="00046D3F" w:rsidRDefault="00000000">
            <w:r>
              <w:rPr>
                <w:b/>
                <w:bCs/>
                <w:color w:val="1F3864"/>
              </w:rPr>
              <w:t>5900</w:t>
            </w:r>
          </w:p>
        </w:tc>
        <w:tc>
          <w:tcPr>
            <w:tcW w:w="2600" w:type="dxa"/>
            <w:tcMar>
              <w:top w:w="70" w:type="dxa"/>
              <w:left w:w="100" w:type="dxa"/>
              <w:bottom w:w="70" w:type="dxa"/>
              <w:right w:w="100" w:type="dxa"/>
            </w:tcMar>
            <w:vAlign w:val="center"/>
          </w:tcPr>
          <w:p w14:paraId="3D401772" w14:textId="77777777" w:rsidR="00046D3F" w:rsidRDefault="00000000">
            <w:r>
              <w:t>vnc</w:t>
            </w:r>
          </w:p>
        </w:tc>
        <w:tc>
          <w:tcPr>
            <w:tcW w:w="6200" w:type="dxa"/>
            <w:tcMar>
              <w:top w:w="70" w:type="dxa"/>
              <w:left w:w="100" w:type="dxa"/>
              <w:bottom w:w="70" w:type="dxa"/>
              <w:right w:w="100" w:type="dxa"/>
            </w:tcMar>
            <w:vAlign w:val="center"/>
          </w:tcPr>
          <w:p w14:paraId="5ED0398B" w14:textId="77777777" w:rsidR="00046D3F" w:rsidRDefault="00000000">
            <w:r>
              <w:t>Remote desktop access</w:t>
            </w:r>
          </w:p>
        </w:tc>
      </w:tr>
      <w:tr w:rsidR="00046D3F" w14:paraId="5F5EFAD3" w14:textId="77777777">
        <w:tc>
          <w:tcPr>
            <w:tcW w:w="1400" w:type="dxa"/>
            <w:shd w:val="clear" w:color="auto" w:fill="F2F2F2"/>
            <w:tcMar>
              <w:top w:w="70" w:type="dxa"/>
              <w:left w:w="100" w:type="dxa"/>
              <w:bottom w:w="70" w:type="dxa"/>
              <w:right w:w="100" w:type="dxa"/>
            </w:tcMar>
            <w:vAlign w:val="center"/>
          </w:tcPr>
          <w:p w14:paraId="2A59994B" w14:textId="77777777" w:rsidR="00046D3F" w:rsidRDefault="00000000">
            <w:r>
              <w:rPr>
                <w:b/>
                <w:bCs/>
                <w:color w:val="1F3864"/>
              </w:rPr>
              <w:t>6667</w:t>
            </w:r>
          </w:p>
        </w:tc>
        <w:tc>
          <w:tcPr>
            <w:tcW w:w="2600" w:type="dxa"/>
            <w:shd w:val="clear" w:color="auto" w:fill="F2F2F2"/>
            <w:tcMar>
              <w:top w:w="70" w:type="dxa"/>
              <w:left w:w="100" w:type="dxa"/>
              <w:bottom w:w="70" w:type="dxa"/>
              <w:right w:w="100" w:type="dxa"/>
            </w:tcMar>
            <w:vAlign w:val="center"/>
          </w:tcPr>
          <w:p w14:paraId="4A5A99CD" w14:textId="77777777" w:rsidR="00046D3F" w:rsidRDefault="00000000">
            <w:r>
              <w:t>irc</w:t>
            </w:r>
          </w:p>
        </w:tc>
        <w:tc>
          <w:tcPr>
            <w:tcW w:w="6200" w:type="dxa"/>
            <w:shd w:val="clear" w:color="auto" w:fill="F2F2F2"/>
            <w:tcMar>
              <w:top w:w="70" w:type="dxa"/>
              <w:left w:w="100" w:type="dxa"/>
              <w:bottom w:w="70" w:type="dxa"/>
              <w:right w:w="100" w:type="dxa"/>
            </w:tcMar>
            <w:vAlign w:val="center"/>
          </w:tcPr>
          <w:p w14:paraId="10CB3939" w14:textId="77777777" w:rsidR="00046D3F" w:rsidRDefault="00000000">
            <w:r>
              <w:t>Chat service, sometimes used as a backdoor channel</w:t>
            </w:r>
          </w:p>
        </w:tc>
      </w:tr>
    </w:tbl>
    <w:p w14:paraId="59C9568E" w14:textId="77777777" w:rsidR="00046D3F" w:rsidRDefault="00000000">
      <w:pPr>
        <w:pStyle w:val="Heading1"/>
        <w:pBdr>
          <w:bottom w:val="single" w:sz="8" w:space="4" w:color="2E74B5"/>
        </w:pBdr>
        <w:spacing w:before="320" w:after="160"/>
      </w:pPr>
      <w:r>
        <w:rPr>
          <w:b/>
          <w:bCs/>
          <w:color w:val="1F3864"/>
          <w:sz w:val="26"/>
          <w:szCs w:val="26"/>
        </w:rPr>
        <w:t>Risk Analysis</w:t>
      </w:r>
    </w:p>
    <w:p w14:paraId="1C0A60A0" w14:textId="77777777" w:rsidR="00046D3F" w:rsidRDefault="00000000">
      <w:pPr>
        <w:pStyle w:val="ListParagraph"/>
        <w:numPr>
          <w:ilvl w:val="0"/>
          <w:numId w:val="2"/>
        </w:numPr>
        <w:spacing w:after="140"/>
      </w:pPr>
      <w:r>
        <w:rPr>
          <w:b/>
          <w:bCs/>
          <w:color w:val="C00000"/>
          <w:sz w:val="22"/>
          <w:szCs w:val="22"/>
        </w:rPr>
        <w:t xml:space="preserve">Telnet (23) and r-services — exec/login/shell (512–514) — </w:t>
      </w:r>
      <w:r>
        <w:rPr>
          <w:sz w:val="22"/>
          <w:szCs w:val="22"/>
        </w:rPr>
        <w:t>Send data, including credentials, in plain text. Considered obsolete and should not exist on any network.</w:t>
      </w:r>
    </w:p>
    <w:p w14:paraId="5529A833" w14:textId="77777777" w:rsidR="00046D3F" w:rsidRDefault="00000000">
      <w:pPr>
        <w:pStyle w:val="ListParagraph"/>
        <w:numPr>
          <w:ilvl w:val="0"/>
          <w:numId w:val="2"/>
        </w:numPr>
        <w:spacing w:after="140"/>
      </w:pPr>
      <w:r>
        <w:rPr>
          <w:b/>
          <w:bCs/>
          <w:color w:val="C00000"/>
          <w:sz w:val="22"/>
          <w:szCs w:val="22"/>
        </w:rPr>
        <w:t xml:space="preserve">FTP (21) — </w:t>
      </w:r>
      <w:r>
        <w:rPr>
          <w:sz w:val="22"/>
          <w:szCs w:val="22"/>
        </w:rPr>
        <w:t>Commonly allows anonymous login, risking exposure of files stored on the server.</w:t>
      </w:r>
    </w:p>
    <w:p w14:paraId="3A2690B5" w14:textId="77777777" w:rsidR="00046D3F" w:rsidRDefault="00000000">
      <w:pPr>
        <w:pStyle w:val="ListParagraph"/>
        <w:numPr>
          <w:ilvl w:val="0"/>
          <w:numId w:val="2"/>
        </w:numPr>
        <w:spacing w:after="140"/>
      </w:pPr>
      <w:r>
        <w:rPr>
          <w:b/>
          <w:bCs/>
          <w:color w:val="C00000"/>
          <w:sz w:val="22"/>
          <w:szCs w:val="22"/>
        </w:rPr>
        <w:t xml:space="preserve">Database ports exposed — MySQL (3306), PostgreSQL (5432) — </w:t>
      </w:r>
      <w:r>
        <w:rPr>
          <w:sz w:val="22"/>
          <w:szCs w:val="22"/>
        </w:rPr>
        <w:t>Databases should only be reachable through the application layer, not directly from the network. An open database port lets anyone who can reach the IP connect straight to the database, bypassing the application's login checks and input validation entirely — allowing direct password attacks or data extraction.</w:t>
      </w:r>
    </w:p>
    <w:p w14:paraId="748A43F8" w14:textId="77777777" w:rsidR="00046D3F" w:rsidRPr="00577B88" w:rsidRDefault="00000000">
      <w:pPr>
        <w:pStyle w:val="ListParagraph"/>
        <w:numPr>
          <w:ilvl w:val="0"/>
          <w:numId w:val="2"/>
        </w:numPr>
        <w:spacing w:after="140"/>
      </w:pPr>
      <w:r>
        <w:rPr>
          <w:b/>
          <w:bCs/>
          <w:color w:val="C00000"/>
          <w:sz w:val="22"/>
          <w:szCs w:val="22"/>
        </w:rPr>
        <w:t xml:space="preserve">Large number of open services (25 on one host) — </w:t>
      </w:r>
      <w:r>
        <w:rPr>
          <w:sz w:val="22"/>
          <w:szCs w:val="22"/>
        </w:rPr>
        <w:t>Every open port is a potential entry point. A high count increases the attack surface significantly.</w:t>
      </w:r>
    </w:p>
    <w:p w14:paraId="40FF12E7" w14:textId="048213DE" w:rsidR="00577B88" w:rsidRPr="00577B88" w:rsidRDefault="00577B88">
      <w:pPr>
        <w:pStyle w:val="ListParagraph"/>
        <w:numPr>
          <w:ilvl w:val="0"/>
          <w:numId w:val="2"/>
        </w:numPr>
        <w:spacing w:after="140"/>
        <w:rPr>
          <w:b/>
          <w:bCs/>
          <w:color w:val="EE0000"/>
          <w:sz w:val="24"/>
          <w:szCs w:val="24"/>
        </w:rPr>
      </w:pPr>
      <w:r w:rsidRPr="00577B88">
        <w:rPr>
          <w:b/>
          <w:bCs/>
          <w:color w:val="EE0000"/>
          <w:sz w:val="24"/>
          <w:szCs w:val="24"/>
        </w:rPr>
        <w:t>1524 – ingreslock</w:t>
      </w:r>
      <w:r w:rsidR="00EE6577">
        <w:rPr>
          <w:b/>
          <w:bCs/>
          <w:color w:val="EE0000"/>
          <w:sz w:val="24"/>
          <w:szCs w:val="24"/>
        </w:rPr>
        <w:t>---</w:t>
      </w:r>
      <w:r w:rsidR="00EE6577" w:rsidRPr="00EE6577">
        <w:rPr>
          <w:sz w:val="24"/>
          <w:szCs w:val="24"/>
        </w:rPr>
        <w:t>This one's important.</w:t>
      </w:r>
      <w:r w:rsidR="00EE6577">
        <w:rPr>
          <w:sz w:val="24"/>
          <w:szCs w:val="24"/>
        </w:rPr>
        <w:t xml:space="preserve"> I</w:t>
      </w:r>
      <w:r w:rsidR="00EE6577" w:rsidRPr="00EE6577">
        <w:rPr>
          <w:sz w:val="24"/>
          <w:szCs w:val="24"/>
        </w:rPr>
        <w:t>n Metasploitable2, this port is a known backdoor. If it's open, it usually means a root shell is sitting there waiting</w:t>
      </w:r>
      <w:r w:rsidR="00EE6577">
        <w:rPr>
          <w:sz w:val="24"/>
          <w:szCs w:val="24"/>
        </w:rPr>
        <w:t xml:space="preserve">, </w:t>
      </w:r>
      <w:r w:rsidR="00EE6577" w:rsidRPr="00EE6577">
        <w:rPr>
          <w:sz w:val="24"/>
          <w:szCs w:val="24"/>
        </w:rPr>
        <w:t>no exploit needed, just connect and you're in as root. Worth calling out specifically in your report as the most critical finding.</w:t>
      </w:r>
    </w:p>
    <w:p w14:paraId="775E8796" w14:textId="77777777" w:rsidR="00046D3F" w:rsidRDefault="00000000">
      <w:pPr>
        <w:pStyle w:val="Heading1"/>
        <w:pBdr>
          <w:bottom w:val="single" w:sz="8" w:space="4" w:color="2E74B5"/>
        </w:pBdr>
        <w:spacing w:before="320" w:after="160"/>
      </w:pPr>
      <w:r>
        <w:rPr>
          <w:b/>
          <w:bCs/>
          <w:color w:val="1F3864"/>
          <w:sz w:val="26"/>
          <w:szCs w:val="26"/>
        </w:rPr>
        <w:t>Conclusion &amp; Recommendation</w:t>
      </w:r>
    </w:p>
    <w:p w14:paraId="0084877F" w14:textId="77777777" w:rsidR="00046D3F" w:rsidRDefault="00000000">
      <w:pPr>
        <w:spacing w:after="120"/>
      </w:pPr>
      <w:r>
        <w:rPr>
          <w:sz w:val="22"/>
          <w:szCs w:val="22"/>
        </w:rPr>
        <w:t>The target host exposes a large number of legacy and insecure services. Telnet and r-services should be replaced with SSH, unused services should be disabled, and database ports should be firewalled from direct external access so that all access goes through the application layer.</w:t>
      </w:r>
    </w:p>
    <w:sectPr w:rsidR="00046D3F">
      <w:headerReference w:type="default" r:id="rId10"/>
      <w:footerReference w:type="default" r:id="rId11"/>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9F803" w14:textId="77777777" w:rsidR="0097013B" w:rsidRDefault="0097013B">
      <w:r>
        <w:separator/>
      </w:r>
    </w:p>
  </w:endnote>
  <w:endnote w:type="continuationSeparator" w:id="0">
    <w:p w14:paraId="27ACDA6D" w14:textId="77777777" w:rsidR="0097013B" w:rsidRDefault="00970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271E" w14:textId="77777777" w:rsidR="00046D3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C0E9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CDF7" w14:textId="77777777" w:rsidR="0097013B" w:rsidRDefault="0097013B">
      <w:r>
        <w:separator/>
      </w:r>
    </w:p>
  </w:footnote>
  <w:footnote w:type="continuationSeparator" w:id="0">
    <w:p w14:paraId="32CEDC1A" w14:textId="77777777" w:rsidR="0097013B" w:rsidRDefault="00970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6C12" w14:textId="77777777" w:rsidR="00046D3F" w:rsidRDefault="00000000">
    <w:pPr>
      <w:pBdr>
        <w:bottom w:val="single" w:sz="6" w:space="4" w:color="1F3864"/>
      </w:pBdr>
    </w:pPr>
    <w:r>
      <w:rPr>
        <w:color w:val="595959"/>
        <w:sz w:val="16"/>
        <w:szCs w:val="16"/>
      </w:rPr>
      <w:t>Cybersecurity Internship — Network Security &amp; Recon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73BB"/>
    <w:multiLevelType w:val="hybridMultilevel"/>
    <w:tmpl w:val="494EC2B0"/>
    <w:lvl w:ilvl="0" w:tplc="77047478">
      <w:start w:val="1"/>
      <w:numFmt w:val="bullet"/>
      <w:lvlText w:val="•"/>
      <w:lvlJc w:val="left"/>
      <w:pPr>
        <w:ind w:left="431" w:hanging="259"/>
      </w:pPr>
    </w:lvl>
    <w:lvl w:ilvl="1" w:tplc="7CE4C61C">
      <w:numFmt w:val="decimal"/>
      <w:lvlText w:val=""/>
      <w:lvlJc w:val="left"/>
    </w:lvl>
    <w:lvl w:ilvl="2" w:tplc="D5DCDC34">
      <w:numFmt w:val="decimal"/>
      <w:lvlText w:val=""/>
      <w:lvlJc w:val="left"/>
    </w:lvl>
    <w:lvl w:ilvl="3" w:tplc="74F086C6">
      <w:numFmt w:val="decimal"/>
      <w:lvlText w:val=""/>
      <w:lvlJc w:val="left"/>
    </w:lvl>
    <w:lvl w:ilvl="4" w:tplc="E598B66A">
      <w:numFmt w:val="decimal"/>
      <w:lvlText w:val=""/>
      <w:lvlJc w:val="left"/>
    </w:lvl>
    <w:lvl w:ilvl="5" w:tplc="9C4CB7CC">
      <w:numFmt w:val="decimal"/>
      <w:lvlText w:val=""/>
      <w:lvlJc w:val="left"/>
    </w:lvl>
    <w:lvl w:ilvl="6" w:tplc="8F427226">
      <w:numFmt w:val="decimal"/>
      <w:lvlText w:val=""/>
      <w:lvlJc w:val="left"/>
    </w:lvl>
    <w:lvl w:ilvl="7" w:tplc="8B802F9C">
      <w:numFmt w:val="decimal"/>
      <w:lvlText w:val=""/>
      <w:lvlJc w:val="left"/>
    </w:lvl>
    <w:lvl w:ilvl="8" w:tplc="EC2AB32E">
      <w:numFmt w:val="decimal"/>
      <w:lvlText w:val=""/>
      <w:lvlJc w:val="left"/>
    </w:lvl>
  </w:abstractNum>
  <w:abstractNum w:abstractNumId="1" w15:restartNumberingAfterBreak="0">
    <w:nsid w:val="525E16FB"/>
    <w:multiLevelType w:val="hybridMultilevel"/>
    <w:tmpl w:val="046C11A6"/>
    <w:lvl w:ilvl="0" w:tplc="91C82882">
      <w:start w:val="1"/>
      <w:numFmt w:val="bullet"/>
      <w:lvlText w:val="●"/>
      <w:lvlJc w:val="left"/>
      <w:pPr>
        <w:ind w:left="720" w:hanging="360"/>
      </w:pPr>
    </w:lvl>
    <w:lvl w:ilvl="1" w:tplc="8932B500">
      <w:start w:val="1"/>
      <w:numFmt w:val="bullet"/>
      <w:lvlText w:val="○"/>
      <w:lvlJc w:val="left"/>
      <w:pPr>
        <w:ind w:left="1440" w:hanging="360"/>
      </w:pPr>
    </w:lvl>
    <w:lvl w:ilvl="2" w:tplc="473060A6">
      <w:start w:val="1"/>
      <w:numFmt w:val="bullet"/>
      <w:lvlText w:val="■"/>
      <w:lvlJc w:val="left"/>
      <w:pPr>
        <w:ind w:left="2160" w:hanging="360"/>
      </w:pPr>
    </w:lvl>
    <w:lvl w:ilvl="3" w:tplc="31AC12DE">
      <w:start w:val="1"/>
      <w:numFmt w:val="bullet"/>
      <w:lvlText w:val="●"/>
      <w:lvlJc w:val="left"/>
      <w:pPr>
        <w:ind w:left="2880" w:hanging="360"/>
      </w:pPr>
    </w:lvl>
    <w:lvl w:ilvl="4" w:tplc="3998F29A">
      <w:start w:val="1"/>
      <w:numFmt w:val="bullet"/>
      <w:lvlText w:val="○"/>
      <w:lvlJc w:val="left"/>
      <w:pPr>
        <w:ind w:left="3600" w:hanging="360"/>
      </w:pPr>
    </w:lvl>
    <w:lvl w:ilvl="5" w:tplc="A02C231A">
      <w:start w:val="1"/>
      <w:numFmt w:val="bullet"/>
      <w:lvlText w:val="■"/>
      <w:lvlJc w:val="left"/>
      <w:pPr>
        <w:ind w:left="4320" w:hanging="360"/>
      </w:pPr>
    </w:lvl>
    <w:lvl w:ilvl="6" w:tplc="E74E2158">
      <w:start w:val="1"/>
      <w:numFmt w:val="bullet"/>
      <w:lvlText w:val="●"/>
      <w:lvlJc w:val="left"/>
      <w:pPr>
        <w:ind w:left="5040" w:hanging="360"/>
      </w:pPr>
    </w:lvl>
    <w:lvl w:ilvl="7" w:tplc="AD8AF388">
      <w:start w:val="1"/>
      <w:numFmt w:val="bullet"/>
      <w:lvlText w:val="●"/>
      <w:lvlJc w:val="left"/>
      <w:pPr>
        <w:ind w:left="5760" w:hanging="360"/>
      </w:pPr>
    </w:lvl>
    <w:lvl w:ilvl="8" w:tplc="27B24178">
      <w:start w:val="1"/>
      <w:numFmt w:val="bullet"/>
      <w:lvlText w:val="●"/>
      <w:lvlJc w:val="left"/>
      <w:pPr>
        <w:ind w:left="6480" w:hanging="360"/>
      </w:pPr>
    </w:lvl>
  </w:abstractNum>
  <w:num w:numId="1" w16cid:durableId="1730878753">
    <w:abstractNumId w:val="1"/>
    <w:lvlOverride w:ilvl="0">
      <w:startOverride w:val="1"/>
    </w:lvlOverride>
  </w:num>
  <w:num w:numId="2" w16cid:durableId="1402748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D3F"/>
    <w:rsid w:val="0001424D"/>
    <w:rsid w:val="00046D3F"/>
    <w:rsid w:val="000C0E91"/>
    <w:rsid w:val="0032361B"/>
    <w:rsid w:val="00577B88"/>
    <w:rsid w:val="0097013B"/>
    <w:rsid w:val="00A823A9"/>
    <w:rsid w:val="00AF0D05"/>
    <w:rsid w:val="00EE6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EEE4"/>
  <w15:docId w15:val="{890513E7-9EA6-4403-8759-AE6AFA76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0E91"/>
    <w:pPr>
      <w:tabs>
        <w:tab w:val="center" w:pos="4680"/>
        <w:tab w:val="right" w:pos="9360"/>
      </w:tabs>
    </w:pPr>
  </w:style>
  <w:style w:type="character" w:customStyle="1" w:styleId="HeaderChar">
    <w:name w:val="Header Char"/>
    <w:basedOn w:val="DefaultParagraphFont"/>
    <w:link w:val="Header"/>
    <w:uiPriority w:val="99"/>
    <w:rsid w:val="000C0E91"/>
  </w:style>
  <w:style w:type="paragraph" w:styleId="Footer">
    <w:name w:val="footer"/>
    <w:basedOn w:val="Normal"/>
    <w:link w:val="FooterChar"/>
    <w:uiPriority w:val="99"/>
    <w:unhideWhenUsed/>
    <w:rsid w:val="000C0E91"/>
    <w:pPr>
      <w:tabs>
        <w:tab w:val="center" w:pos="4680"/>
        <w:tab w:val="right" w:pos="9360"/>
      </w:tabs>
    </w:pPr>
  </w:style>
  <w:style w:type="character" w:customStyle="1" w:styleId="FooterChar">
    <w:name w:val="Footer Char"/>
    <w:basedOn w:val="DefaultParagraphFont"/>
    <w:link w:val="Footer"/>
    <w:uiPriority w:val="99"/>
    <w:rsid w:val="000C0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Adhik Shakya</cp:lastModifiedBy>
  <cp:revision>3</cp:revision>
  <dcterms:created xsi:type="dcterms:W3CDTF">2026-08-19T11:24:00Z</dcterms:created>
  <dcterms:modified xsi:type="dcterms:W3CDTF">2026-08-20T11:20:00Z</dcterms:modified>
</cp:coreProperties>
</file>