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2F5496"/>
          <w:sz w:val="24"/>
          <w:szCs w:val="24"/>
        </w:rPr>
        <w:t xml:space="preserve">PROJECT 12</w:t>
      </w:r>
    </w:p>
    <w:p>
      <w:pPr>
        <w:spacing w:after="200"/>
      </w:pPr>
      <w:r>
        <w:rPr>
          <w:b/>
          <w:bCs/>
          <w:sz w:val="34"/>
          <w:szCs w:val="34"/>
        </w:rPr>
        <w:t xml:space="preserve">Device Identification in LAN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F5496"/>
                <w:sz w:val="21"/>
                <w:szCs w:val="21"/>
              </w:rPr>
              <w:t xml:space="preserve">Category: </w:t>
            </w:r>
            <w:r>
              <w:rPr>
                <w:sz w:val="21"/>
                <w:szCs w:val="21"/>
              </w:rPr>
              <w:t xml:space="preserve">Network Security &amp; Recon</w:t>
            </w:r>
          </w:p>
        </w:tc>
        <w:tc>
          <w:tcPr>
            <w:tcW w:type="dxa" w:w="45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F5496"/>
                <w:sz w:val="21"/>
                <w:szCs w:val="21"/>
              </w:rPr>
              <w:t xml:space="preserve">Difficulty: </w:t>
            </w:r>
            <w:r>
              <w:rPr>
                <w:sz w:val="21"/>
                <w:szCs w:val="21"/>
              </w:rPr>
              <w:t xml:space="preserve">Intermediate</w:t>
            </w:r>
          </w:p>
        </w:tc>
      </w:tr>
      <w:tr>
        <w:tc>
          <w:tcPr>
            <w:tcW w:type="dxa" w:w="4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F5496"/>
                <w:sz w:val="21"/>
                <w:szCs w:val="21"/>
              </w:rPr>
              <w:t xml:space="preserve">Target: </w:t>
            </w:r>
            <w:r>
              <w:rPr>
                <w:sz w:val="21"/>
                <w:szCs w:val="21"/>
              </w:rPr>
              <w:t xml:space="preserve">192.168.80.1, .2, .133</w:t>
            </w:r>
          </w:p>
        </w:tc>
        <w:tc>
          <w:tcPr>
            <w:tcW w:type="dxa" w:w="4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F5496"/>
                <w:sz w:val="21"/>
                <w:szCs w:val="21"/>
              </w:rPr>
              <w:t xml:space="preserve">Status: </w:t>
            </w:r>
            <w:r>
              <w:rPr>
                <w:sz w:val="21"/>
                <w:szCs w:val="21"/>
              </w:rPr>
              <w:t xml:space="preserve">Completed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BFBFBF" w:sz="6" w:space="6"/>
        </w:pBdr>
        <w:spacing w:after="160" w:before="100"/>
      </w:pPr>
      <w:r>
        <w:rPr>
          <w:b/>
          <w:bCs/>
          <w:color w:val="2F5496"/>
          <w:sz w:val="30"/>
          <w:szCs w:val="30"/>
        </w:rPr>
        <w:t xml:space="preserve">Objective</w:t>
      </w:r>
    </w:p>
    <w:p>
      <w:pPr>
        <w:spacing w:after="160"/>
      </w:pPr>
      <w:r>
        <w:rPr>
          <w:sz w:val="22"/>
          <w:szCs w:val="22"/>
        </w:rPr>
        <w:t xml:space="preserve">To identify what type of device and operating system each live host found in Project 11 is actually running, using Nmap's OS detection against the gateway, NAT device, and target machine.</w:t>
      </w:r>
    </w:p>
    <w:p>
      <w:pPr>
        <w:pStyle w:val="Heading1"/>
        <w:pBdr>
          <w:bottom w:val="single" w:color="BFBFBF" w:sz="6" w:space="6"/>
        </w:pBdr>
        <w:spacing w:after="160" w:before="100"/>
      </w:pPr>
      <w:r>
        <w:rPr>
          <w:b/>
          <w:bCs/>
          <w:color w:val="2F5496"/>
          <w:sz w:val="30"/>
          <w:szCs w:val="30"/>
        </w:rPr>
        <w:t xml:space="preserve">Tools Used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Kali Linux — attacker/scanning machine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Nmap 7.99 — OS detection (-O) against all three known hosts</w:t>
      </w:r>
    </w:p>
    <w:p>
      <w:r>
        <w:br w:type="page"/>
      </w:r>
    </w:p>
    <w:p>
      <w:pPr>
        <w:pStyle w:val="Heading1"/>
        <w:pBdr>
          <w:bottom w:val="single" w:color="BFBFBF" w:sz="6" w:space="6"/>
        </w:pBdr>
        <w:spacing w:after="160" w:before="100"/>
      </w:pPr>
      <w:r>
        <w:rPr>
          <w:b/>
          <w:bCs/>
          <w:color w:val="2F5496"/>
          <w:sz w:val="30"/>
          <w:szCs w:val="30"/>
        </w:rPr>
        <w:t xml:space="preserve">Step-by-Step Process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Command: </w:t>
      </w:r>
      <w:r>
        <w:rPr>
          <w:rFonts w:ascii="Consolas" w:cs="Consolas" w:eastAsia="Consolas" w:hAnsi="Consolas"/>
          <w:sz w:val="22"/>
          <w:szCs w:val="22"/>
        </w:rPr>
        <w:t xml:space="preserve">nmap -v -O 192.168.80.1 192.168.80.2 192.168.80.133</w:t>
      </w:r>
    </w:p>
    <w:p>
      <w:pPr>
        <w:spacing w:after="160"/>
      </w:pPr>
      <w:r>
        <w:rPr>
          <w:sz w:val="22"/>
          <w:szCs w:val="22"/>
        </w:rPr>
        <w:t xml:space="preserve">Ran OS detection against all three hosts identified in Project 11 in a single scan. Nmap sends a series of probes to each host and compares the responses against its OS fingerprint database to guess the device type and operating system.</w:t>
      </w:r>
    </w:p>
    <w:p>
      <w:r>
        <w:drawing>
          <wp:inline distT="0" distB="0" distL="0" distR="0">
            <wp:extent cx="4572000" cy="3724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666666"/>
          <w:sz w:val="20"/>
          <w:szCs w:val="20"/>
        </w:rPr>
        <w:t xml:space="preserve">Figure 1 — OS detection scan starting against all three hosts</w:t>
      </w:r>
    </w:p>
    <w:p>
      <w:r>
        <w:br w:type="page"/>
      </w:r>
    </w:p>
    <w:p>
      <w:pPr>
        <w:spacing w:after="160"/>
      </w:pPr>
      <w:r>
        <w:rPr>
          <w:sz w:val="22"/>
          <w:szCs w:val="22"/>
        </w:rPr>
        <w:t xml:space="preserve">The completed results gave a clear picture for the gateway and NAT device, and confirmed the target's open ports again:</w:t>
      </w:r>
    </w:p>
    <w:p>
      <w:r>
        <w:drawing>
          <wp:inline distT="0" distB="0" distL="0" distR="0">
            <wp:extent cx="59055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666666"/>
          <w:sz w:val="20"/>
          <w:szCs w:val="20"/>
        </w:rPr>
        <w:t xml:space="preserve">Figure 2 — OS detection results for 192.168.80.1, .2, and .133</w:t>
      </w:r>
    </w:p>
    <w:p>
      <w:r>
        <w:br w:type="page"/>
      </w:r>
    </w:p>
    <w:p>
      <w:pPr>
        <w:pStyle w:val="Heading1"/>
        <w:pBdr>
          <w:bottom w:val="single" w:color="BFBFBF" w:sz="6" w:space="6"/>
        </w:pBdr>
        <w:spacing w:after="160" w:before="100"/>
      </w:pPr>
      <w:r>
        <w:rPr>
          <w:b/>
          <w:bCs/>
          <w:color w:val="2F5496"/>
          <w:sz w:val="30"/>
          <w:szCs w:val="30"/>
        </w:rPr>
        <w:t xml:space="preserve">Findings</w:t>
      </w:r>
    </w:p>
    <w:p>
      <w:pPr>
        <w:spacing w:after="160"/>
      </w:pPr>
      <w:r>
        <w:rPr>
          <w:sz w:val="22"/>
          <w:szCs w:val="22"/>
        </w:rPr>
        <w:t xml:space="preserve">OS detection produced a confident guess for one host and an inconclusive one for another, which is itself a normal and expected result in a virtual lab: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3800"/>
        <w:gridCol w:w="1000"/>
      </w:tblGrid>
      <w:tr>
        <w:trPr>
          <w:tblHeader/>
        </w:trPr>
        <w:tc>
          <w:tcPr>
            <w:tcW w:type="dxa" w:w="2250"/>
            <w:shd w:fill="2F549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IP</w:t>
            </w:r>
          </w:p>
        </w:tc>
        <w:tc>
          <w:tcPr>
            <w:tcW w:type="dxa" w:w="2250"/>
            <w:shd w:fill="2F549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50"/>
            <w:shd w:fill="2F549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OS / Device Guess</w:t>
            </w:r>
          </w:p>
        </w:tc>
        <w:tc>
          <w:tcPr>
            <w:tcW w:type="dxa" w:w="2250"/>
            <w:shd w:fill="2F549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Hops</w:t>
            </w:r>
          </w:p>
        </w:tc>
      </w:tr>
      <w:tr>
        <w:tc>
          <w:tcPr>
            <w:tcW w:type="dxa" w:w="22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192.168.80.1</w:t>
            </w:r>
          </w:p>
        </w:tc>
        <w:tc>
          <w:tcPr>
            <w:tcW w:type="dxa" w:w="22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Gateway / router</w:t>
            </w:r>
          </w:p>
        </w:tc>
        <w:tc>
          <w:tcPr>
            <w:tcW w:type="dxa" w:w="22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Too many fingerprint matches — no specific OS confirmed</w:t>
            </w:r>
          </w:p>
        </w:tc>
        <w:tc>
          <w:tcPr>
            <w:tcW w:type="dxa" w:w="22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hop</w:t>
            </w:r>
          </w:p>
        </w:tc>
      </w:tr>
      <w:tr>
        <w:tc>
          <w:tcPr>
            <w:tcW w:type="dxa" w:w="225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192.168.80.2</w:t>
            </w:r>
          </w:p>
        </w:tc>
        <w:tc>
          <w:tcPr>
            <w:tcW w:type="dxa" w:w="225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VMware NAT device</w:t>
            </w:r>
          </w:p>
        </w:tc>
        <w:tc>
          <w:tcPr>
            <w:tcW w:type="dxa" w:w="225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Best guess: VMware Player virtual NAT device (89%); Windows XP/7/2012 also matched (86%) but unconfirmed</w:t>
            </w:r>
          </w:p>
        </w:tc>
        <w:tc>
          <w:tcPr>
            <w:tcW w:type="dxa" w:w="225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hop</w:t>
            </w:r>
          </w:p>
        </w:tc>
      </w:tr>
      <w:tr>
        <w:tc>
          <w:tcPr>
            <w:tcW w:type="dxa" w:w="22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192.168.80.133</w:t>
            </w:r>
          </w:p>
        </w:tc>
        <w:tc>
          <w:tcPr>
            <w:tcW w:type="dxa" w:w="22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Metasploitable 2 (target)</w:t>
            </w:r>
          </w:p>
        </w:tc>
        <w:tc>
          <w:tcPr>
            <w:tcW w:type="dxa" w:w="22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Linux (confirmed in earlier projects via service banners); 23 open ports found here again</w:t>
            </w:r>
          </w:p>
        </w:tc>
        <w:tc>
          <w:tcPr>
            <w:tcW w:type="dxa" w:w="22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hop</w:t>
            </w:r>
          </w:p>
        </w:tc>
      </w:tr>
    </w:tbl>
    <w:p>
      <w:pPr>
        <w:spacing w:before="200"/>
      </w:pPr>
    </w:p>
    <w:p>
      <w:pPr>
        <w:spacing w:after="160"/>
      </w:pPr>
      <w:r>
        <w:rPr>
          <w:sz w:val="22"/>
          <w:szCs w:val="22"/>
        </w:rPr>
        <w:t xml:space="preserve">Nmap could not confidently fingerprint the gateway (192.168.80.1), reporting too many equally-likely matches. For 192.168.80.2, VMware's own virtual NAT device was the top guess, alongside several Windows guesses Nmap itself flagged as low-confidence. Both results are typical of virtual network adapters, which do not always respond like a real physical OS.</w:t>
      </w:r>
    </w:p>
    <w:p>
      <w:r>
        <w:br w:type="page"/>
      </w:r>
    </w:p>
    <w:p>
      <w:pPr>
        <w:pStyle w:val="Heading1"/>
        <w:pBdr>
          <w:bottom w:val="single" w:color="BFBFBF" w:sz="6" w:space="6"/>
        </w:pBdr>
        <w:spacing w:after="160" w:before="100"/>
      </w:pPr>
      <w:r>
        <w:rPr>
          <w:b/>
          <w:bCs/>
          <w:color w:val="2F5496"/>
          <w:sz w:val="30"/>
          <w:szCs w:val="30"/>
        </w:rPr>
        <w:t xml:space="preserve">Risk Analysis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color w:val="2F5496"/>
          <w:sz w:val="22"/>
          <w:szCs w:val="22"/>
        </w:rPr>
        <w:t xml:space="preserve">OS fingerprinting helps an attacker choose the right exploits</w:t>
      </w:r>
      <w:r>
        <w:rPr>
          <w:sz w:val="22"/>
          <w:szCs w:val="22"/>
        </w:rPr>
        <w:t xml:space="preserve"> — knowing a target is Linux vs. Windows immediately narrows down which vulnerabilities and payloads are relevant, saving significant reconnaissance time.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color w:val="2F5496"/>
          <w:sz w:val="22"/>
          <w:szCs w:val="22"/>
        </w:rPr>
        <w:t xml:space="preserve">Inconclusive OS guesses on the gateway/NAT device are not a weakness here</w:t>
      </w:r>
      <w:r>
        <w:rPr>
          <w:sz w:val="22"/>
          <w:szCs w:val="22"/>
        </w:rPr>
        <w:t xml:space="preserve"> — since these are lab infrastructure, not the actual assessment target — but in a real network, an unidentifiable device would warrant closer manual investigation.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color w:val="2F5496"/>
          <w:sz w:val="22"/>
          <w:szCs w:val="22"/>
        </w:rPr>
        <w:t xml:space="preserve">Combined with the banner and service data from earlier projects</w:t>
      </w:r>
      <w:r>
        <w:rPr>
          <w:sz w:val="22"/>
          <w:szCs w:val="22"/>
        </w:rPr>
        <w:t xml:space="preserve"> — the target machine's OS and exact service versions are now fully confirmed, giving a complete picture for planning further testing.</w:t>
      </w:r>
    </w:p>
    <w:p>
      <w:r>
        <w:br w:type="page"/>
      </w:r>
    </w:p>
    <w:p>
      <w:pPr>
        <w:pStyle w:val="Heading1"/>
        <w:pBdr>
          <w:bottom w:val="single" w:color="BFBFBF" w:sz="6" w:space="6"/>
        </w:pBdr>
        <w:spacing w:after="160" w:before="100"/>
      </w:pPr>
      <w:r>
        <w:rPr>
          <w:b/>
          <w:bCs/>
          <w:color w:val="2F5496"/>
          <w:sz w:val="30"/>
          <w:szCs w:val="30"/>
        </w:rPr>
        <w:t xml:space="preserve">Conclusion &amp; Recommendation</w:t>
      </w:r>
    </w:p>
    <w:p>
      <w:pPr>
        <w:spacing w:after="160"/>
      </w:pPr>
      <w:r>
        <w:rPr>
          <w:sz w:val="22"/>
          <w:szCs w:val="22"/>
        </w:rPr>
        <w:t xml:space="preserve">OS detection was run successfully against all three known hosts on the lab subnet. The gateway returned no confident match, the NAT device was best identified as a VMware virtual adapter, and the target machine's Linux-based identity (already established through service banners in earlier projects) was reconfirmed alongside its full list of 23 open ports.</w:t>
      </w:r>
    </w:p>
    <w:p>
      <w:pPr>
        <w:spacing w:after="160"/>
      </w:pPr>
      <w:r>
        <w:rPr>
          <w:sz w:val="22"/>
          <w:szCs w:val="22"/>
        </w:rPr>
        <w:t xml:space="preserve">Recommendation: device identification should be run as a standard early step in any assessment, since it directly informs which vulnerabilities and exploits are worth investigating next. Devices that return inconclusive OS results in a real environment should be flagged for manual follow-up rather than left unidentified.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b/>
        <w:bCs/>
        <w:color w:val="808080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</w:pPr>
    <w:r>
      <w:rPr>
        <w:color w:val="808080"/>
        <w:sz w:val="18"/>
        <w:szCs w:val="18"/>
      </w:rPr>
      <w:t xml:space="preserve">Cybersecurity Internship — Network Security &amp; Recon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540a5ed5eb89ce7ce91d43b192c0eb4f729e278.png"/><Relationship Id="rId10" Type="http://schemas.openxmlformats.org/officeDocument/2006/relationships/image" Target="media/7788aeca3a0baa1c86c21749bd42b4965cbc52f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2026-08-25T11:50:45.728Z</dcterms:created>
  <dcterms:modified xsi:type="dcterms:W3CDTF">2026-08-25T11:50:45.742Z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