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F5496"/>
          <w:sz w:val="24"/>
          <w:szCs w:val="24"/>
        </w:rPr>
        <w:t xml:space="preserve">PROJECT 19</w:t>
      </w:r>
    </w:p>
    <w:p>
      <w:pPr>
        <w:spacing w:after="200"/>
      </w:pPr>
      <w:r>
        <w:rPr>
          <w:b/>
          <w:bCs/>
          <w:sz w:val="34"/>
          <w:szCs w:val="34"/>
        </w:rPr>
        <w:t xml:space="preserve">Network Segmentation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2F2F2" w:val="clear"/>
            <w:tcMar>
              <w:top w:type="dxa" w:w="100"/>
              <w:left w:type="dxa" w:w="150"/>
              <w:bottom w:type="dxa" w:w="100"/>
              <w:right w:type="dxa" w:w="150"/>
            </w:tcMar>
          </w:tcPr>
          <w:p>
            <w:r>
              <w:rPr>
                <w:b/>
                <w:bCs/>
                <w:color w:val="2F5496"/>
                <w:sz w:val="21"/>
                <w:szCs w:val="21"/>
              </w:rPr>
              <w:t xml:space="preserve">Category: </w:t>
            </w:r>
            <w:r>
              <w:rPr>
                <w:sz w:val="21"/>
                <w:szCs w:val="21"/>
              </w:rPr>
              <w:t xml:space="preserve">Network Security &amp; Recon</w:t>
            </w:r>
          </w:p>
        </w:tc>
        <w:tc>
          <w:tcPr>
            <w:tcW w:type="dxa" w:w="4500"/>
            <w:shd w:fill="F2F2F2" w:val="clear"/>
            <w:tcMar>
              <w:top w:type="dxa" w:w="100"/>
              <w:left w:type="dxa" w:w="150"/>
              <w:bottom w:type="dxa" w:w="100"/>
              <w:right w:type="dxa" w:w="150"/>
            </w:tcMar>
          </w:tcPr>
          <w:p>
            <w:r>
              <w:rPr>
                <w:b/>
                <w:bCs/>
                <w:color w:val="2F5496"/>
                <w:sz w:val="21"/>
                <w:szCs w:val="21"/>
              </w:rPr>
              <w:t xml:space="preserve">Difficulty: </w:t>
            </w:r>
            <w:r>
              <w:rPr>
                <w:sz w:val="21"/>
                <w:szCs w:val="21"/>
              </w:rPr>
              <w:t xml:space="preserve">Intermediate</w:t>
            </w:r>
          </w:p>
        </w:tc>
      </w:tr>
      <w:tr>
        <w:tc>
          <w:tcPr>
            <w:tcW w:type="dxa" w:w="4500"/>
            <w:tcMar>
              <w:top w:type="dxa" w:w="100"/>
              <w:left w:type="dxa" w:w="150"/>
              <w:bottom w:type="dxa" w:w="100"/>
              <w:right w:type="dxa" w:w="150"/>
            </w:tcMar>
          </w:tcPr>
          <w:p>
            <w:r>
              <w:rPr>
                <w:b/>
                <w:bCs/>
                <w:color w:val="2F5496"/>
                <w:sz w:val="21"/>
                <w:szCs w:val="21"/>
              </w:rPr>
              <w:t xml:space="preserve">Target: </w:t>
            </w:r>
            <w:r>
              <w:rPr>
                <w:sz w:val="21"/>
                <w:szCs w:val="21"/>
              </w:rPr>
              <w:t xml:space="preserve">Subnet 192.168.80.0/24</w:t>
            </w:r>
          </w:p>
        </w:tc>
        <w:tc>
          <w:tcPr>
            <w:tcW w:type="dxa" w:w="4500"/>
            <w:tcMar>
              <w:top w:type="dxa" w:w="100"/>
              <w:left w:type="dxa" w:w="150"/>
              <w:bottom w:type="dxa" w:w="100"/>
              <w:right w:type="dxa" w:w="150"/>
            </w:tcMar>
          </w:tcPr>
          <w:p>
            <w:r>
              <w:rPr>
                <w:b/>
                <w:bCs/>
                <w:color w:val="2F5496"/>
                <w:sz w:val="21"/>
                <w:szCs w:val="21"/>
              </w:rPr>
              <w:t xml:space="preserve">Status: </w:t>
            </w:r>
            <w:r>
              <w:rPr>
                <w:sz w:val="21"/>
                <w:szCs w:val="21"/>
              </w:rPr>
              <w:t xml:space="preserve">Completed</w:t>
            </w:r>
          </w:p>
        </w:tc>
      </w:tr>
    </w:tbl>
    <w:p>
      <w:pPr>
        <w:spacing w:before="200"/>
      </w:pPr>
    </w:p>
    <w:p>
      <w:pPr>
        <w:pStyle w:val="Heading1"/>
        <w:pBdr>
          <w:bottom w:val="single" w:color="BFBFBF" w:sz="6" w:space="6"/>
        </w:pBdr>
        <w:spacing w:after="160" w:before="100"/>
      </w:pPr>
      <w:r>
        <w:rPr>
          <w:b/>
          <w:bCs/>
          <w:color w:val="2F5496"/>
          <w:sz w:val="30"/>
          <w:szCs w:val="30"/>
        </w:rPr>
        <w:t xml:space="preserve">Objective</w:t>
      </w:r>
    </w:p>
    <w:p>
      <w:pPr>
        <w:spacing w:after="160"/>
      </w:pPr>
      <w:r>
        <w:rPr>
          <w:sz w:val="22"/>
          <w:szCs w:val="22"/>
        </w:rPr>
        <w:t xml:space="preserve">To assess whether the lab network is segmented into separate zones, or exists as one flat, unrestricted subnet, based on data already gathered in earlier projects.</w:t>
      </w:r>
    </w:p>
    <w:p>
      <w:pPr>
        <w:pStyle w:val="Heading1"/>
        <w:pBdr>
          <w:bottom w:val="single" w:color="BFBFBF" w:sz="6" w:space="6"/>
        </w:pBdr>
        <w:spacing w:after="160" w:before="100"/>
      </w:pPr>
      <w:r>
        <w:rPr>
          <w:b/>
          <w:bCs/>
          <w:color w:val="2F5496"/>
          <w:sz w:val="30"/>
          <w:szCs w:val="30"/>
        </w:rPr>
        <w:t xml:space="preserve">Tools Used</w:t>
      </w:r>
    </w:p>
    <w:p>
      <w:pPr>
        <w:pStyle w:val="ListParagraph"/>
        <w:numPr>
          <w:ilvl w:val="0"/>
          <w:numId w:val="1"/>
        </w:numPr>
        <w:spacing w:after="100"/>
      </w:pPr>
      <w:r>
        <w:rPr>
          <w:sz w:val="22"/>
          <w:szCs w:val="22"/>
        </w:rPr>
        <w:t xml:space="preserve">Analysis based on Project 11 (topology mapping) and Project 12 (traceroute/hop data) — no new scan required</w:t>
      </w:r>
    </w:p>
    <w:p>
      <w:r>
        <w:br w:type="page"/>
      </w:r>
    </w:p>
    <w:p>
      <w:pPr>
        <w:pStyle w:val="Heading1"/>
        <w:pBdr>
          <w:bottom w:val="single" w:color="BFBFBF" w:sz="6" w:space="6"/>
        </w:pBdr>
        <w:spacing w:after="160" w:before="100"/>
      </w:pPr>
      <w:r>
        <w:rPr>
          <w:b/>
          <w:bCs/>
          <w:color w:val="2F5496"/>
          <w:sz w:val="30"/>
          <w:szCs w:val="30"/>
        </w:rPr>
        <w:t xml:space="preserve">Findings</w:t>
      </w:r>
    </w:p>
    <w:p>
      <w:pPr>
        <w:spacing w:after="160"/>
      </w:pPr>
      <w:r>
        <w:rPr>
          <w:sz w:val="22"/>
          <w:szCs w:val="22"/>
        </w:rPr>
        <w:t xml:space="preserve">Every host discovered on this subnet — the gateway, the NAT device, Kali, and Metasploitable 2 — sits exactly 1 hop away from the scanning machine, with no routers or intermediate hops in between. There are no VLAN tags, no separate subnets, and no firewall rules observed (per Project 8) restricting traffic between any of the hosts.</w:t>
      </w:r>
    </w:p>
    <w:p>
      <w:pPr>
        <w:pStyle w:val="Heading1"/>
        <w:pBdr>
          <w:bottom w:val="single" w:color="BFBFBF" w:sz="6" w:space="6"/>
        </w:pBdr>
        <w:spacing w:after="160" w:before="100"/>
      </w:pPr>
      <w:r>
        <w:rPr>
          <w:b/>
          <w:bCs/>
          <w:color w:val="2F5496"/>
          <w:sz w:val="30"/>
          <w:szCs w:val="30"/>
        </w:rPr>
        <w:t xml:space="preserve">Risk Analysis</w:t>
      </w:r>
    </w:p>
    <w:p>
      <w:pPr>
        <w:pStyle w:val="ListParagraph"/>
        <w:numPr>
          <w:ilvl w:val="0"/>
          <w:numId w:val="1"/>
        </w:numPr>
        <w:spacing w:after="120"/>
      </w:pPr>
      <w:r>
        <w:rPr>
          <w:b/>
          <w:bCs/>
          <w:color w:val="2F5496"/>
          <w:sz w:val="22"/>
          <w:szCs w:val="22"/>
        </w:rPr>
        <w:t xml:space="preserve">A single flat subnet has no internal containment</w:t>
      </w:r>
      <w:r>
        <w:rPr>
          <w:sz w:val="22"/>
          <w:szCs w:val="22"/>
        </w:rPr>
        <w:t xml:space="preserve"> — if the Metasploitable 2 host were compromised in a real attack, an attacker would have unrestricted, direct access to every other device on this network with no segmentation to slow them down.</w:t>
      </w:r>
    </w:p>
    <w:p>
      <w:pPr>
        <w:pStyle w:val="ListParagraph"/>
        <w:numPr>
          <w:ilvl w:val="0"/>
          <w:numId w:val="1"/>
        </w:numPr>
        <w:spacing w:after="120"/>
      </w:pPr>
      <w:r>
        <w:rPr>
          <w:b/>
          <w:bCs/>
          <w:color w:val="2F5496"/>
          <w:sz w:val="22"/>
          <w:szCs w:val="22"/>
        </w:rPr>
        <w:t xml:space="preserve">Segmentation is one of the most effective real-world defenses</w:t>
      </w:r>
      <w:r>
        <w:rPr>
          <w:sz w:val="22"/>
          <w:szCs w:val="22"/>
        </w:rPr>
        <w:t xml:space="preserve"> — against lateral movement — its complete absence here significantly raises the overall risk profile of this lab network.</w:t>
      </w:r>
    </w:p>
    <w:p>
      <w:r>
        <w:br w:type="page"/>
      </w:r>
    </w:p>
    <w:p>
      <w:pPr>
        <w:pStyle w:val="Heading1"/>
        <w:pBdr>
          <w:bottom w:val="single" w:color="BFBFBF" w:sz="6" w:space="6"/>
        </w:pBdr>
        <w:spacing w:after="160" w:before="100"/>
      </w:pPr>
      <w:r>
        <w:rPr>
          <w:b/>
          <w:bCs/>
          <w:color w:val="2F5496"/>
          <w:sz w:val="30"/>
          <w:szCs w:val="30"/>
        </w:rPr>
        <w:t xml:space="preserve">Conclusion &amp; Recommendation</w:t>
      </w:r>
    </w:p>
    <w:p>
      <w:pPr>
        <w:spacing w:after="160"/>
      </w:pPr>
      <w:r>
        <w:rPr>
          <w:sz w:val="22"/>
          <w:szCs w:val="22"/>
        </w:rPr>
        <w:t xml:space="preserve">This lab network is a single flat, unsegmented subnet with no VLANs or internal firewall boundaries between any of its devices.</w:t>
      </w:r>
    </w:p>
    <w:p>
      <w:pPr>
        <w:spacing w:after="160"/>
      </w:pPr>
      <w:r>
        <w:rPr>
          <w:sz w:val="22"/>
          <w:szCs w:val="22"/>
        </w:rPr>
        <w:t xml:space="preserve">Recommendation: in a production environment, critical systems should always be separated into distinct VLANs or subnets with firewall rules governing traffic between them, so that compromising one host does not automatically expose every other host on the network.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b/>
        <w:bCs/>
        <w:color w:val="8080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808080"/>
        <w:sz w:val="18"/>
        <w:szCs w:val="18"/>
      </w:rPr>
      <w:t xml:space="preserve">Cybersecurity Internship — Network Security &amp; Recon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2026-08-26T10:13:44.276Z</dcterms:created>
  <dcterms:modified xsi:type="dcterms:W3CDTF">2026-08-26T10:13:44.276Z</dcterms:modified>
</cp:coreProperties>
</file>

<file path=docProps/custom.xml><?xml version="1.0" encoding="utf-8"?>
<Properties xmlns="http://schemas.openxmlformats.org/officeDocument/2006/custom-properties" xmlns:vt="http://schemas.openxmlformats.org/officeDocument/2006/docPropsVTypes"/>
</file>