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2F5496"/>
          <w:sz w:val="24"/>
          <w:szCs w:val="24"/>
        </w:rPr>
        <w:t xml:space="preserve">PROJECT 20</w:t>
      </w:r>
    </w:p>
    <w:p>
      <w:pPr>
        <w:spacing w:after="200"/>
      </w:pPr>
      <w:r>
        <w:rPr>
          <w:b/>
          <w:bCs/>
          <w:sz w:val="34"/>
          <w:szCs w:val="34"/>
        </w:rPr>
        <w:t xml:space="preserve">Identify Unused IP Addresses in Subnet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F5496"/>
                <w:sz w:val="21"/>
                <w:szCs w:val="21"/>
              </w:rPr>
              <w:t xml:space="preserve">Category: </w:t>
            </w:r>
            <w:r>
              <w:rPr>
                <w:sz w:val="21"/>
                <w:szCs w:val="21"/>
              </w:rPr>
              <w:t xml:space="preserve">Network Security &amp; Recon</w:t>
            </w:r>
          </w:p>
        </w:tc>
        <w:tc>
          <w:tcPr>
            <w:tcW w:type="dxa" w:w="45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F5496"/>
                <w:sz w:val="21"/>
                <w:szCs w:val="21"/>
              </w:rPr>
              <w:t xml:space="preserve">Difficulty: </w:t>
            </w:r>
            <w:r>
              <w:rPr>
                <w:sz w:val="21"/>
                <w:szCs w:val="21"/>
              </w:rPr>
              <w:t xml:space="preserve">Intermediate</w:t>
            </w:r>
          </w:p>
        </w:tc>
      </w:tr>
      <w:tr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F5496"/>
                <w:sz w:val="21"/>
                <w:szCs w:val="21"/>
              </w:rPr>
              <w:t xml:space="preserve">Target: </w:t>
            </w:r>
            <w:r>
              <w:rPr>
                <w:sz w:val="21"/>
                <w:szCs w:val="21"/>
              </w:rPr>
              <w:t xml:space="preserve">Subnet 192.168.80.0/24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F5496"/>
                <w:sz w:val="21"/>
                <w:szCs w:val="21"/>
              </w:rPr>
              <w:t xml:space="preserve">Status: </w:t>
            </w:r>
            <w:r>
              <w:rPr>
                <w:sz w:val="21"/>
                <w:szCs w:val="21"/>
              </w:rPr>
              <w:t xml:space="preserve">Completed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Objective</w:t>
      </w:r>
    </w:p>
    <w:p>
      <w:pPr>
        <w:spacing w:after="160"/>
      </w:pPr>
      <w:r>
        <w:rPr>
          <w:sz w:val="22"/>
          <w:szCs w:val="22"/>
        </w:rPr>
        <w:t xml:space="preserve">To identify which IP addresses in the subnet are currently unused, based on the full-range sweep already performed.</w:t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Tools Used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Reused results from Project 17 (nmap -sn 192.168.80.0/24) — no new scan required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Step-by-Step Process</w:t>
      </w:r>
    </w:p>
    <w:p>
      <w:pPr>
        <w:spacing w:after="160"/>
      </w:pPr>
      <w:r>
        <w:rPr>
          <w:sz w:val="22"/>
          <w:szCs w:val="22"/>
        </w:rPr>
        <w:t xml:space="preserve">Reviewed the full-range ping sweep results and separated the responding hosts from the addresses that reported [host down].</w:t>
      </w:r>
    </w:p>
    <w:p>
      <w:r>
        <w:drawing>
          <wp:inline distT="0" distB="0" distL="0" distR="0">
            <wp:extent cx="55245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666666"/>
          <w:sz w:val="20"/>
          <w:szCs w:val="20"/>
        </w:rPr>
        <w:t xml:space="preserve">Figure 1 — Full subnet sweep, most addresses reporting [host down]</w:t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Findings</w:t>
      </w:r>
    </w:p>
    <w:p>
      <w:pPr>
        <w:spacing w:after="160"/>
      </w:pPr>
      <w:r>
        <w:rPr>
          <w:sz w:val="22"/>
          <w:szCs w:val="22"/>
        </w:rPr>
        <w:t xml:space="preserve">Out of 256 possible addresses in the /24 range, only 5 are currently in use (192.168.80.1, .2, .131, .133, .254). The remaining 251 addresses are unused and available, reported as [host down] throughout the sweep.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Risk Analysis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2F5496"/>
          <w:sz w:val="22"/>
          <w:szCs w:val="22"/>
        </w:rPr>
        <w:t xml:space="preserve">A large pool of unused addresses is expected in a small lab/NAT subnet</w:t>
      </w:r>
      <w:r>
        <w:rPr>
          <w:sz w:val="22"/>
          <w:szCs w:val="22"/>
        </w:rPr>
        <w:t xml:space="preserve"> — but on a production network, an unusually large unused range can make it easier for a rogue device to blend in undetected if monitoring isn't in place.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Conclusion &amp; Recommendation</w:t>
      </w:r>
    </w:p>
    <w:p>
      <w:pPr>
        <w:spacing w:after="160"/>
      </w:pPr>
      <w:r>
        <w:rPr>
          <w:sz w:val="22"/>
          <w:szCs w:val="22"/>
        </w:rPr>
        <w:t xml:space="preserve">251 out of 256 addresses in this subnet are currently unused, leaving substantial address space available.</w:t>
      </w:r>
    </w:p>
    <w:p>
      <w:pPr>
        <w:spacing w:after="160"/>
      </w:pPr>
      <w:r>
        <w:rPr>
          <w:sz w:val="22"/>
          <w:szCs w:val="22"/>
        </w:rPr>
        <w:t xml:space="preserve">Recommendation: use DHCP logging or periodic sweeps in production environments to track which addresses are actually in use over time, making it easier to spot anomalies.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b/>
        <w:bCs/>
        <w:color w:val="80808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</w:pPr>
    <w:r>
      <w:rPr>
        <w:color w:val="808080"/>
        <w:sz w:val="18"/>
        <w:szCs w:val="18"/>
      </w:rPr>
      <w:t xml:space="preserve">Cybersecurity Internship — Network Security &amp; Recon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5544f4373e9f758150d15e6f07c2c2212ed776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2026-08-26T10:13:44.294Z</dcterms:created>
  <dcterms:modified xsi:type="dcterms:W3CDTF">2026-08-26T10:13:44.294Z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