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ib6t9lzjkvq" w:id="0"/>
      <w:bookmarkEnd w:id="0"/>
      <w:r w:rsidDel="00000000" w:rsidR="00000000" w:rsidRPr="00000000">
        <w:rPr>
          <w:b w:val="1"/>
          <w:bCs w:val="1"/>
          <w:sz w:val="46"/>
          <w:szCs w:val="46"/>
          <w:rtl w:val="0"/>
        </w:rPr>
        <w:t xml:space="preserve">Capstone Project: Full SOC Workflow Simulation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celwwmdszfl"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simulated a real-world cybersecurity incident within a Security Operations Center (SOC) environment. An attack was launched using Metasploit against a vulnerable system (Metasploitable2), targeting a Samba service vulnerability. The activity was monitored and detected using Wazuh, followed by response and containment using CrowdSec. The attacker’s IP address was successfully identified and blocked, preventing further interaction with the target system. The incident was escalated using TheHive for further analysis. This simulation demonstrates the complete SOC workflow, including detection, triage, response, and reporting.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5gohdcui41" w:id="2"/>
      <w:bookmarkEnd w:id="2"/>
      <w:r w:rsidDel="00000000" w:rsidR="00000000" w:rsidRPr="00000000">
        <w:rPr>
          <w:b w:val="1"/>
          <w:bCs w:val="1"/>
          <w:sz w:val="34"/>
          <w:szCs w:val="34"/>
          <w:rtl w:val="0"/>
        </w:rPr>
        <w:t xml:space="preserve">2. Attack Simulation</w:t>
      </w:r>
    </w:p>
    <w:p w:rsidR="00000000" w:rsidDel="00000000" w:rsidP="00000000" w:rsidRDefault="00000000" w:rsidRPr="00000000" w14:paraId="00000006">
      <w:pPr>
        <w:spacing w:after="240" w:before="240" w:lineRule="auto"/>
        <w:rPr/>
      </w:pPr>
      <w:r w:rsidDel="00000000" w:rsidR="00000000" w:rsidRPr="00000000">
        <w:rPr>
          <w:rtl w:val="0"/>
        </w:rPr>
        <w:t xml:space="preserve">The attack was conducted using the Metasploit Framework from a macOS machine. The exploit module exploit/multi/samba/usermap_script was used against the Metasploitable2 target. This exploit targets a known Samba vulnerability that allows remote command execution.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Launched Metasploit (msfconsole)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Configured target IP (RHOSTS)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Executed exploit</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Generated malicious traffic and logs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bkgai1217api" w:id="3"/>
      <w:bookmarkEnd w:id="3"/>
      <w:r w:rsidDel="00000000" w:rsidR="00000000" w:rsidRPr="00000000">
        <w:rPr>
          <w:b w:val="1"/>
          <w:bCs w:val="1"/>
          <w:sz w:val="34"/>
          <w:szCs w:val="34"/>
          <w:rtl w:val="0"/>
        </w:rPr>
        <w:t xml:space="preserve">3. Detection and Triage (Wazuh)</w:t>
      </w:r>
    </w:p>
    <w:p w:rsidR="00000000" w:rsidDel="00000000" w:rsidP="00000000" w:rsidRDefault="00000000" w:rsidRPr="00000000" w14:paraId="0000000E">
      <w:pPr>
        <w:spacing w:after="240" w:before="240" w:lineRule="auto"/>
        <w:rPr/>
      </w:pPr>
      <w:r w:rsidDel="00000000" w:rsidR="00000000" w:rsidRPr="00000000">
        <w:rPr>
          <w:rtl w:val="0"/>
        </w:rPr>
        <w:t xml:space="preserve">The attack activity was detected using Wazuh by monitoring system logs. Suspicious events related to unauthorized access attempts and exploitation behavior were identified.</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rumj6avzh4wt" w:id="4"/>
      <w:bookmarkEnd w:id="4"/>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bl04ot5qefpv" w:id="5"/>
      <w:bookmarkEnd w:id="5"/>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j8hkonyviom" w:id="6"/>
      <w:bookmarkEnd w:id="6"/>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m4ufv74952e" w:id="7"/>
      <w:bookmarkEnd w:id="7"/>
      <w:r w:rsidDel="00000000" w:rsidR="00000000" w:rsidRPr="00000000">
        <w:rPr>
          <w:b w:val="1"/>
          <w:bCs w:val="1"/>
          <w:color w:val="000000"/>
          <w:sz w:val="26"/>
          <w:szCs w:val="26"/>
          <w:rtl w:val="0"/>
        </w:rPr>
        <w:t xml:space="preserve">Detection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b w:val="1"/>
                <w:bCs w:val="1"/>
              </w:rPr>
            </w:pPr>
            <w:r w:rsidDel="00000000" w:rsidR="00000000" w:rsidRPr="00000000">
              <w:rPr>
                <w:b w:val="1"/>
                <w:bCs w:val="1"/>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Source IP</w:t>
            </w:r>
          </w:p>
        </w:tc>
        <w:tc>
          <w:tcPr>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Alert Description</w:t>
            </w:r>
          </w:p>
        </w:tc>
        <w:tc>
          <w:tcPr>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MITRE Technique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2026-04-17 07:10:00</w:t>
            </w:r>
          </w:p>
        </w:tc>
        <w:tc>
          <w:tcPr>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192.168.1.100</w:t>
            </w:r>
          </w:p>
        </w:tc>
        <w:tc>
          <w:tcP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Samba exploit attempt</w:t>
            </w:r>
          </w:p>
        </w:tc>
        <w:tc>
          <w:tcP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T1210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2026-04-17 07:11:30</w:t>
            </w:r>
          </w:p>
        </w:tc>
        <w:tc>
          <w:tcP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192.168.1.100</w:t>
            </w:r>
          </w:p>
        </w:tc>
        <w:tc>
          <w:tcP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Multiple authentication logs</w:t>
            </w:r>
          </w:p>
        </w:tc>
        <w:tc>
          <w:tcP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T1110</w:t>
            </w:r>
          </w:p>
        </w:tc>
      </w:tr>
    </w:tbl>
    <w:p w:rsidR="00000000" w:rsidDel="00000000" w:rsidP="00000000" w:rsidRDefault="00000000" w:rsidRPr="00000000" w14:paraId="0000001F">
      <w:pPr>
        <w:pStyle w:val="Heading3"/>
        <w:keepNext w:val="0"/>
        <w:keepLines w:val="0"/>
        <w:spacing w:before="280" w:lineRule="auto"/>
        <w:rPr/>
      </w:pPr>
      <w:bookmarkStart w:colFirst="0" w:colLast="0" w:name="_i0b46abujqd4"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sfi86yluqpy5" w:id="9"/>
      <w:bookmarkEnd w:id="9"/>
      <w:r w:rsidDel="00000000" w:rsidR="00000000" w:rsidRPr="00000000">
        <w:rPr>
          <w:b w:val="1"/>
          <w:bCs w:val="1"/>
          <w:sz w:val="34"/>
          <w:szCs w:val="34"/>
          <w:rtl w:val="0"/>
        </w:rPr>
        <w:t xml:space="preserve">4. Response and Containment (CrowdSec)</w:t>
      </w:r>
    </w:p>
    <w:p w:rsidR="00000000" w:rsidDel="00000000" w:rsidP="00000000" w:rsidRDefault="00000000" w:rsidRPr="00000000" w14:paraId="00000021">
      <w:pPr>
        <w:spacing w:after="240" w:before="240" w:lineRule="auto"/>
        <w:rPr/>
      </w:pPr>
      <w:r w:rsidDel="00000000" w:rsidR="00000000" w:rsidRPr="00000000">
        <w:rPr>
          <w:rtl w:val="0"/>
        </w:rPr>
        <w:t xml:space="preserve">CrowdSec was used to respond to the detected attack by banning the attacker’s IP address. A manual decision was added to block the malicious source.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Action Taken:</w:t>
      </w:r>
    </w:p>
    <w:p w:rsidR="00000000" w:rsidDel="00000000" w:rsidP="00000000" w:rsidRDefault="00000000" w:rsidRPr="00000000" w14:paraId="00000023">
      <w:pPr>
        <w:rPr/>
      </w:pPr>
      <w:r w:rsidDel="00000000" w:rsidR="00000000" w:rsidRPr="00000000">
        <w:rPr>
          <w:rtl w:val="0"/>
        </w:rPr>
        <w:t xml:space="preserve">cscli decisions add --ip 192.168.1.100 --type ban --reason "Metasploit attack"</w:t>
      </w:r>
    </w:p>
    <w:p w:rsidR="00000000" w:rsidDel="00000000" w:rsidP="00000000" w:rsidRDefault="00000000" w:rsidRPr="00000000" w14:paraId="00000024">
      <w:pPr>
        <w:spacing w:after="240" w:before="240" w:lineRule="auto"/>
        <w:rPr/>
      </w:pPr>
      <w:r w:rsidDel="00000000" w:rsidR="00000000" w:rsidRPr="00000000">
        <w:rPr>
          <w:rtl w:val="0"/>
        </w:rPr>
        <w:t xml:space="preserve">The CrowdSec firewall bouncer enforced the rule by adding a blocking entry in the system firewall (iptables).</w:t>
      </w:r>
    </w:p>
    <w:p w:rsidR="00000000" w:rsidDel="00000000" w:rsidP="00000000" w:rsidRDefault="00000000" w:rsidRPr="00000000" w14:paraId="00000025">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5. Verification of Containment</w:t>
      </w:r>
    </w:p>
    <w:p w:rsidR="00000000" w:rsidDel="00000000" w:rsidP="00000000" w:rsidRDefault="00000000" w:rsidRPr="00000000" w14:paraId="00000026">
      <w:pPr>
        <w:spacing w:after="240" w:before="240" w:lineRule="auto"/>
        <w:rPr/>
      </w:pPr>
      <w:r w:rsidDel="00000000" w:rsidR="00000000" w:rsidRPr="00000000">
        <w:rPr>
          <w:rtl w:val="0"/>
        </w:rPr>
        <w:t xml:space="preserve">The effectiveness of the response was verified by testing connectivity from the attacker machine.</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ICMP (ping) requests from attacker to target failed</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Firewall rules confirmed the IP was blocked</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CrowdSec decision list showed active ban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cscli decisions list</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iptables -L -n</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Failed ping test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ps8zac6zue28" w:id="10"/>
      <w:bookmarkEnd w:id="10"/>
      <w:r w:rsidDel="00000000" w:rsidR="00000000" w:rsidRPr="00000000">
        <w:rPr>
          <w:b w:val="1"/>
          <w:bCs w:val="1"/>
          <w:sz w:val="34"/>
          <w:szCs w:val="34"/>
          <w:rtl w:val="0"/>
        </w:rPr>
        <w:t xml:space="preserve">6. Escalation (TheHive Case Summary – 100 words)</w:t>
      </w:r>
    </w:p>
    <w:p w:rsidR="00000000" w:rsidDel="00000000" w:rsidP="00000000" w:rsidRDefault="00000000" w:rsidRPr="00000000" w14:paraId="0000002F">
      <w:pPr>
        <w:spacing w:after="240" w:before="240" w:lineRule="auto"/>
        <w:rPr/>
      </w:pPr>
      <w:r w:rsidDel="00000000" w:rsidR="00000000" w:rsidRPr="00000000">
        <w:rPr>
          <w:rtl w:val="0"/>
        </w:rPr>
        <w:t xml:space="preserve">A security incident was identified involving a potential exploitation attempt targeting a Samba service on a monitored system. The activity originated from IP address 192.168.1.100 and was detected through log analysis in Wazuh. Indicators suggest the use of a known Metasploit exploit attempting remote command execution. Immediate response actions were taken using CrowdSec to block the attacker IP and prevent further access. The system remains stable with no signs of persistence or lateral movement. This case is escalated for Tier 2 analysis to validate impact, review logs in depth, and ensure no additional compromise has occurred.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kqcncb9i2bpf" w:id="11"/>
      <w:bookmarkEnd w:id="11"/>
      <w:r w:rsidDel="00000000" w:rsidR="00000000" w:rsidRPr="00000000">
        <w:rPr>
          <w:b w:val="1"/>
          <w:bCs w:val="1"/>
          <w:sz w:val="34"/>
          <w:szCs w:val="34"/>
          <w:rtl w:val="0"/>
        </w:rPr>
        <w:t xml:space="preserve">7. Timeline of Events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b w:val="1"/>
                <w:bCs w:val="1"/>
              </w:rPr>
            </w:pPr>
            <w:r w:rsidDel="00000000" w:rsidR="00000000" w:rsidRPr="00000000">
              <w:rPr>
                <w:b w:val="1"/>
                <w:bCs w:val="1"/>
                <w:rtl w:val="0"/>
              </w:rPr>
              <w:t xml:space="preserve">Time</w:t>
            </w:r>
          </w:p>
        </w:tc>
        <w:tc>
          <w:tcP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b w:val="1"/>
                <w:bCs w:val="1"/>
              </w:rPr>
            </w:pPr>
            <w:r w:rsidDel="00000000" w:rsidR="00000000" w:rsidRPr="00000000">
              <w:rPr>
                <w:b w:val="1"/>
                <w:bCs w:val="1"/>
                <w:rtl w:val="0"/>
              </w:rPr>
              <w:t xml:space="preserve">Event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4:19 PM</w:t>
            </w:r>
          </w:p>
        </w:tc>
        <w:tc>
          <w:tcP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Attack initiated via Metasploit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4:19 PM</w:t>
            </w:r>
          </w:p>
        </w:tc>
        <w:tc>
          <w:tcP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Logs generated on target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4:20 PM</w:t>
            </w:r>
          </w:p>
        </w:tc>
        <w:tc>
          <w:tcP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Wazuh detected suspicious activity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4:21 PM</w:t>
            </w:r>
          </w:p>
        </w:tc>
        <w:tc>
          <w:tcP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CrowdSec ban applied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4:22 PM</w:t>
            </w:r>
          </w:p>
        </w:tc>
        <w:tc>
          <w:tcP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Attacker connectivity blocked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4:25 PM</w:t>
            </w:r>
          </w:p>
        </w:tc>
        <w:tc>
          <w:tcP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Incident escalated to TheHive</w:t>
            </w:r>
          </w:p>
        </w:tc>
      </w:tr>
    </w:tbl>
    <w:p w:rsidR="00000000" w:rsidDel="00000000" w:rsidP="00000000" w:rsidRDefault="00000000" w:rsidRPr="00000000" w14:paraId="00000040">
      <w:pPr>
        <w:pStyle w:val="Heading2"/>
        <w:keepNext w:val="0"/>
        <w:keepLines w:val="0"/>
        <w:spacing w:after="80" w:lineRule="auto"/>
        <w:rPr/>
      </w:pPr>
      <w:bookmarkStart w:colFirst="0" w:colLast="0" w:name="_krbkc0kwszic"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vh1kgm7t1ibh" w:id="13"/>
      <w:bookmarkEnd w:id="13"/>
      <w:r w:rsidDel="00000000" w:rsidR="00000000" w:rsidRPr="00000000">
        <w:rPr>
          <w:b w:val="1"/>
          <w:bCs w:val="1"/>
          <w:sz w:val="34"/>
          <w:szCs w:val="34"/>
          <w:rtl w:val="0"/>
        </w:rPr>
        <w:t xml:space="preserve">8. Recommendations</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Implement automated response rules in CrowdSec for faster containment</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Enable additional log sources for deeper visibility</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Integrate threat intelligence feeds for enrichment</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Regularly update and patch vulnerable services such as Samba</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tl w:val="0"/>
        </w:rPr>
        <w:t xml:space="preserve">Conduct periodic attack simulations to test SOC readiness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yovkfdtmjqbq" w:id="14"/>
      <w:bookmarkEnd w:id="14"/>
      <w:r w:rsidDel="00000000" w:rsidR="00000000" w:rsidRPr="00000000">
        <w:rPr>
          <w:b w:val="1"/>
          <w:bCs w:val="1"/>
          <w:sz w:val="34"/>
          <w:szCs w:val="34"/>
          <w:rtl w:val="0"/>
        </w:rPr>
        <w:t xml:space="preserve">9. Manager Briefing (Non-Technical – 100 words)</w:t>
      </w:r>
    </w:p>
    <w:p w:rsidR="00000000" w:rsidDel="00000000" w:rsidP="00000000" w:rsidRDefault="00000000" w:rsidRPr="00000000" w14:paraId="00000049">
      <w:pPr>
        <w:spacing w:after="240" w:before="240" w:lineRule="auto"/>
        <w:rPr/>
      </w:pPr>
      <w:r w:rsidDel="00000000" w:rsidR="00000000" w:rsidRPr="00000000">
        <w:rPr>
          <w:rtl w:val="0"/>
        </w:rPr>
        <w:t xml:space="preserve">A simulated cyberattack was carried out to test our security monitoring and response capabilities. The system successfully detected suspicious activity originating from an external source attempting to exploit a known vulnerability. Our security tools quickly identified the threat and blocked the attacker’s access, preventing any further impact. No damage or data loss occurred during this simulation. The incident was documented and escalated for further review as part of standard procedure. This exercise confirms that our monitoring and response systems are functioning effectively and can handle real-world threats in a timely manner.</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