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1A053">
      <w:pPr>
        <w:pStyle w:val="2"/>
        <w:spacing w:before="300" w:after="150" w:line="360" w:lineRule="auto"/>
        <w:jc w:val="center"/>
        <w:rPr>
          <w:rFonts w:hint="default" w:ascii="Times New Roman" w:hAnsi="Times New Roman" w:cs="Times New Roman"/>
          <w:sz w:val="20"/>
          <w:szCs w:val="20"/>
        </w:rPr>
      </w:pPr>
      <w:r>
        <w:rPr>
          <w:rFonts w:hint="default" w:ascii="Times New Roman" w:hAnsi="Times New Roman" w:cs="Times New Roman"/>
          <w:b/>
          <w:bCs/>
          <w:color w:val="auto"/>
          <w:sz w:val="32"/>
          <w:szCs w:val="32"/>
          <w:shd w:val="clear" w:color="auto" w:fill="auto"/>
          <w:lang w:val="en-GB"/>
        </w:rPr>
        <w:t xml:space="preserve">CO2 AT1 - </w:t>
      </w:r>
      <w:r>
        <w:rPr>
          <w:rFonts w:hint="default" w:ascii="Times New Roman" w:hAnsi="Times New Roman" w:cs="Times New Roman"/>
          <w:b/>
          <w:bCs/>
          <w:color w:val="auto"/>
          <w:sz w:val="32"/>
          <w:szCs w:val="32"/>
          <w:shd w:val="clear" w:color="auto" w:fill="auto"/>
        </w:rPr>
        <w:t>ANALYTICAL PROBLEM SOLVING</w:t>
      </w:r>
    </w:p>
    <w:p w14:paraId="2D73CA0F">
      <w:pPr>
        <w:pStyle w:val="2"/>
        <w:spacing w:before="300" w:after="150" w:line="240" w:lineRule="auto"/>
        <w:rPr>
          <w:rFonts w:hint="default" w:ascii="Times New Roman" w:hAnsi="Times New Roman" w:cs="Times New Roman"/>
          <w:color w:val="auto"/>
          <w:sz w:val="21"/>
          <w:szCs w:val="21"/>
        </w:rPr>
      </w:pPr>
      <w:r>
        <w:rPr>
          <w:rFonts w:hint="default" w:ascii="Times New Roman" w:hAnsi="Times New Roman" w:cs="Times New Roman"/>
          <w:b/>
          <w:bCs/>
          <w:color w:val="auto"/>
          <w:sz w:val="21"/>
          <w:szCs w:val="21"/>
        </w:rPr>
        <w:t>Name:</w:t>
      </w: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rPr>
        <w:t>ADHI</w:t>
      </w:r>
      <w:r>
        <w:rPr>
          <w:rFonts w:hint="default" w:ascii="Times New Roman" w:hAnsi="Times New Roman" w:cs="Times New Roman"/>
          <w:color w:val="auto"/>
          <w:sz w:val="21"/>
          <w:szCs w:val="21"/>
          <w:lang w:val="en-GB"/>
        </w:rPr>
        <w:t>T</w:t>
      </w:r>
      <w:r>
        <w:rPr>
          <w:rFonts w:hint="default" w:ascii="Times New Roman" w:hAnsi="Times New Roman" w:cs="Times New Roman"/>
          <w:color w:val="auto"/>
          <w:sz w:val="21"/>
          <w:szCs w:val="21"/>
        </w:rPr>
        <w:t>HYA.S</w:t>
      </w:r>
      <w:bookmarkStart w:id="0" w:name="_GoBack"/>
      <w:bookmarkEnd w:id="0"/>
    </w:p>
    <w:p w14:paraId="1629ADD7">
      <w:pPr>
        <w:pStyle w:val="2"/>
        <w:spacing w:before="300" w:after="150" w:line="240" w:lineRule="auto"/>
        <w:rPr>
          <w:rFonts w:hint="default" w:ascii="Times New Roman" w:hAnsi="Times New Roman" w:cs="Times New Roman"/>
          <w:color w:val="auto"/>
          <w:sz w:val="21"/>
          <w:szCs w:val="21"/>
        </w:rPr>
      </w:pPr>
      <w:r>
        <w:rPr>
          <w:rFonts w:hint="default" w:ascii="Times New Roman" w:hAnsi="Times New Roman" w:cs="Times New Roman"/>
          <w:b/>
          <w:bCs/>
          <w:color w:val="auto"/>
          <w:sz w:val="21"/>
          <w:szCs w:val="21"/>
        </w:rPr>
        <w:t>Register Number</w:t>
      </w: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rPr>
        <w:t>192412352</w:t>
      </w:r>
    </w:p>
    <w:p w14:paraId="12E57380">
      <w:pPr>
        <w:pStyle w:val="2"/>
        <w:spacing w:before="300" w:after="150" w:line="240" w:lineRule="auto"/>
        <w:rPr>
          <w:rFonts w:hint="default" w:ascii="Times New Roman" w:hAnsi="Times New Roman" w:cs="Times New Roman"/>
          <w:color w:val="auto"/>
          <w:sz w:val="21"/>
          <w:szCs w:val="21"/>
        </w:rPr>
      </w:pPr>
      <w:r>
        <w:rPr>
          <w:rFonts w:hint="default" w:ascii="Times New Roman" w:hAnsi="Times New Roman" w:cs="Times New Roman"/>
          <w:b/>
          <w:bCs/>
          <w:color w:val="auto"/>
          <w:sz w:val="21"/>
          <w:szCs w:val="21"/>
        </w:rPr>
        <w:t>Course Code:</w:t>
      </w: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rPr>
        <w:t>ITA0606</w:t>
      </w:r>
    </w:p>
    <w:p w14:paraId="616BCE1F">
      <w:pPr>
        <w:pStyle w:val="2"/>
        <w:spacing w:before="300" w:after="150" w:line="240" w:lineRule="auto"/>
        <w:rPr>
          <w:rFonts w:hint="default" w:ascii="Times New Roman" w:hAnsi="Times New Roman" w:cs="Times New Roman"/>
          <w:color w:val="auto"/>
          <w:sz w:val="21"/>
          <w:szCs w:val="21"/>
        </w:rPr>
      </w:pPr>
      <w:r>
        <w:rPr>
          <w:rFonts w:hint="default" w:ascii="Times New Roman" w:hAnsi="Times New Roman" w:cs="Times New Roman"/>
          <w:b/>
          <w:bCs/>
          <w:color w:val="auto"/>
          <w:sz w:val="21"/>
          <w:szCs w:val="21"/>
        </w:rPr>
        <w:t>Course Name</w:t>
      </w:r>
      <w:r>
        <w:rPr>
          <w:rFonts w:hint="default" w:ascii="Times New Roman" w:hAnsi="Times New Roman" w:cs="Times New Roman"/>
          <w:color w:val="auto"/>
          <w:sz w:val="21"/>
          <w:szCs w:val="21"/>
        </w:rPr>
        <w:t>:</w:t>
      </w:r>
      <w:r>
        <w:rPr>
          <w:rFonts w:hint="default" w:ascii="Times New Roman" w:hAnsi="Times New Roman" w:cs="Times New Roman"/>
          <w:color w:val="auto"/>
          <w:sz w:val="21"/>
          <w:szCs w:val="21"/>
        </w:rPr>
        <w:t xml:space="preserve"> MACHINE LEARNING</w:t>
      </w:r>
    </w:p>
    <w:p w14:paraId="274F6132">
      <w:pPr>
        <w:pStyle w:val="2"/>
        <w:spacing w:before="300" w:after="150" w:line="360" w:lineRule="auto"/>
        <w:rPr>
          <w:rFonts w:hint="default" w:ascii="Times New Roman" w:hAnsi="Times New Roman" w:cs="Times New Roman"/>
          <w:b/>
          <w:bCs/>
          <w:color w:val="auto"/>
        </w:rPr>
      </w:pPr>
      <w:r>
        <w:rPr>
          <w:rFonts w:hint="default" w:ascii="Times New Roman" w:hAnsi="Times New Roman" w:cs="Times New Roman"/>
          <w:b/>
          <w:bCs/>
          <w:color w:val="auto"/>
        </w:rPr>
        <w:t>1. Perceptron — Pass/Fail Classification</w:t>
      </w:r>
    </w:p>
    <w:p w14:paraId="45EC5555">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Given</w:t>
      </w:r>
    </w:p>
    <w:p w14:paraId="5F5761A6">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Weights: w₁ (study hours) = 0.6, w₂ (attendance) = 0.4</w:t>
      </w:r>
    </w:p>
    <w:p w14:paraId="76ABF23A">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Bias: b = −0.5</w:t>
      </w:r>
    </w:p>
    <w:p w14:paraId="6FFD57CD">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Inputs: x₁ (study hours) = 2, x₂ (attendance) = 1</w:t>
      </w:r>
    </w:p>
    <w:p w14:paraId="280C6172">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1: Compute Net Input</w:t>
      </w:r>
    </w:p>
    <w:p w14:paraId="0D5F0A28">
      <w:pPr>
        <w:spacing w:after="120" w:line="360" w:lineRule="auto"/>
        <w:rPr>
          <w:rFonts w:hint="default" w:ascii="Times New Roman" w:hAnsi="Times New Roman" w:cs="Times New Roman"/>
          <w:color w:val="auto"/>
        </w:rPr>
      </w:pPr>
      <w:r>
        <w:rPr>
          <w:rFonts w:hint="default" w:ascii="Times New Roman" w:hAnsi="Times New Roman" w:cs="Times New Roman"/>
          <w:color w:val="auto"/>
        </w:rPr>
        <w:t>net = w₁x₁ + w₂x₂ + b = (0.6 × 2) + (0.4 × 1) + (−0.5)</w:t>
      </w:r>
    </w:p>
    <w:p w14:paraId="73D841EF">
      <w:pPr>
        <w:spacing w:after="120" w:line="360" w:lineRule="auto"/>
        <w:rPr>
          <w:rFonts w:hint="default" w:ascii="Times New Roman" w:hAnsi="Times New Roman" w:cs="Times New Roman"/>
          <w:color w:val="auto"/>
        </w:rPr>
      </w:pPr>
      <w:r>
        <w:rPr>
          <w:rFonts w:hint="default" w:ascii="Times New Roman" w:hAnsi="Times New Roman" w:cs="Times New Roman"/>
          <w:color w:val="auto"/>
        </w:rPr>
        <w:t>net = 1.2 + 0.4 − 0.5 = 1.1</w:t>
      </w:r>
    </w:p>
    <w:p w14:paraId="58A0745E">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2: Apply Step Activation Function</w:t>
      </w:r>
    </w:p>
    <w:p w14:paraId="27E21765">
      <w:pPr>
        <w:spacing w:after="120" w:line="360" w:lineRule="auto"/>
        <w:rPr>
          <w:rFonts w:hint="default" w:ascii="Times New Roman" w:hAnsi="Times New Roman" w:cs="Times New Roman"/>
          <w:color w:val="auto"/>
        </w:rPr>
      </w:pPr>
      <w:r>
        <w:rPr>
          <w:rFonts w:hint="default" w:ascii="Times New Roman" w:hAnsi="Times New Roman" w:cs="Times New Roman"/>
          <w:color w:val="auto"/>
        </w:rPr>
        <w:t>f(net) = 1, if net ≥ 0;   f(net) = 0, if net &lt; 0</w:t>
      </w:r>
    </w:p>
    <w:p w14:paraId="3D7A01E5">
      <w:pPr>
        <w:spacing w:after="120" w:line="360" w:lineRule="auto"/>
        <w:rPr>
          <w:rFonts w:hint="default" w:ascii="Times New Roman" w:hAnsi="Times New Roman" w:cs="Times New Roman"/>
          <w:color w:val="auto"/>
        </w:rPr>
      </w:pPr>
      <w:r>
        <w:rPr>
          <w:rFonts w:hint="default" w:ascii="Times New Roman" w:hAnsi="Times New Roman" w:cs="Times New Roman"/>
          <w:color w:val="auto"/>
        </w:rPr>
        <w:t>Since net = 1.1 ≥ 0  ⇒  f(net) = 1</w:t>
      </w:r>
    </w:p>
    <w:p w14:paraId="18F5ACF4">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Conclusion</w:t>
      </w:r>
    </w:p>
    <w:p w14:paraId="2700D7B0">
      <w:pPr>
        <w:spacing w:after="120" w:line="36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The perceptron output is 1, so the student is classified as PASS. The combined weighted contribution of study hours and attendance is strong enough to overcome the negative bias, pushing the net input above the decision threshold of 0.</w:t>
      </w:r>
    </w:p>
    <w:p w14:paraId="1D055837">
      <w:pPr>
        <w:pStyle w:val="2"/>
        <w:spacing w:before="300" w:after="150" w:line="360" w:lineRule="auto"/>
        <w:rPr>
          <w:rFonts w:hint="default" w:ascii="Times New Roman" w:hAnsi="Times New Roman" w:cs="Times New Roman"/>
          <w:b/>
          <w:bCs/>
          <w:color w:val="auto"/>
        </w:rPr>
      </w:pPr>
      <w:r>
        <w:rPr>
          <w:rFonts w:hint="default" w:ascii="Times New Roman" w:hAnsi="Times New Roman" w:cs="Times New Roman"/>
          <w:b/>
          <w:bCs/>
          <w:color w:val="auto"/>
        </w:rPr>
        <w:t>2. Single Neuron Training — Delta Rule</w:t>
      </w:r>
    </w:p>
    <w:p w14:paraId="3BF13BC9">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Given</w:t>
      </w:r>
    </w:p>
    <w:p w14:paraId="082B8AF2">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Initial weight: w = 0.5</w:t>
      </w:r>
    </w:p>
    <w:p w14:paraId="2C5F2F9F">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Learning rate: η = 0.1</w:t>
      </w:r>
    </w:p>
    <w:p w14:paraId="69061417">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Input: x = 2</w:t>
      </w:r>
    </w:p>
    <w:p w14:paraId="4D85A547">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Actual output: o = 0.6</w:t>
      </w:r>
    </w:p>
    <w:p w14:paraId="367B9BE3">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Target output: t = 1</w:t>
      </w:r>
    </w:p>
    <w:p w14:paraId="71B72B09">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1: Compute the Error</w:t>
      </w:r>
    </w:p>
    <w:p w14:paraId="219647BF">
      <w:pPr>
        <w:spacing w:after="120" w:line="360" w:lineRule="auto"/>
        <w:rPr>
          <w:rFonts w:hint="default" w:ascii="Times New Roman" w:hAnsi="Times New Roman" w:cs="Times New Roman"/>
          <w:color w:val="auto"/>
        </w:rPr>
      </w:pPr>
      <w:r>
        <w:rPr>
          <w:rFonts w:hint="default" w:ascii="Times New Roman" w:hAnsi="Times New Roman" w:cs="Times New Roman"/>
          <w:color w:val="auto"/>
        </w:rPr>
        <w:t>Error = t − o = 1 − 0.6 = 0.4</w:t>
      </w:r>
    </w:p>
    <w:p w14:paraId="37FACF9A">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2: Apply the Delta (Widrow–Hoff) Rule</w:t>
      </w:r>
    </w:p>
    <w:p w14:paraId="1B897EBB">
      <w:pPr>
        <w:spacing w:after="120" w:line="360" w:lineRule="auto"/>
        <w:rPr>
          <w:rFonts w:hint="default" w:ascii="Times New Roman" w:hAnsi="Times New Roman" w:cs="Times New Roman"/>
          <w:color w:val="auto"/>
        </w:rPr>
      </w:pPr>
      <w:r>
        <w:rPr>
          <w:rFonts w:hint="default" w:ascii="Times New Roman" w:hAnsi="Times New Roman" w:cs="Times New Roman"/>
          <w:color w:val="auto"/>
        </w:rPr>
        <w:t>Δw = η × Error × x = 0.1 × 0.4 × 2 = 0.08</w:t>
      </w:r>
    </w:p>
    <w:p w14:paraId="0725C503">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3: Update the Weight</w:t>
      </w:r>
    </w:p>
    <w:p w14:paraId="2F7BEF4C">
      <w:pPr>
        <w:spacing w:after="120" w:line="360" w:lineRule="auto"/>
        <w:rPr>
          <w:rFonts w:hint="default" w:ascii="Times New Roman" w:hAnsi="Times New Roman" w:cs="Times New Roman"/>
          <w:color w:val="auto"/>
        </w:rPr>
      </w:pPr>
      <w:r>
        <w:rPr>
          <w:rFonts w:hint="default" w:ascii="Times New Roman" w:hAnsi="Times New Roman" w:cs="Times New Roman"/>
          <w:color w:val="auto"/>
        </w:rPr>
        <w:t>w_new = w_old + Δw = 0.5 + 0.08 = 0.58</w:t>
      </w:r>
    </w:p>
    <w:p w14:paraId="488A55A2">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Conclusion</w:t>
      </w:r>
    </w:p>
    <w:p w14:paraId="689DEEA5">
      <w:pPr>
        <w:spacing w:after="120" w:line="360" w:lineRule="auto"/>
        <w:rPr>
          <w:rFonts w:hint="default" w:ascii="Times New Roman" w:hAnsi="Times New Roman" w:cs="Times New Roman"/>
          <w:color w:val="auto"/>
        </w:rPr>
      </w:pPr>
      <w:r>
        <w:rPr>
          <w:rFonts w:hint="default" w:ascii="Times New Roman" w:hAnsi="Times New Roman" w:cs="Times New Roman"/>
          <w:b/>
          <w:bCs/>
          <w:color w:val="auto"/>
        </w:rPr>
        <w:t>After one iteration of training, the updated weight is 0.58. Since the neuron under-predicted the target (positive error), the weight is increased so that, on the next forward pass, the neuron's output moves closer to the target value of 1.</w:t>
      </w:r>
    </w:p>
    <w:p w14:paraId="3619133D">
      <w:pPr>
        <w:spacing w:after="120" w:line="360" w:lineRule="auto"/>
        <w:rPr>
          <w:rFonts w:hint="default" w:ascii="Times New Roman" w:hAnsi="Times New Roman" w:cs="Times New Roman"/>
          <w:color w:val="auto"/>
        </w:rPr>
      </w:pPr>
      <w:r>
        <w:rPr>
          <w:rFonts w:hint="default" w:ascii="Times New Roman" w:hAnsi="Times New Roman" w:cs="Times New Roman"/>
          <w:color w:val="auto"/>
        </w:rPr>
        <w:t>Note: if the neuron used a sigmoid activation, the generalized delta rule would additionally multiply by the derivative o(1−o); the calculation above uses the basic delta rule as implied by the question.</w:t>
      </w:r>
    </w:p>
    <w:p w14:paraId="39C3FC2B">
      <w:pPr>
        <w:pStyle w:val="2"/>
        <w:spacing w:before="300" w:after="150" w:line="360" w:lineRule="auto"/>
        <w:rPr>
          <w:rFonts w:hint="default" w:ascii="Times New Roman" w:hAnsi="Times New Roman" w:cs="Times New Roman"/>
          <w:b/>
          <w:bCs/>
          <w:color w:val="auto"/>
        </w:rPr>
      </w:pPr>
      <w:r>
        <w:rPr>
          <w:rFonts w:hint="default" w:ascii="Times New Roman" w:hAnsi="Times New Roman" w:cs="Times New Roman"/>
          <w:b/>
          <w:bCs/>
          <w:color w:val="auto"/>
        </w:rPr>
        <w:t>3. Confusion Matrix — Disease Prediction Model</w:t>
      </w:r>
    </w:p>
    <w:p w14:paraId="518244E6">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Given</w:t>
      </w:r>
    </w:p>
    <w:tbl>
      <w:tblPr>
        <w:tblStyle w:val="9"/>
        <w:tblW w:w="8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1700"/>
      </w:tblGrid>
      <w:tr w14:paraId="35FA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shd w:val="clear" w:color="auto" w:fill="D9E2F3"/>
            <w:tcMar>
              <w:top w:w="80" w:type="dxa"/>
              <w:left w:w="100" w:type="dxa"/>
              <w:bottom w:w="80" w:type="dxa"/>
              <w:right w:w="100" w:type="dxa"/>
            </w:tcMar>
          </w:tcPr>
          <w:p w14:paraId="1AC26CFB">
            <w:pPr>
              <w:spacing w:line="360" w:lineRule="auto"/>
              <w:jc w:val="center"/>
              <w:rPr>
                <w:rFonts w:hint="default" w:ascii="Times New Roman" w:hAnsi="Times New Roman" w:cs="Times New Roman"/>
                <w:color w:val="auto"/>
              </w:rPr>
            </w:pPr>
          </w:p>
        </w:tc>
        <w:tc>
          <w:tcPr>
            <w:tcW w:w="2400" w:type="dxa"/>
            <w:shd w:val="clear" w:color="auto" w:fill="D9E2F3"/>
            <w:tcMar>
              <w:top w:w="80" w:type="dxa"/>
              <w:left w:w="100" w:type="dxa"/>
              <w:bottom w:w="80" w:type="dxa"/>
              <w:right w:w="100" w:type="dxa"/>
            </w:tcMar>
          </w:tcPr>
          <w:p w14:paraId="60863AC5">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Predicted Positive</w:t>
            </w:r>
          </w:p>
        </w:tc>
        <w:tc>
          <w:tcPr>
            <w:tcW w:w="2400" w:type="dxa"/>
            <w:shd w:val="clear" w:color="auto" w:fill="D9E2F3"/>
            <w:tcMar>
              <w:top w:w="80" w:type="dxa"/>
              <w:left w:w="100" w:type="dxa"/>
              <w:bottom w:w="80" w:type="dxa"/>
              <w:right w:w="100" w:type="dxa"/>
            </w:tcMar>
          </w:tcPr>
          <w:p w14:paraId="1EFD88E8">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Predicted Negative</w:t>
            </w:r>
          </w:p>
        </w:tc>
        <w:tc>
          <w:tcPr>
            <w:tcW w:w="1700" w:type="dxa"/>
            <w:shd w:val="clear" w:color="auto" w:fill="D9E2F3"/>
            <w:tcMar>
              <w:top w:w="80" w:type="dxa"/>
              <w:left w:w="100" w:type="dxa"/>
              <w:bottom w:w="80" w:type="dxa"/>
              <w:right w:w="100" w:type="dxa"/>
            </w:tcMar>
          </w:tcPr>
          <w:p w14:paraId="753BB5B0">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Total (Actual)</w:t>
            </w:r>
          </w:p>
        </w:tc>
      </w:tr>
      <w:tr w14:paraId="6ABD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Mar>
              <w:top w:w="80" w:type="dxa"/>
              <w:left w:w="100" w:type="dxa"/>
              <w:bottom w:w="80" w:type="dxa"/>
              <w:right w:w="100" w:type="dxa"/>
            </w:tcMar>
          </w:tcPr>
          <w:p w14:paraId="453DCEAA">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Actual Positive</w:t>
            </w:r>
          </w:p>
        </w:tc>
        <w:tc>
          <w:tcPr>
            <w:tcW w:w="2400" w:type="dxa"/>
            <w:tcMar>
              <w:top w:w="80" w:type="dxa"/>
              <w:left w:w="100" w:type="dxa"/>
              <w:bottom w:w="80" w:type="dxa"/>
              <w:right w:w="100" w:type="dxa"/>
            </w:tcMar>
          </w:tcPr>
          <w:p w14:paraId="24CCE75C">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TP = 180</w:t>
            </w:r>
          </w:p>
        </w:tc>
        <w:tc>
          <w:tcPr>
            <w:tcW w:w="2400" w:type="dxa"/>
            <w:tcMar>
              <w:top w:w="80" w:type="dxa"/>
              <w:left w:w="100" w:type="dxa"/>
              <w:bottom w:w="80" w:type="dxa"/>
              <w:right w:w="100" w:type="dxa"/>
            </w:tcMar>
          </w:tcPr>
          <w:p w14:paraId="2C0EDB6F">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FN = 50</w:t>
            </w:r>
          </w:p>
        </w:tc>
        <w:tc>
          <w:tcPr>
            <w:tcW w:w="1700" w:type="dxa"/>
            <w:tcMar>
              <w:top w:w="80" w:type="dxa"/>
              <w:left w:w="100" w:type="dxa"/>
              <w:bottom w:w="80" w:type="dxa"/>
              <w:right w:w="100" w:type="dxa"/>
            </w:tcMar>
          </w:tcPr>
          <w:p w14:paraId="28808AA0">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230</w:t>
            </w:r>
          </w:p>
        </w:tc>
      </w:tr>
      <w:tr w14:paraId="12B6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Mar>
              <w:top w:w="80" w:type="dxa"/>
              <w:left w:w="100" w:type="dxa"/>
              <w:bottom w:w="80" w:type="dxa"/>
              <w:right w:w="100" w:type="dxa"/>
            </w:tcMar>
          </w:tcPr>
          <w:p w14:paraId="7545687E">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Actual Negative</w:t>
            </w:r>
          </w:p>
        </w:tc>
        <w:tc>
          <w:tcPr>
            <w:tcW w:w="2400" w:type="dxa"/>
            <w:tcMar>
              <w:top w:w="80" w:type="dxa"/>
              <w:left w:w="100" w:type="dxa"/>
              <w:bottom w:w="80" w:type="dxa"/>
              <w:right w:w="100" w:type="dxa"/>
            </w:tcMar>
          </w:tcPr>
          <w:p w14:paraId="764E1528">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FP = 20</w:t>
            </w:r>
          </w:p>
        </w:tc>
        <w:tc>
          <w:tcPr>
            <w:tcW w:w="2400" w:type="dxa"/>
            <w:tcMar>
              <w:top w:w="80" w:type="dxa"/>
              <w:left w:w="100" w:type="dxa"/>
              <w:bottom w:w="80" w:type="dxa"/>
              <w:right w:w="100" w:type="dxa"/>
            </w:tcMar>
          </w:tcPr>
          <w:p w14:paraId="449AFE32">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TN = 150</w:t>
            </w:r>
          </w:p>
        </w:tc>
        <w:tc>
          <w:tcPr>
            <w:tcW w:w="1700" w:type="dxa"/>
            <w:tcMar>
              <w:top w:w="80" w:type="dxa"/>
              <w:left w:w="100" w:type="dxa"/>
              <w:bottom w:w="80" w:type="dxa"/>
              <w:right w:w="100" w:type="dxa"/>
            </w:tcMar>
          </w:tcPr>
          <w:p w14:paraId="05A51134">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170</w:t>
            </w:r>
          </w:p>
        </w:tc>
      </w:tr>
    </w:tbl>
    <w:p w14:paraId="72F1AAF3">
      <w:pPr>
        <w:spacing w:after="150" w:line="360" w:lineRule="auto"/>
        <w:rPr>
          <w:rFonts w:hint="default" w:ascii="Times New Roman" w:hAnsi="Times New Roman" w:cs="Times New Roman"/>
          <w:color w:val="auto"/>
        </w:rPr>
      </w:pPr>
    </w:p>
    <w:p w14:paraId="3F51EFEE">
      <w:pPr>
        <w:spacing w:after="120" w:line="360" w:lineRule="auto"/>
        <w:rPr>
          <w:rFonts w:hint="default" w:ascii="Times New Roman" w:hAnsi="Times New Roman" w:cs="Times New Roman"/>
          <w:color w:val="auto"/>
        </w:rPr>
      </w:pPr>
      <w:r>
        <w:rPr>
          <w:rFonts w:hint="default" w:ascii="Times New Roman" w:hAnsi="Times New Roman" w:cs="Times New Roman"/>
          <w:color w:val="auto"/>
        </w:rPr>
        <w:t>Total samples = 180 + 150 + 20 + 50 = 400</w:t>
      </w:r>
    </w:p>
    <w:p w14:paraId="650CDD5A">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Calculations</w:t>
      </w:r>
    </w:p>
    <w:tbl>
      <w:tblPr>
        <w:tblStyle w:val="9"/>
        <w:tblW w:w="8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00"/>
        <w:gridCol w:w="2100"/>
        <w:gridCol w:w="2300"/>
      </w:tblGrid>
      <w:tr w14:paraId="6B5D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shd w:val="clear" w:color="auto" w:fill="D9E2F3"/>
            <w:tcMar>
              <w:top w:w="80" w:type="dxa"/>
              <w:left w:w="100" w:type="dxa"/>
              <w:bottom w:w="80" w:type="dxa"/>
              <w:right w:w="100" w:type="dxa"/>
            </w:tcMar>
          </w:tcPr>
          <w:p w14:paraId="7AEA7F82">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Metric</w:t>
            </w:r>
          </w:p>
        </w:tc>
        <w:tc>
          <w:tcPr>
            <w:tcW w:w="2100" w:type="dxa"/>
            <w:shd w:val="clear" w:color="auto" w:fill="D9E2F3"/>
            <w:tcMar>
              <w:top w:w="80" w:type="dxa"/>
              <w:left w:w="100" w:type="dxa"/>
              <w:bottom w:w="80" w:type="dxa"/>
              <w:right w:w="100" w:type="dxa"/>
            </w:tcMar>
          </w:tcPr>
          <w:p w14:paraId="727EB86B">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Formula</w:t>
            </w:r>
          </w:p>
        </w:tc>
        <w:tc>
          <w:tcPr>
            <w:tcW w:w="2100" w:type="dxa"/>
            <w:shd w:val="clear" w:color="auto" w:fill="D9E2F3"/>
            <w:tcMar>
              <w:top w:w="80" w:type="dxa"/>
              <w:left w:w="100" w:type="dxa"/>
              <w:bottom w:w="80" w:type="dxa"/>
              <w:right w:w="100" w:type="dxa"/>
            </w:tcMar>
          </w:tcPr>
          <w:p w14:paraId="4F55318E">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Calculation</w:t>
            </w:r>
          </w:p>
        </w:tc>
        <w:tc>
          <w:tcPr>
            <w:tcW w:w="2300" w:type="dxa"/>
            <w:shd w:val="clear" w:color="auto" w:fill="D9E2F3"/>
            <w:tcMar>
              <w:top w:w="80" w:type="dxa"/>
              <w:left w:w="100" w:type="dxa"/>
              <w:bottom w:w="80" w:type="dxa"/>
              <w:right w:w="100" w:type="dxa"/>
            </w:tcMar>
          </w:tcPr>
          <w:p w14:paraId="182CA798">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Result</w:t>
            </w:r>
          </w:p>
        </w:tc>
      </w:tr>
      <w:tr w14:paraId="6212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Mar>
              <w:top w:w="80" w:type="dxa"/>
              <w:left w:w="100" w:type="dxa"/>
              <w:bottom w:w="80" w:type="dxa"/>
              <w:right w:w="100" w:type="dxa"/>
            </w:tcMar>
          </w:tcPr>
          <w:p w14:paraId="7716A302">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Accuracy</w:t>
            </w:r>
          </w:p>
        </w:tc>
        <w:tc>
          <w:tcPr>
            <w:tcW w:w="2100" w:type="dxa"/>
            <w:tcMar>
              <w:top w:w="80" w:type="dxa"/>
              <w:left w:w="100" w:type="dxa"/>
              <w:bottom w:w="80" w:type="dxa"/>
              <w:right w:w="100" w:type="dxa"/>
            </w:tcMar>
          </w:tcPr>
          <w:p w14:paraId="1CD9C3EA">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(TP+TN)/Total</w:t>
            </w:r>
          </w:p>
        </w:tc>
        <w:tc>
          <w:tcPr>
            <w:tcW w:w="2100" w:type="dxa"/>
            <w:tcMar>
              <w:top w:w="80" w:type="dxa"/>
              <w:left w:w="100" w:type="dxa"/>
              <w:bottom w:w="80" w:type="dxa"/>
              <w:right w:w="100" w:type="dxa"/>
            </w:tcMar>
          </w:tcPr>
          <w:p w14:paraId="1B340908">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(180+150)/400</w:t>
            </w:r>
          </w:p>
        </w:tc>
        <w:tc>
          <w:tcPr>
            <w:tcW w:w="2300" w:type="dxa"/>
            <w:tcMar>
              <w:top w:w="80" w:type="dxa"/>
              <w:left w:w="100" w:type="dxa"/>
              <w:bottom w:w="80" w:type="dxa"/>
              <w:right w:w="100" w:type="dxa"/>
            </w:tcMar>
          </w:tcPr>
          <w:p w14:paraId="5B1FA3C9">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0.825 = 82.5%</w:t>
            </w:r>
          </w:p>
        </w:tc>
      </w:tr>
      <w:tr w14:paraId="158B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Mar>
              <w:top w:w="80" w:type="dxa"/>
              <w:left w:w="100" w:type="dxa"/>
              <w:bottom w:w="80" w:type="dxa"/>
              <w:right w:w="100" w:type="dxa"/>
            </w:tcMar>
          </w:tcPr>
          <w:p w14:paraId="037B53C4">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Precision</w:t>
            </w:r>
          </w:p>
        </w:tc>
        <w:tc>
          <w:tcPr>
            <w:tcW w:w="2100" w:type="dxa"/>
            <w:tcMar>
              <w:top w:w="80" w:type="dxa"/>
              <w:left w:w="100" w:type="dxa"/>
              <w:bottom w:w="80" w:type="dxa"/>
              <w:right w:w="100" w:type="dxa"/>
            </w:tcMar>
          </w:tcPr>
          <w:p w14:paraId="10084B2B">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TP/(TP+FP)</w:t>
            </w:r>
          </w:p>
        </w:tc>
        <w:tc>
          <w:tcPr>
            <w:tcW w:w="2100" w:type="dxa"/>
            <w:tcMar>
              <w:top w:w="80" w:type="dxa"/>
              <w:left w:w="100" w:type="dxa"/>
              <w:bottom w:w="80" w:type="dxa"/>
              <w:right w:w="100" w:type="dxa"/>
            </w:tcMar>
          </w:tcPr>
          <w:p w14:paraId="1AB638CA">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180/200</w:t>
            </w:r>
          </w:p>
        </w:tc>
        <w:tc>
          <w:tcPr>
            <w:tcW w:w="2300" w:type="dxa"/>
            <w:tcMar>
              <w:top w:w="80" w:type="dxa"/>
              <w:left w:w="100" w:type="dxa"/>
              <w:bottom w:w="80" w:type="dxa"/>
              <w:right w:w="100" w:type="dxa"/>
            </w:tcMar>
          </w:tcPr>
          <w:p w14:paraId="7E9F38A3">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0.90 = 90%</w:t>
            </w:r>
          </w:p>
        </w:tc>
      </w:tr>
      <w:tr w14:paraId="7249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Mar>
              <w:top w:w="80" w:type="dxa"/>
              <w:left w:w="100" w:type="dxa"/>
              <w:bottom w:w="80" w:type="dxa"/>
              <w:right w:w="100" w:type="dxa"/>
            </w:tcMar>
          </w:tcPr>
          <w:p w14:paraId="28EB057F">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Sensitivity (Recall)</w:t>
            </w:r>
          </w:p>
        </w:tc>
        <w:tc>
          <w:tcPr>
            <w:tcW w:w="2100" w:type="dxa"/>
            <w:tcMar>
              <w:top w:w="80" w:type="dxa"/>
              <w:left w:w="100" w:type="dxa"/>
              <w:bottom w:w="80" w:type="dxa"/>
              <w:right w:w="100" w:type="dxa"/>
            </w:tcMar>
          </w:tcPr>
          <w:p w14:paraId="7B828983">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TP/(TP+FN)</w:t>
            </w:r>
          </w:p>
        </w:tc>
        <w:tc>
          <w:tcPr>
            <w:tcW w:w="2100" w:type="dxa"/>
            <w:tcMar>
              <w:top w:w="80" w:type="dxa"/>
              <w:left w:w="100" w:type="dxa"/>
              <w:bottom w:w="80" w:type="dxa"/>
              <w:right w:w="100" w:type="dxa"/>
            </w:tcMar>
          </w:tcPr>
          <w:p w14:paraId="2BFDBECD">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180/230</w:t>
            </w:r>
          </w:p>
        </w:tc>
        <w:tc>
          <w:tcPr>
            <w:tcW w:w="2300" w:type="dxa"/>
            <w:tcMar>
              <w:top w:w="80" w:type="dxa"/>
              <w:left w:w="100" w:type="dxa"/>
              <w:bottom w:w="80" w:type="dxa"/>
              <w:right w:w="100" w:type="dxa"/>
            </w:tcMar>
          </w:tcPr>
          <w:p w14:paraId="51091D59">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0.7826 = 78.26%</w:t>
            </w:r>
          </w:p>
        </w:tc>
      </w:tr>
      <w:tr w14:paraId="1910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Mar>
              <w:top w:w="80" w:type="dxa"/>
              <w:left w:w="100" w:type="dxa"/>
              <w:bottom w:w="80" w:type="dxa"/>
              <w:right w:w="100" w:type="dxa"/>
            </w:tcMar>
          </w:tcPr>
          <w:p w14:paraId="10444615">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Specificity</w:t>
            </w:r>
          </w:p>
        </w:tc>
        <w:tc>
          <w:tcPr>
            <w:tcW w:w="2100" w:type="dxa"/>
            <w:tcMar>
              <w:top w:w="80" w:type="dxa"/>
              <w:left w:w="100" w:type="dxa"/>
              <w:bottom w:w="80" w:type="dxa"/>
              <w:right w:w="100" w:type="dxa"/>
            </w:tcMar>
          </w:tcPr>
          <w:p w14:paraId="5D14556E">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TN/(TN+FP)</w:t>
            </w:r>
          </w:p>
        </w:tc>
        <w:tc>
          <w:tcPr>
            <w:tcW w:w="2100" w:type="dxa"/>
            <w:tcMar>
              <w:top w:w="80" w:type="dxa"/>
              <w:left w:w="100" w:type="dxa"/>
              <w:bottom w:w="80" w:type="dxa"/>
              <w:right w:w="100" w:type="dxa"/>
            </w:tcMar>
          </w:tcPr>
          <w:p w14:paraId="3A637780">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150/170</w:t>
            </w:r>
          </w:p>
        </w:tc>
        <w:tc>
          <w:tcPr>
            <w:tcW w:w="2300" w:type="dxa"/>
            <w:tcMar>
              <w:top w:w="80" w:type="dxa"/>
              <w:left w:w="100" w:type="dxa"/>
              <w:bottom w:w="80" w:type="dxa"/>
              <w:right w:w="100" w:type="dxa"/>
            </w:tcMar>
          </w:tcPr>
          <w:p w14:paraId="575D6503">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0.8824 = 88.24%</w:t>
            </w:r>
          </w:p>
        </w:tc>
      </w:tr>
    </w:tbl>
    <w:p w14:paraId="48E5B1F7">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Reliability Discussion for Medical Diagnosis</w:t>
      </w:r>
    </w:p>
    <w:p w14:paraId="4E185055">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Overall accuracy (82.5%) and precision (90%) look strong — when the model predicts "disease", it is right 90% of the time, so false alarms are relatively rare.</w:t>
      </w:r>
    </w:p>
    <w:p w14:paraId="7E72D0D3">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However, sensitivity/recall is only 78.26%, meaning about 21.74% of actual disease cases (50 out of 230) are missed as false negatives.</w:t>
      </w:r>
    </w:p>
    <w:p w14:paraId="144C5C31">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In medical diagnosis, false negatives are typically far more costly than false positives — a missed disease case can delay treatment and harm the patient, whereas a false positive usually just leads to an extra confirmatory test.</w:t>
      </w:r>
    </w:p>
    <w:p w14:paraId="05623DF9">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Conclusion: the model is reasonably reliable but not yet ideal for medical deployment. Before clinical use, sensitivity should be improved — e.g., by adjusting the classification threshold, using cost-sensitive/weighted loss functions that penalize false negatives more heavily, gathering more positive-class training data, or using ensemble methods — so that fewer true disease cases go undetected.</w:t>
      </w:r>
    </w:p>
    <w:p w14:paraId="74918E60">
      <w:pPr>
        <w:pStyle w:val="2"/>
        <w:spacing w:before="300" w:after="150" w:line="360" w:lineRule="auto"/>
        <w:rPr>
          <w:rFonts w:hint="default" w:ascii="Times New Roman" w:hAnsi="Times New Roman" w:cs="Times New Roman"/>
          <w:b/>
          <w:bCs/>
          <w:color w:val="auto"/>
        </w:rPr>
      </w:pPr>
      <w:r>
        <w:rPr>
          <w:rFonts w:hint="default" w:ascii="Times New Roman" w:hAnsi="Times New Roman" w:cs="Times New Roman"/>
          <w:b/>
          <w:bCs/>
          <w:color w:val="auto"/>
        </w:rPr>
        <w:t>4. Genetic Algorithm — Maximizing f(x) = x²</w:t>
      </w:r>
    </w:p>
    <w:p w14:paraId="6B33D36E">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1: Initial Population and Fitness Evaluation</w:t>
      </w:r>
    </w:p>
    <w:tbl>
      <w:tblPr>
        <w:tblStyle w:val="9"/>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200"/>
      </w:tblGrid>
      <w:tr w14:paraId="4B35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00" w:type="dxa"/>
            <w:shd w:val="clear" w:color="auto" w:fill="D9E2F3"/>
            <w:tcMar>
              <w:top w:w="80" w:type="dxa"/>
              <w:left w:w="100" w:type="dxa"/>
              <w:bottom w:w="80" w:type="dxa"/>
              <w:right w:w="100" w:type="dxa"/>
            </w:tcMar>
          </w:tcPr>
          <w:p w14:paraId="45D40678">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Individual</w:t>
            </w:r>
          </w:p>
        </w:tc>
        <w:tc>
          <w:tcPr>
            <w:tcW w:w="3200" w:type="dxa"/>
            <w:shd w:val="clear" w:color="auto" w:fill="D9E2F3"/>
            <w:tcMar>
              <w:top w:w="80" w:type="dxa"/>
              <w:left w:w="100" w:type="dxa"/>
              <w:bottom w:w="80" w:type="dxa"/>
              <w:right w:w="100" w:type="dxa"/>
            </w:tcMar>
          </w:tcPr>
          <w:p w14:paraId="71406005">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Binary (4-bit)</w:t>
            </w:r>
          </w:p>
        </w:tc>
        <w:tc>
          <w:tcPr>
            <w:tcW w:w="3200" w:type="dxa"/>
            <w:shd w:val="clear" w:color="auto" w:fill="D9E2F3"/>
            <w:tcMar>
              <w:top w:w="80" w:type="dxa"/>
              <w:left w:w="100" w:type="dxa"/>
              <w:bottom w:w="80" w:type="dxa"/>
              <w:right w:w="100" w:type="dxa"/>
            </w:tcMar>
          </w:tcPr>
          <w:p w14:paraId="6F498468">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rPr>
              <w:t>Fitness f(x) = x²</w:t>
            </w:r>
          </w:p>
        </w:tc>
      </w:tr>
      <w:tr w14:paraId="5D56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Mar>
              <w:top w:w="80" w:type="dxa"/>
              <w:left w:w="100" w:type="dxa"/>
              <w:bottom w:w="80" w:type="dxa"/>
              <w:right w:w="100" w:type="dxa"/>
            </w:tcMar>
          </w:tcPr>
          <w:p w14:paraId="4DDADCB4">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2</w:t>
            </w:r>
          </w:p>
        </w:tc>
        <w:tc>
          <w:tcPr>
            <w:tcW w:w="3200" w:type="dxa"/>
            <w:tcMar>
              <w:top w:w="80" w:type="dxa"/>
              <w:left w:w="100" w:type="dxa"/>
              <w:bottom w:w="80" w:type="dxa"/>
              <w:right w:w="100" w:type="dxa"/>
            </w:tcMar>
          </w:tcPr>
          <w:p w14:paraId="586ED248">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0010</w:t>
            </w:r>
          </w:p>
        </w:tc>
        <w:tc>
          <w:tcPr>
            <w:tcW w:w="3200" w:type="dxa"/>
            <w:tcMar>
              <w:top w:w="80" w:type="dxa"/>
              <w:left w:w="100" w:type="dxa"/>
              <w:bottom w:w="80" w:type="dxa"/>
              <w:right w:w="100" w:type="dxa"/>
            </w:tcMar>
          </w:tcPr>
          <w:p w14:paraId="48533369">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4</w:t>
            </w:r>
          </w:p>
        </w:tc>
      </w:tr>
      <w:tr w14:paraId="70EB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Mar>
              <w:top w:w="80" w:type="dxa"/>
              <w:left w:w="100" w:type="dxa"/>
              <w:bottom w:w="80" w:type="dxa"/>
              <w:right w:w="100" w:type="dxa"/>
            </w:tcMar>
          </w:tcPr>
          <w:p w14:paraId="23D12EDE">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4</w:t>
            </w:r>
          </w:p>
        </w:tc>
        <w:tc>
          <w:tcPr>
            <w:tcW w:w="3200" w:type="dxa"/>
            <w:tcMar>
              <w:top w:w="80" w:type="dxa"/>
              <w:left w:w="100" w:type="dxa"/>
              <w:bottom w:w="80" w:type="dxa"/>
              <w:right w:w="100" w:type="dxa"/>
            </w:tcMar>
          </w:tcPr>
          <w:p w14:paraId="1AAF92FD">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0100</w:t>
            </w:r>
          </w:p>
        </w:tc>
        <w:tc>
          <w:tcPr>
            <w:tcW w:w="3200" w:type="dxa"/>
            <w:tcMar>
              <w:top w:w="80" w:type="dxa"/>
              <w:left w:w="100" w:type="dxa"/>
              <w:bottom w:w="80" w:type="dxa"/>
              <w:right w:w="100" w:type="dxa"/>
            </w:tcMar>
          </w:tcPr>
          <w:p w14:paraId="42EAA7AD">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16</w:t>
            </w:r>
          </w:p>
        </w:tc>
      </w:tr>
      <w:tr w14:paraId="6C60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Mar>
              <w:top w:w="80" w:type="dxa"/>
              <w:left w:w="100" w:type="dxa"/>
              <w:bottom w:w="80" w:type="dxa"/>
              <w:right w:w="100" w:type="dxa"/>
            </w:tcMar>
          </w:tcPr>
          <w:p w14:paraId="7384D224">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6</w:t>
            </w:r>
          </w:p>
        </w:tc>
        <w:tc>
          <w:tcPr>
            <w:tcW w:w="3200" w:type="dxa"/>
            <w:tcMar>
              <w:top w:w="80" w:type="dxa"/>
              <w:left w:w="100" w:type="dxa"/>
              <w:bottom w:w="80" w:type="dxa"/>
              <w:right w:w="100" w:type="dxa"/>
            </w:tcMar>
          </w:tcPr>
          <w:p w14:paraId="212491E8">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0110</w:t>
            </w:r>
          </w:p>
        </w:tc>
        <w:tc>
          <w:tcPr>
            <w:tcW w:w="3200" w:type="dxa"/>
            <w:tcMar>
              <w:top w:w="80" w:type="dxa"/>
              <w:left w:w="100" w:type="dxa"/>
              <w:bottom w:w="80" w:type="dxa"/>
              <w:right w:w="100" w:type="dxa"/>
            </w:tcMar>
          </w:tcPr>
          <w:p w14:paraId="14CF667C">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36</w:t>
            </w:r>
          </w:p>
        </w:tc>
      </w:tr>
      <w:tr w14:paraId="1E8E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Mar>
              <w:top w:w="80" w:type="dxa"/>
              <w:left w:w="100" w:type="dxa"/>
              <w:bottom w:w="80" w:type="dxa"/>
              <w:right w:w="100" w:type="dxa"/>
            </w:tcMar>
          </w:tcPr>
          <w:p w14:paraId="7CCA5FEA">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8</w:t>
            </w:r>
          </w:p>
        </w:tc>
        <w:tc>
          <w:tcPr>
            <w:tcW w:w="3200" w:type="dxa"/>
            <w:tcMar>
              <w:top w:w="80" w:type="dxa"/>
              <w:left w:w="100" w:type="dxa"/>
              <w:bottom w:w="80" w:type="dxa"/>
              <w:right w:w="100" w:type="dxa"/>
            </w:tcMar>
          </w:tcPr>
          <w:p w14:paraId="7C98ABBF">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1000</w:t>
            </w:r>
          </w:p>
        </w:tc>
        <w:tc>
          <w:tcPr>
            <w:tcW w:w="3200" w:type="dxa"/>
            <w:tcMar>
              <w:top w:w="80" w:type="dxa"/>
              <w:left w:w="100" w:type="dxa"/>
              <w:bottom w:w="80" w:type="dxa"/>
              <w:right w:w="100" w:type="dxa"/>
            </w:tcMar>
          </w:tcPr>
          <w:p w14:paraId="50B84AF5">
            <w:pPr>
              <w:spacing w:line="360" w:lineRule="auto"/>
              <w:jc w:val="center"/>
              <w:rPr>
                <w:rFonts w:hint="default" w:ascii="Times New Roman" w:hAnsi="Times New Roman" w:cs="Times New Roman"/>
                <w:color w:val="auto"/>
              </w:rPr>
            </w:pPr>
            <w:r>
              <w:rPr>
                <w:rFonts w:hint="default" w:ascii="Times New Roman" w:hAnsi="Times New Roman" w:cs="Times New Roman"/>
                <w:b w:val="0"/>
                <w:bCs w:val="0"/>
                <w:color w:val="auto"/>
              </w:rPr>
              <w:t>64</w:t>
            </w:r>
          </w:p>
        </w:tc>
      </w:tr>
    </w:tbl>
    <w:p w14:paraId="41C92905">
      <w:pPr>
        <w:spacing w:after="150" w:line="360" w:lineRule="auto"/>
        <w:rPr>
          <w:rFonts w:hint="default" w:ascii="Times New Roman" w:hAnsi="Times New Roman" w:cs="Times New Roman"/>
          <w:color w:val="auto"/>
        </w:rPr>
      </w:pPr>
    </w:p>
    <w:p w14:paraId="7F2718A7">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2: Selection of Best Candidates</w:t>
      </w:r>
    </w:p>
    <w:p w14:paraId="0917953C">
      <w:pPr>
        <w:spacing w:after="120" w:line="360" w:lineRule="auto"/>
        <w:rPr>
          <w:rFonts w:hint="default" w:ascii="Times New Roman" w:hAnsi="Times New Roman" w:cs="Times New Roman"/>
          <w:color w:val="auto"/>
        </w:rPr>
      </w:pPr>
      <w:r>
        <w:rPr>
          <w:rFonts w:hint="default" w:ascii="Times New Roman" w:hAnsi="Times New Roman" w:cs="Times New Roman"/>
          <w:color w:val="auto"/>
        </w:rPr>
        <w:t>Ranking by fitness: 8 (64) &gt; 6 (36) &gt; 4 (16) &gt; 2 (4). The two fittest individuals — x = 8 and x = 6 — are selected as parents for reproduction, since a GA favors higher-fitness individuals for the mating pool (survival-of-the-fittest selection).</w:t>
      </w:r>
    </w:p>
    <w:p w14:paraId="22547703">
      <w:pPr>
        <w:pStyle w:val="3"/>
        <w:spacing w:before="200" w:after="100" w:line="360" w:lineRule="auto"/>
        <w:rPr>
          <w:rFonts w:hint="default" w:ascii="Times New Roman" w:hAnsi="Times New Roman" w:cs="Times New Roman"/>
          <w:color w:val="auto"/>
        </w:rPr>
      </w:pPr>
      <w:r>
        <w:rPr>
          <w:rFonts w:hint="default" w:ascii="Times New Roman" w:hAnsi="Times New Roman" w:cs="Times New Roman"/>
          <w:color w:val="auto"/>
        </w:rPr>
        <w:t>Step 3: Crossover (Exchanging the Least Significant Bits)</w:t>
      </w:r>
    </w:p>
    <w:p w14:paraId="2F9D9D60">
      <w:pPr>
        <w:spacing w:after="120" w:line="360" w:lineRule="auto"/>
        <w:rPr>
          <w:rFonts w:hint="default" w:ascii="Times New Roman" w:hAnsi="Times New Roman" w:cs="Times New Roman"/>
          <w:color w:val="auto"/>
        </w:rPr>
      </w:pPr>
      <w:r>
        <w:rPr>
          <w:rFonts w:hint="default" w:ascii="Times New Roman" w:hAnsi="Times New Roman" w:cs="Times New Roman"/>
          <w:color w:val="auto"/>
        </w:rPr>
        <w:t>Parent A = 6 = 0 1 | 1 0   (MSBs = 01, LSBs = 10)</w:t>
      </w:r>
    </w:p>
    <w:p w14:paraId="547299B2">
      <w:pPr>
        <w:spacing w:after="120" w:line="360" w:lineRule="auto"/>
        <w:rPr>
          <w:rFonts w:hint="default" w:ascii="Times New Roman" w:hAnsi="Times New Roman" w:cs="Times New Roman"/>
          <w:color w:val="auto"/>
        </w:rPr>
      </w:pPr>
      <w:r>
        <w:rPr>
          <w:rFonts w:hint="default" w:ascii="Times New Roman" w:hAnsi="Times New Roman" w:cs="Times New Roman"/>
          <w:color w:val="auto"/>
        </w:rPr>
        <w:t>Parent B = 8 = 1 0 | 0 0   (MSBs = 10, LSBs = 00)</w:t>
      </w:r>
    </w:p>
    <w:p w14:paraId="333EEC51">
      <w:pPr>
        <w:spacing w:after="120" w:line="360" w:lineRule="auto"/>
        <w:rPr>
          <w:rFonts w:hint="default" w:ascii="Times New Roman" w:hAnsi="Times New Roman" w:cs="Times New Roman"/>
          <w:color w:val="auto"/>
        </w:rPr>
      </w:pPr>
      <w:r>
        <w:rPr>
          <w:rFonts w:hint="default" w:ascii="Times New Roman" w:hAnsi="Times New Roman" w:cs="Times New Roman"/>
          <w:color w:val="auto"/>
        </w:rPr>
        <w:t>Exchanging the two least-significant bits between the parents:</w:t>
      </w:r>
    </w:p>
    <w:p w14:paraId="5DF2E69D">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Offspring 1 = MSB(A) + LSB(B) = 01 00 = 0100 = 4  (fitness = 16)</w:t>
      </w:r>
    </w:p>
    <w:p w14:paraId="1E0AB5C2">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Offspring 2 = MSB(B) + LSB(A) = 10 10 = 1010 = 10  (fitness = 100)</w:t>
      </w:r>
    </w:p>
    <w:p w14:paraId="15E156EF">
      <w:pPr>
        <w:spacing w:after="120" w:line="360" w:lineRule="auto"/>
        <w:rPr>
          <w:rFonts w:hint="default" w:ascii="Times New Roman" w:hAnsi="Times New Roman" w:cs="Times New Roman"/>
          <w:color w:val="auto"/>
        </w:rPr>
      </w:pPr>
      <w:r>
        <w:rPr>
          <w:rFonts w:hint="default" w:ascii="Times New Roman" w:hAnsi="Times New Roman" w:cs="Times New Roman"/>
          <w:color w:val="auto"/>
        </w:rPr>
        <w:t>Offspring 2 (x = 10) has a higher fitness (100) than either parent, illustrating how crossover can combine bit patterns from two good parents to reach an even better solution — the core mechanism by which GAs search the solution space.</w:t>
      </w:r>
    </w:p>
    <w:p w14:paraId="0432C0FE">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Role of Mutation</w:t>
      </w:r>
    </w:p>
    <w:p w14:paraId="555DC0B1">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Mutation randomly flips one or more bits in an offspring's chromosome (e.g., 1010 → 1011) with a small probability.</w:t>
      </w:r>
    </w:p>
    <w:p w14:paraId="3C8AA208">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It introduces genetic diversity that crossover alone cannot produce, since crossover only recombines bit patterns already present in the population.</w:t>
      </w:r>
    </w:p>
    <w:p w14:paraId="02C87A6D">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It prevents premature convergence by helping the algorithm escape local optima — without mutation, the population can become too similar and get stuck before reaching the true maximum.</w:t>
      </w:r>
    </w:p>
    <w:p w14:paraId="6072D735">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It allows the algorithm to explore new, previously unrepresented regions of the search space, improving the overall effectiveness and robustness of the search over generations.</w:t>
      </w:r>
    </w:p>
    <w:p w14:paraId="0F1BF299">
      <w:pPr>
        <w:pStyle w:val="2"/>
        <w:spacing w:before="300" w:after="150" w:line="360" w:lineRule="auto"/>
        <w:rPr>
          <w:rFonts w:hint="default" w:ascii="Times New Roman" w:hAnsi="Times New Roman" w:cs="Times New Roman"/>
          <w:b/>
          <w:bCs/>
          <w:color w:val="auto"/>
        </w:rPr>
      </w:pPr>
      <w:r>
        <w:rPr>
          <w:rFonts w:hint="default" w:ascii="Times New Roman" w:hAnsi="Times New Roman" w:cs="Times New Roman"/>
          <w:b/>
          <w:bCs/>
          <w:color w:val="auto"/>
        </w:rPr>
        <w:t>5. Training vs Validation Accuracy — Trend Analysis</w:t>
      </w:r>
    </w:p>
    <w:p w14:paraId="0553143A">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Observed Trend</w:t>
      </w:r>
    </w:p>
    <w:p w14:paraId="2C733E39">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Training accuracy rises steadily throughout: 60% → 95%.</w:t>
      </w:r>
    </w:p>
    <w:p w14:paraId="52CE2A38">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Validation accuracy rises initially (58% → 72%) but then falls back to 68% in later epochs.</w:t>
      </w:r>
    </w:p>
    <w:p w14:paraId="56C7396E">
      <w:pPr>
        <w:spacing w:after="150" w:line="360" w:lineRule="auto"/>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762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2724150"/>
                    </a:xfrm>
                    <a:prstGeom prst="rect">
                      <a:avLst/>
                    </a:prstGeom>
                  </pic:spPr>
                </pic:pic>
              </a:graphicData>
            </a:graphic>
          </wp:inline>
        </w:drawing>
      </w:r>
    </w:p>
    <w:p w14:paraId="13C70734">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Issue Identified: Overfitting</w:t>
      </w:r>
    </w:p>
    <w:p w14:paraId="7BD3716A">
      <w:pPr>
        <w:spacing w:after="120" w:line="360" w:lineRule="auto"/>
        <w:rPr>
          <w:rFonts w:hint="default" w:ascii="Times New Roman" w:hAnsi="Times New Roman" w:cs="Times New Roman"/>
          <w:color w:val="auto"/>
        </w:rPr>
      </w:pPr>
      <w:r>
        <w:rPr>
          <w:rFonts w:hint="default" w:ascii="Times New Roman" w:hAnsi="Times New Roman" w:cs="Times New Roman"/>
          <w:color w:val="auto"/>
        </w:rPr>
        <w:t>The widening gap between an ever-improving training accuracy and a declining validation accuracy is the classic signature of overfitting. After the point where validation accuracy peaks (~72%), the model continues to improve on the training set but its performance on unseen (validation) data worsens.</w:t>
      </w:r>
    </w:p>
    <w:p w14:paraId="15C68D14">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Why This Happens</w:t>
      </w:r>
    </w:p>
    <w:p w14:paraId="7C8E1AF7">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As training continues, the model — especially if it has high capacity (many parameters/layers) — starts to memorise fine-grained, sample-specific patterns and noise in the training data rather than learning features that generalize.</w:t>
      </w:r>
    </w:p>
    <w:p w14:paraId="32770473">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The optimizer keeps reducing training loss/improving training accuracy because it directly optimises on that data, but those very specific patterns do not hold on new, unseen validation samples, so validation performance degrades even as training performance keeps climbing.</w:t>
      </w:r>
    </w:p>
    <w:p w14:paraId="0D14375D">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Techniques to Address It</w:t>
      </w:r>
    </w:p>
    <w:p w14:paraId="2784235B">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Early Stopping: monitor validation accuracy/loss during training and stop (or restore the best checkpoint) once it stops improving — here, training should have been stopped around the epoch where validation accuracy peaked at 72%, rather than continuing to the point where it fell to 68%.</w:t>
      </w:r>
    </w:p>
    <w:p w14:paraId="354C69E6">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Regularization (L1/L2 penalty) or Dropout: L1/L2 penalizes large weights to keep the model simpler, while Dropout randomly deactivates neurons during training — both discourage the network from over-relying on specific weights/neurons and force it to learn more generalizable representations.</w:t>
      </w:r>
    </w:p>
    <w:p w14:paraId="63DBB1A8">
      <w:pPr>
        <w:pStyle w:val="16"/>
        <w:numPr>
          <w:ilvl w:val="0"/>
          <w:numId w:val="1"/>
        </w:numPr>
        <w:spacing w:after="60" w:line="360" w:lineRule="auto"/>
        <w:rPr>
          <w:rFonts w:hint="default" w:ascii="Times New Roman" w:hAnsi="Times New Roman" w:cs="Times New Roman"/>
          <w:color w:val="auto"/>
        </w:rPr>
      </w:pPr>
      <w:r>
        <w:rPr>
          <w:rFonts w:hint="default" w:ascii="Times New Roman" w:hAnsi="Times New Roman" w:cs="Times New Roman"/>
          <w:color w:val="auto"/>
        </w:rPr>
        <w:t>(Other valid options): data augmentation to enlarge and diversify the effective training set, or reducing model complexity (fewer layers/parameters) to match the model's capacity to the amount of available data.</w:t>
      </w:r>
    </w:p>
    <w:p w14:paraId="2C427F56">
      <w:pPr>
        <w:pStyle w:val="3"/>
        <w:spacing w:before="200" w:after="100" w:line="360" w:lineRule="auto"/>
        <w:rPr>
          <w:rFonts w:hint="default" w:ascii="Times New Roman" w:hAnsi="Times New Roman" w:cs="Times New Roman"/>
          <w:b/>
          <w:bCs/>
          <w:color w:val="auto"/>
        </w:rPr>
      </w:pPr>
      <w:r>
        <w:rPr>
          <w:rFonts w:hint="default" w:ascii="Times New Roman" w:hAnsi="Times New Roman" w:cs="Times New Roman"/>
          <w:b/>
          <w:bCs/>
          <w:color w:val="auto"/>
        </w:rPr>
        <w:t>Significance of Validation Accuracy</w:t>
      </w:r>
    </w:p>
    <w:p w14:paraId="5856864E">
      <w:pPr>
        <w:spacing w:after="120" w:line="360" w:lineRule="auto"/>
        <w:rPr>
          <w:rFonts w:hint="default" w:ascii="Times New Roman" w:hAnsi="Times New Roman" w:cs="Times New Roman"/>
          <w:color w:val="auto"/>
        </w:rPr>
      </w:pPr>
      <w:r>
        <w:rPr>
          <w:rFonts w:hint="default" w:ascii="Times New Roman" w:hAnsi="Times New Roman" w:cs="Times New Roman"/>
          <w:color w:val="auto"/>
        </w:rPr>
        <w:t>Validation accuracy is computed on data the model does not train on, so it gives an unbiased estimate of how well the model will generalize to new, real-world inputs — unlike training accuracy, which only reflects how well the model fits data it has already seen. It is the primary signal used for hyperparameter tuning, model/architecture selection, and deciding when to stop training (early stopping), making it essential for building a model that performs reliably beyond the training set rather than one that has simply memorised it.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Bahnschrift 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000247B" w:usb2="00000009" w:usb3="00000000" w:csb0="200001FF" w:csb1="00000000"/>
  </w:font>
  <w:font w:name="Bahnschrift Light Condensed">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orbel">
    <w:panose1 w:val="020B0503020204020204"/>
    <w:charset w:val="00"/>
    <w:family w:val="auto"/>
    <w:pitch w:val="default"/>
    <w:sig w:usb0="A00002EF" w:usb1="4000A44B" w:usb2="00000000" w:usb3="00000000" w:csb0="2000019F" w:csb1="00000000"/>
  </w:font>
  <w:font w:name="Javanese Text">
    <w:panose1 w:val="02000000000000000000"/>
    <w:charset w:val="00"/>
    <w:family w:val="auto"/>
    <w:pitch w:val="default"/>
    <w:sig w:usb0="80000003" w:usb1="00002000" w:usb2="00000000" w:usb3="00000000" w:csb0="00000001" w:csb1="00000000"/>
  </w:font>
  <w:font w:name="Malgun Gothic">
    <w:panose1 w:val="020B0503020000020004"/>
    <w:charset w:val="81"/>
    <w:family w:val="auto"/>
    <w:pitch w:val="default"/>
    <w:sig w:usb0="9000002F" w:usb1="29D77CFB" w:usb2="00000012" w:usb3="00000000" w:csb0="00080001" w:csb1="00000000"/>
  </w:font>
  <w:font w:name="Microsoft Yi Baiti">
    <w:panose1 w:val="03000500000000000000"/>
    <w:charset w:val="00"/>
    <w:family w:val="auto"/>
    <w:pitch w:val="default"/>
    <w:sig w:usb0="80000003" w:usb1="00010402" w:usb2="00080002" w:usb3="00000000" w:csb0="00000001" w:csb1="00000000"/>
  </w:font>
  <w:font w:name="MV Boli">
    <w:panose1 w:val="02000500030200090000"/>
    <w:charset w:val="00"/>
    <w:family w:val="auto"/>
    <w:pitch w:val="default"/>
    <w:sig w:usb0="00000003" w:usb1="00000000" w:usb2="00000100" w:usb3="00000000" w:csb0="00000001" w:csb1="00000000"/>
  </w:font>
  <w:font w:name="NSimSun">
    <w:panose1 w:val="02010609030101010101"/>
    <w:charset w:val="86"/>
    <w:family w:val="auto"/>
    <w:pitch w:val="default"/>
    <w:sig w:usb0="00000283" w:usb1="288F0000" w:usb2="00000006" w:usb3="00000000" w:csb0="00040001" w:csb1="00000000"/>
  </w:font>
  <w:font w:name="Segoe Print">
    <w:panose1 w:val="02000600000000000000"/>
    <w:charset w:val="00"/>
    <w:family w:val="auto"/>
    <w:pitch w:val="default"/>
    <w:sig w:usb0="0000028F" w:usb1="00000000" w:usb2="00000000" w:usb3="00000000" w:csb0="2000009F" w:csb1="47010000"/>
  </w:font>
  <w:font w:name="Segoe UI Light">
    <w:panose1 w:val="020B0502040204020203"/>
    <w:charset w:val="00"/>
    <w:family w:val="auto"/>
    <w:pitch w:val="default"/>
    <w:sig w:usb0="E4002EFF" w:usb1="C000E47F" w:usb2="00000009" w:usb3="00000000" w:csb0="200001FF" w:csb1="00000000"/>
  </w:font>
  <w:font w:name="Trebuchet MS">
    <w:panose1 w:val="020B0603020202020204"/>
    <w:charset w:val="00"/>
    <w:family w:val="auto"/>
    <w:pitch w:val="default"/>
    <w:sig w:usb0="000006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Yu Gothic">
    <w:panose1 w:val="020B0400000000000000"/>
    <w:charset w:val="80"/>
    <w:family w:val="auto"/>
    <w:pitch w:val="default"/>
    <w:sig w:usb0="E00002FF" w:usb1="2AC7FDFF" w:usb2="00000016" w:usb3="00000000" w:csb0="2002009F" w:csb1="00000000"/>
  </w:font>
  <w:font w:name="Sitka Subheading">
    <w:panose1 w:val="02000505000000020004"/>
    <w:charset w:val="00"/>
    <w:family w:val="auto"/>
    <w:pitch w:val="default"/>
    <w:sig w:usb0="A00002EF" w:usb1="4000204B" w:usb2="00000000" w:usb3="00000000" w:csb0="2000019F" w:csb1="00000000"/>
  </w:font>
  <w:font w:name="Sitka Heading">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94F1732"/>
    <w:rsid w:val="778313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1188</Words>
  <Characters>5939</Characters>
  <TotalTime>9</TotalTime>
  <ScaleCrop>false</ScaleCrop>
  <LinksUpToDate>false</LinksUpToDate>
  <CharactersWithSpaces>7020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2026-08-06T05:16:00Z</dcterms:created>
  <dc:creator>Un-named</dc:creator>
  <cp:lastModifiedBy>Yuvaguru Yuvaguru</cp:lastModifiedBy>
  <dcterms:modified xsi:type="dcterms:W3CDTF">2026-08-06T05:28:59Z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eyJoZGlkIjoiODllMmIyYTIxZTA2ZTAxNWQ2MmZkN2IzNDUxNDgxNjciLCJ1c2VySWQiOiI1Njc2MTI1NTcxOTYifQ==</vt:lpwstr>
  </property>
  <property fmtid="{D5CDD505-2E9C-101B-9397-08002B2CF9AE}" pid="3" name="KSOProductBuildVer">
    <vt:lpwstr>1033-12.1.0.28032</vt:lpwstr>
  </property>
  <property fmtid="{D5CDD505-2E9C-101B-9397-08002B2CF9AE}" pid="4" name="ICV">
    <vt:lpwstr>F738D74DB4044F96AC631BF9B1E09DD9_13</vt:lpwstr>
  </property>
</Properties>
</file>