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F5A24" w14:textId="77777777" w:rsidR="00E430DB" w:rsidRDefault="00000000">
      <w:pPr>
        <w:spacing w:before="480" w:after="120"/>
        <w:jc w:val="center"/>
      </w:pPr>
      <w:r>
        <w:rPr>
          <w:b/>
          <w:bCs/>
          <w:caps/>
          <w:color w:val="0F7B8C"/>
          <w:sz w:val="20"/>
          <w:szCs w:val="20"/>
        </w:rPr>
        <w:t>PROJECT REPORT</w:t>
      </w:r>
    </w:p>
    <w:p w14:paraId="3911F4D0" w14:textId="0A65CB12" w:rsidR="00E430DB" w:rsidRDefault="00000000">
      <w:pPr>
        <w:pBdr>
          <w:bottom w:val="thick" w:sz="8" w:space="2" w:color="1B3A6B"/>
        </w:pBdr>
        <w:spacing w:after="200"/>
        <w:jc w:val="center"/>
      </w:pPr>
      <w:r>
        <w:rPr>
          <w:b/>
          <w:bCs/>
          <w:color w:val="1B3A6B"/>
          <w:sz w:val="40"/>
          <w:szCs w:val="40"/>
        </w:rPr>
        <w:t xml:space="preserve">Quantum Threat </w:t>
      </w:r>
      <w:r w:rsidR="00C269DF">
        <w:rPr>
          <w:b/>
          <w:bCs/>
          <w:color w:val="1B3A6B"/>
          <w:sz w:val="40"/>
          <w:szCs w:val="40"/>
        </w:rPr>
        <w:t>Modelling</w:t>
      </w:r>
      <w:r>
        <w:rPr>
          <w:b/>
          <w:bCs/>
          <w:color w:val="1B3A6B"/>
          <w:sz w:val="40"/>
          <w:szCs w:val="40"/>
        </w:rPr>
        <w:t xml:space="preserve"> for Maritime Critical Infrastructure</w:t>
      </w:r>
    </w:p>
    <w:p w14:paraId="00E9B252" w14:textId="77777777" w:rsidR="00E430DB" w:rsidRDefault="00E430DB">
      <w:pPr>
        <w:spacing w:after="40"/>
      </w:pPr>
    </w:p>
    <w:p w14:paraId="206AB6B4" w14:textId="77777777" w:rsidR="00E430DB" w:rsidRDefault="00000000">
      <w:pPr>
        <w:spacing w:before="80" w:after="60"/>
        <w:jc w:val="center"/>
      </w:pPr>
      <w:r>
        <w:rPr>
          <w:color w:val="5D6D7E"/>
        </w:rPr>
        <w:t>Subject: CSE2021 – Cryptology   |   Slot: A1   |   Date: March 2026</w:t>
      </w:r>
    </w:p>
    <w:p w14:paraId="38EFD2BC" w14:textId="77777777" w:rsidR="00E430DB" w:rsidRDefault="00E430DB">
      <w:pPr>
        <w:spacing w:after="40"/>
      </w:pPr>
    </w:p>
    <w:p w14:paraId="6374563E" w14:textId="5F434371" w:rsidR="00E430DB" w:rsidRDefault="00000000">
      <w:pPr>
        <w:spacing w:before="60" w:after="40"/>
        <w:jc w:val="center"/>
      </w:pPr>
      <w:r>
        <w:rPr>
          <w:color w:val="5D6D7E"/>
          <w:sz w:val="20"/>
          <w:szCs w:val="20"/>
        </w:rPr>
        <w:t xml:space="preserve">VIT </w:t>
      </w:r>
      <w:r w:rsidR="001D78B8">
        <w:rPr>
          <w:color w:val="5D6D7E"/>
          <w:sz w:val="20"/>
          <w:szCs w:val="20"/>
        </w:rPr>
        <w:t>AP</w:t>
      </w:r>
      <w:r>
        <w:rPr>
          <w:color w:val="5D6D7E"/>
          <w:sz w:val="20"/>
          <w:szCs w:val="20"/>
        </w:rPr>
        <w:t xml:space="preserve"> – School of Computer Science and Engineering</w:t>
      </w:r>
    </w:p>
    <w:p w14:paraId="011D65E3" w14:textId="77777777" w:rsidR="00E430DB" w:rsidRDefault="00E430DB">
      <w:pPr>
        <w:spacing w:before="560"/>
      </w:pPr>
    </w:p>
    <w:p w14:paraId="5FDA7561" w14:textId="77777777" w:rsidR="00E430DB" w:rsidRDefault="00000000">
      <w:pPr>
        <w:pStyle w:val="Heading1"/>
      </w:pPr>
      <w:r>
        <w:t>1. Title of the Project</w:t>
      </w:r>
    </w:p>
    <w:p w14:paraId="5AD5E1C1" w14:textId="690655C2" w:rsidR="00E430DB" w:rsidRDefault="00000000">
      <w:pPr>
        <w:spacing w:before="60" w:after="160"/>
      </w:pPr>
      <w:r>
        <w:rPr>
          <w:b/>
          <w:bCs/>
          <w:color w:val="1B3A6B"/>
          <w:sz w:val="26"/>
          <w:szCs w:val="26"/>
        </w:rPr>
        <w:t xml:space="preserve">Quantum Threat </w:t>
      </w:r>
      <w:r w:rsidR="00C269DF">
        <w:rPr>
          <w:b/>
          <w:bCs/>
          <w:color w:val="1B3A6B"/>
          <w:sz w:val="26"/>
          <w:szCs w:val="26"/>
        </w:rPr>
        <w:t>Modelling</w:t>
      </w:r>
      <w:r>
        <w:rPr>
          <w:b/>
          <w:bCs/>
          <w:color w:val="1B3A6B"/>
          <w:sz w:val="26"/>
          <w:szCs w:val="26"/>
        </w:rPr>
        <w:t xml:space="preserve"> for Maritime Critical Infrastructure</w:t>
      </w:r>
    </w:p>
    <w:p w14:paraId="5A429469" w14:textId="77777777" w:rsidR="00E430DB" w:rsidRDefault="00000000">
      <w:pPr>
        <w:spacing w:before="60" w:after="160"/>
      </w:pPr>
      <w:r>
        <w:rPr>
          <w:color w:val="5D6D7E"/>
        </w:rPr>
        <w:t>A systematic analysis of Post-Quantum Cryptography (PQC) migration pathways for mission-critical maritime systems including AIS, ECDIS, SATCOM, and Port OT infrastructure.</w:t>
      </w:r>
    </w:p>
    <w:p w14:paraId="47445E2E" w14:textId="77777777" w:rsidR="00E430DB" w:rsidRDefault="00E430DB">
      <w:pPr>
        <w:pBdr>
          <w:bottom w:val="single" w:sz="4" w:space="1" w:color="0F7B8C"/>
        </w:pBdr>
        <w:spacing w:before="80" w:after="80"/>
      </w:pPr>
    </w:p>
    <w:p w14:paraId="24DDE2FA" w14:textId="77777777" w:rsidR="00E430DB" w:rsidRDefault="00000000">
      <w:pPr>
        <w:pStyle w:val="Heading1"/>
      </w:pPr>
      <w:r>
        <w:t>2. Group Members</w:t>
      </w:r>
    </w:p>
    <w:p w14:paraId="6F59699C" w14:textId="77777777" w:rsidR="00E430DB" w:rsidRDefault="00E430DB">
      <w:pPr>
        <w:spacing w:before="8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E430DB" w14:paraId="27129A82" w14:textId="77777777">
        <w:trPr>
          <w:tblHeader/>
        </w:trPr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3568E0" w14:textId="77777777" w:rsidR="00E430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054619" w14:textId="77777777" w:rsidR="00E430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Roll Number</w:t>
            </w:r>
          </w:p>
        </w:tc>
        <w:tc>
          <w:tcPr>
            <w:tcW w:w="45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5EF611" w14:textId="77777777" w:rsidR="00E430D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Contribution</w:t>
            </w:r>
          </w:p>
        </w:tc>
      </w:tr>
      <w:tr w:rsidR="00E430DB" w14:paraId="1DF1DF8B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BE26C6" w14:textId="3FD48BE4" w:rsidR="00E430DB" w:rsidRDefault="00000000">
            <w:r>
              <w:t>Nikhil</w:t>
            </w:r>
            <w:r w:rsidR="00C269DF">
              <w:t xml:space="preserve"> Bist</w:t>
            </w:r>
          </w:p>
        </w:tc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E24097" w14:textId="77777777" w:rsidR="00E430DB" w:rsidRDefault="00000000">
            <w:r>
              <w:t>23BCB7059</w:t>
            </w:r>
          </w:p>
        </w:tc>
        <w:tc>
          <w:tcPr>
            <w:tcW w:w="45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D49F58" w14:textId="3589D744" w:rsidR="00E430DB" w:rsidRDefault="00C269DF">
            <w:r>
              <w:t>PQC Algorithm Research, STRIDE Modelling, Report Writing, Python PQC Simulation, Roadmap Design</w:t>
            </w:r>
          </w:p>
        </w:tc>
      </w:tr>
      <w:tr w:rsidR="00E430DB" w14:paraId="3E961EF1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19928A" w14:textId="77777777" w:rsidR="00E430DB" w:rsidRDefault="00000000">
            <w:r>
              <w:t>Adhithya Raviprakash</w:t>
            </w:r>
          </w:p>
        </w:tc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179711" w14:textId="77777777" w:rsidR="00E430DB" w:rsidRDefault="00000000">
            <w:r>
              <w:t>23BCB7141</w:t>
            </w:r>
          </w:p>
        </w:tc>
        <w:tc>
          <w:tcPr>
            <w:tcW w:w="45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0B4657" w14:textId="55B19490" w:rsidR="00E430DB" w:rsidRDefault="00C269DF">
            <w:r>
              <w:t xml:space="preserve">Quantum Threat Analysis, Excel Creation, Six Sigma Methodology, Presentation, ML (Random Forest) Prediction and Report Generation in </w:t>
            </w:r>
            <w:proofErr w:type="spellStart"/>
            <w:r>
              <w:t>Jup</w:t>
            </w:r>
            <w:r w:rsidR="001D78B8">
              <w:t>y</w:t>
            </w:r>
            <w:r>
              <w:t>ter</w:t>
            </w:r>
            <w:proofErr w:type="spellEnd"/>
            <w:r>
              <w:t xml:space="preserve"> Notebook (python)</w:t>
            </w:r>
          </w:p>
        </w:tc>
      </w:tr>
    </w:tbl>
    <w:p w14:paraId="202DEB41" w14:textId="77777777" w:rsidR="00E430DB" w:rsidRDefault="00E430DB">
      <w:pPr>
        <w:spacing w:before="120"/>
      </w:pPr>
    </w:p>
    <w:p w14:paraId="1CA6DF14" w14:textId="77777777" w:rsidR="00E430DB" w:rsidRDefault="00E430DB">
      <w:pPr>
        <w:pBdr>
          <w:bottom w:val="single" w:sz="4" w:space="1" w:color="0F7B8C"/>
        </w:pBdr>
        <w:spacing w:before="80" w:after="80"/>
      </w:pPr>
    </w:p>
    <w:p w14:paraId="48C8BA29" w14:textId="77777777" w:rsidR="00E430DB" w:rsidRDefault="00000000">
      <w:pPr>
        <w:pStyle w:val="Heading1"/>
      </w:pPr>
      <w:r>
        <w:t>3. Brief Summary</w:t>
      </w:r>
    </w:p>
    <w:p w14:paraId="579AA410" w14:textId="77777777" w:rsidR="00E430DB" w:rsidRDefault="00000000">
      <w:pPr>
        <w:pStyle w:val="Heading2"/>
      </w:pPr>
      <w:r>
        <w:t>Problem</w:t>
      </w:r>
    </w:p>
    <w:p w14:paraId="6294EC9A" w14:textId="77777777" w:rsidR="00E430DB" w:rsidRDefault="00000000">
      <w:pPr>
        <w:spacing w:before="60" w:after="160"/>
      </w:pPr>
      <w:r>
        <w:lastRenderedPageBreak/>
        <w:t>As of 2026, Cryptographically Relevant Quantum Computers (CRQCs) represent a near-term existential threat to the RSA and ECC cryptographic foundations underpinning maritime communication, navigation, and operational safety.</w:t>
      </w:r>
    </w:p>
    <w:p w14:paraId="0645B447" w14:textId="77777777" w:rsidR="00E430DB" w:rsidRDefault="00000000">
      <w:pPr>
        <w:pStyle w:val="Heading2"/>
      </w:pPr>
      <w:r>
        <w:t>Method</w:t>
      </w:r>
    </w:p>
    <w:p w14:paraId="3B21C396" w14:textId="77777777" w:rsidR="00E430DB" w:rsidRDefault="00000000">
      <w:pPr>
        <w:spacing w:before="60" w:after="160"/>
      </w:pPr>
      <w:r>
        <w:t xml:space="preserve">We apply the STRIDE threat modelling framework to four critical maritime systems (AIS, ECDIS, SATCOM, Port OT), then evaluate the NIST-standardized Post-Quantum Cryptography algorithms (ML-KEM / Kyber and ML-DSA / </w:t>
      </w:r>
      <w:proofErr w:type="spellStart"/>
      <w:r>
        <w:t>Dilithium</w:t>
      </w:r>
      <w:proofErr w:type="spellEnd"/>
      <w:r>
        <w:t>) as direct replacements.</w:t>
      </w:r>
    </w:p>
    <w:p w14:paraId="19592963" w14:textId="77777777" w:rsidR="00E430DB" w:rsidRDefault="00000000">
      <w:pPr>
        <w:pStyle w:val="Heading2"/>
      </w:pPr>
      <w:r>
        <w:t>Expected Outcome</w:t>
      </w:r>
    </w:p>
    <w:p w14:paraId="0C9570EB" w14:textId="77777777" w:rsidR="00E430DB" w:rsidRDefault="00000000">
      <w:pPr>
        <w:spacing w:before="60" w:after="160"/>
      </w:pPr>
      <w:r>
        <w:t>A structured 2026–2030 migration roadmap enabling maritime operators to achieve quantum-resilient security without disrupting existing operational workflows or requiring full hardware replacement.</w:t>
      </w:r>
    </w:p>
    <w:p w14:paraId="5C199274" w14:textId="77777777" w:rsidR="00E430DB" w:rsidRDefault="00E430DB">
      <w:pPr>
        <w:pBdr>
          <w:bottom w:val="single" w:sz="4" w:space="1" w:color="0F7B8C"/>
        </w:pBdr>
        <w:spacing w:before="80" w:after="80"/>
      </w:pPr>
    </w:p>
    <w:p w14:paraId="5C1456FD" w14:textId="77777777" w:rsidR="00E430DB" w:rsidRDefault="00000000">
      <w:pPr>
        <w:pStyle w:val="Heading1"/>
      </w:pPr>
      <w:r>
        <w:t>4. Objective of the Project</w:t>
      </w:r>
    </w:p>
    <w:p w14:paraId="135A0280" w14:textId="77777777" w:rsidR="00E430DB" w:rsidRDefault="00000000">
      <w:pPr>
        <w:spacing w:before="60" w:after="160"/>
      </w:pPr>
      <w:r>
        <w:t>The primary goal of this project is to quantify and mitigate quantum-era risks to global maritime infrastructure by:</w:t>
      </w:r>
    </w:p>
    <w:p w14:paraId="7F1EB320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Identifying quantum-vulnerable cryptographic assets across AIS, ECDIS, SATCOM, and Port OT systems.</w:t>
      </w:r>
    </w:p>
    <w:p w14:paraId="57CACF88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Applying STRIDE threat modelling to map attacker capabilities to maritime attack surfaces.</w:t>
      </w:r>
    </w:p>
    <w:p w14:paraId="1A886675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Evaluating NIST FIPS 203 (ML-KEM) and FIPS 204 (ML-DSA) as direct replacements for current classical algorithms.</w:t>
      </w:r>
    </w:p>
    <w:p w14:paraId="7DCF4601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Delivering a phased, crypto-agile migration roadmap compatible with IMO and ITU-R maritime regulations.</w:t>
      </w:r>
    </w:p>
    <w:p w14:paraId="13BD9AB6" w14:textId="77777777" w:rsidR="00E430DB" w:rsidRDefault="00E430DB">
      <w:pPr>
        <w:spacing w:before="80"/>
      </w:pPr>
    </w:p>
    <w:p w14:paraId="6BE505D1" w14:textId="77777777" w:rsidR="00E430DB" w:rsidRDefault="00E430DB">
      <w:pPr>
        <w:pBdr>
          <w:bottom w:val="single" w:sz="4" w:space="1" w:color="0F7B8C"/>
        </w:pBdr>
        <w:spacing w:before="80" w:after="80"/>
      </w:pPr>
    </w:p>
    <w:p w14:paraId="4C1D0AA0" w14:textId="77777777" w:rsidR="00E430DB" w:rsidRDefault="00000000">
      <w:pPr>
        <w:pStyle w:val="Heading1"/>
      </w:pPr>
      <w:r>
        <w:t>5. Problem Statement</w:t>
      </w:r>
    </w:p>
    <w:p w14:paraId="112D84F4" w14:textId="77777777" w:rsidR="00E430DB" w:rsidRDefault="00000000">
      <w:pPr>
        <w:spacing w:before="60" w:after="160"/>
      </w:pPr>
      <w:r>
        <w:t>The global maritime industry—responsible for 90% of world trade—relies on RSA-2048 and ECC-256 for securing vessel identification, navigation chart updates, satellite communications, and port automation systems. These algorithms are provably breakable by Shor's Algorithm running on a sufficiently large quantum computer.</w:t>
      </w:r>
    </w:p>
    <w:p w14:paraId="1A523C8A" w14:textId="77777777" w:rsidR="00E430DB" w:rsidRDefault="00000000">
      <w:pPr>
        <w:spacing w:before="60" w:after="160"/>
      </w:pPr>
      <w:r>
        <w:t>The immediate threat is not future quantum computation but present-day 'Harvest Now, Decrypt Later' (HNDL) attacks: adversaries intercepting encrypted SATCOM and Port-to-Ship traffic today, storing it to decrypt once quantum hardware matures—potentially within 5–10 years. This threat window makes the problem urgent, not hypothetical.</w:t>
      </w:r>
    </w:p>
    <w:p w14:paraId="5FE940F0" w14:textId="77777777" w:rsidR="00E430DB" w:rsidRDefault="00000000">
      <w:pPr>
        <w:spacing w:before="60" w:after="160"/>
      </w:pPr>
      <w:r>
        <w:t>Specific technical issues include:</w:t>
      </w:r>
    </w:p>
    <w:p w14:paraId="126D29FB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AIS digital signatures (ECDSA) are quantum-breakable, enabling ghost-ship spoofing.</w:t>
      </w:r>
    </w:p>
    <w:p w14:paraId="00F04027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PKI-protected ECDIS chart updates could be tampered to induce vessel grounding.</w:t>
      </w:r>
    </w:p>
    <w:p w14:paraId="1BD9D3F7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lastRenderedPageBreak/>
        <w:t>VPN handshakes securing Port OT systems use Diffie-Hellman key exchange, vulnerable to Shor's Algorithm.</w:t>
      </w:r>
    </w:p>
    <w:p w14:paraId="0EA55C43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No current IMO or SOLAS standard mandates PQC adoption, leaving operators without a compliance framework.</w:t>
      </w:r>
    </w:p>
    <w:p w14:paraId="78D137C9" w14:textId="77777777" w:rsidR="00E430DB" w:rsidRDefault="00E430DB">
      <w:pPr>
        <w:pBdr>
          <w:bottom w:val="single" w:sz="4" w:space="1" w:color="0F7B8C"/>
        </w:pBdr>
        <w:spacing w:before="80" w:after="80"/>
      </w:pPr>
    </w:p>
    <w:p w14:paraId="0D56207B" w14:textId="77777777" w:rsidR="00E430DB" w:rsidRDefault="00000000">
      <w:pPr>
        <w:pStyle w:val="Heading1"/>
      </w:pPr>
      <w:r>
        <w:t>6. Motivation</w:t>
      </w:r>
    </w:p>
    <w:p w14:paraId="3C28D3B1" w14:textId="77777777" w:rsidR="00E430DB" w:rsidRDefault="00000000">
      <w:pPr>
        <w:spacing w:before="60" w:after="160"/>
      </w:pPr>
      <w:r>
        <w:t>This problem is important for three compounding reasons:</w:t>
      </w:r>
    </w:p>
    <w:p w14:paraId="054E124F" w14:textId="77777777" w:rsidR="00E430DB" w:rsidRDefault="00000000">
      <w:pPr>
        <w:pStyle w:val="Heading2"/>
      </w:pPr>
      <w:r>
        <w:t>Scale of Impact</w:t>
      </w:r>
    </w:p>
    <w:p w14:paraId="1F210E7C" w14:textId="77777777" w:rsidR="00E430DB" w:rsidRDefault="00000000">
      <w:pPr>
        <w:spacing w:before="60" w:after="160"/>
      </w:pPr>
      <w:r>
        <w:t>A successful quantum attack on AIS infrastructure or a major port's OT network could halt global supply chains, with estimated economic disruption in the hundreds of billions USD per incident. The 2021 Suez Canal blockage—a physical incident—cost an estimated $9.6 billion per day in delayed trade.</w:t>
      </w:r>
    </w:p>
    <w:p w14:paraId="52355DD9" w14:textId="77777777" w:rsidR="00E430DB" w:rsidRDefault="00000000">
      <w:pPr>
        <w:pStyle w:val="Heading2"/>
      </w:pPr>
      <w:r>
        <w:t>Regulatory Gap</w:t>
      </w:r>
    </w:p>
    <w:p w14:paraId="645E2D83" w14:textId="77777777" w:rsidR="00E430DB" w:rsidRDefault="00000000">
      <w:pPr>
        <w:spacing w:before="60" w:after="160"/>
      </w:pPr>
      <w:r>
        <w:t>While NIST finalized PQC standards in 2024 and the US NSA mandated PQC adoption for national security systems by 2030, no equivalent maritime-specific standard exists. This project directly addresses that gap by proposing a maritime PQC adoption framework.</w:t>
      </w:r>
    </w:p>
    <w:p w14:paraId="0C04F913" w14:textId="77777777" w:rsidR="00E430DB" w:rsidRDefault="00000000">
      <w:pPr>
        <w:pStyle w:val="Heading2"/>
      </w:pPr>
      <w:r>
        <w:t>Long Operational Lifecycles</w:t>
      </w:r>
    </w:p>
    <w:p w14:paraId="35D3F265" w14:textId="77777777" w:rsidR="00E430DB" w:rsidRDefault="00000000">
      <w:pPr>
        <w:spacing w:before="60" w:after="160"/>
      </w:pPr>
      <w:r>
        <w:t>Maritime vessels have 20–</w:t>
      </w:r>
      <w:proofErr w:type="gramStart"/>
      <w:r>
        <w:t>30 year</w:t>
      </w:r>
      <w:proofErr w:type="gramEnd"/>
      <w:r>
        <w:t xml:space="preserve"> operational lifespans. A ship commissioned today with classical cryptography will still be operating when CRQCs are expected to emerge. Decisions made now lock in cryptographic posture for decades.</w:t>
      </w:r>
    </w:p>
    <w:p w14:paraId="1F06D1C7" w14:textId="77777777" w:rsidR="00E430DB" w:rsidRDefault="00E430DB">
      <w:pPr>
        <w:pBdr>
          <w:bottom w:val="single" w:sz="4" w:space="1" w:color="0F7B8C"/>
        </w:pBdr>
        <w:spacing w:before="80" w:after="80"/>
      </w:pPr>
    </w:p>
    <w:p w14:paraId="63AA84E6" w14:textId="77777777" w:rsidR="00E430DB" w:rsidRDefault="00000000">
      <w:pPr>
        <w:pStyle w:val="Heading1"/>
      </w:pPr>
      <w:r>
        <w:t>7. Proposed Methodology / Framework</w:t>
      </w:r>
    </w:p>
    <w:p w14:paraId="1FB961F2" w14:textId="77777777" w:rsidR="00E430DB" w:rsidRDefault="00000000">
      <w:pPr>
        <w:pStyle w:val="Heading2"/>
      </w:pPr>
      <w:r>
        <w:t>7.1 Architecture Overview</w:t>
      </w:r>
    </w:p>
    <w:p w14:paraId="25EF3418" w14:textId="77777777" w:rsidR="00E430DB" w:rsidRDefault="00000000">
      <w:pPr>
        <w:spacing w:before="60" w:after="160"/>
      </w:pPr>
      <w:r>
        <w:t>The project employs a three-phase analytical workflow:</w:t>
      </w:r>
    </w:p>
    <w:p w14:paraId="64AE3284" w14:textId="77777777" w:rsidR="00E430DB" w:rsidRDefault="00000000">
      <w:pPr>
        <w:pStyle w:val="ListParagraph"/>
        <w:numPr>
          <w:ilvl w:val="0"/>
          <w:numId w:val="3"/>
        </w:numPr>
        <w:spacing w:before="60" w:after="80"/>
      </w:pPr>
      <w:r>
        <w:t>Threat Inventory – Catalogue all cryptographic primitives in use across the four target systems.</w:t>
      </w:r>
    </w:p>
    <w:p w14:paraId="09D4DBD5" w14:textId="77777777" w:rsidR="00E430DB" w:rsidRDefault="00000000">
      <w:pPr>
        <w:pStyle w:val="ListParagraph"/>
        <w:numPr>
          <w:ilvl w:val="0"/>
          <w:numId w:val="3"/>
        </w:numPr>
        <w:spacing w:before="60" w:after="80"/>
      </w:pPr>
      <w:r>
        <w:t>STRIDE Mapping – Apply the STRIDE model (Spoofing, Tampering, Repudiation, Information Disclosure, Denial of Service, Elevation of Privilege) to each system's attack surface.</w:t>
      </w:r>
    </w:p>
    <w:p w14:paraId="460220BE" w14:textId="77777777" w:rsidR="00E430DB" w:rsidRDefault="00000000">
      <w:pPr>
        <w:pStyle w:val="ListParagraph"/>
        <w:numPr>
          <w:ilvl w:val="0"/>
          <w:numId w:val="3"/>
        </w:numPr>
        <w:spacing w:before="60" w:after="80"/>
      </w:pPr>
      <w:r>
        <w:t>PQC Migration Design – Map vulnerable algorithms to NIST-approved replacements and design a hybrid deployment strategy.</w:t>
      </w:r>
    </w:p>
    <w:p w14:paraId="5AAEF2DC" w14:textId="77777777" w:rsidR="00E430DB" w:rsidRDefault="00000000">
      <w:pPr>
        <w:pStyle w:val="Heading2"/>
      </w:pPr>
      <w:r>
        <w:t>7.2 STRIDE Analysis per System</w:t>
      </w:r>
    </w:p>
    <w:p w14:paraId="04A7D9F6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AIS: Spoofing via quantum-broken ECDSA signatures → mitigated by ML-DSA (FIPS 204).</w:t>
      </w:r>
    </w:p>
    <w:p w14:paraId="36616565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ECDIS: Tampering with PKI-signed chart updates → mitigated by hybrid ML-KEM + TLS 1.3.</w:t>
      </w:r>
    </w:p>
    <w:p w14:paraId="517BA1EA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lastRenderedPageBreak/>
        <w:t>SATCOM: Information Disclosure via HNDL eavesdropping → mitigated by ML-KEM ephemeral key exchange.</w:t>
      </w:r>
    </w:p>
    <w:p w14:paraId="0EFF8020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Port OT: Elevation of Privilege via VPN handshake compromise → mitigated by PQC-enabled VPN (ML-KEM).</w:t>
      </w:r>
    </w:p>
    <w:p w14:paraId="7AE31799" w14:textId="77777777" w:rsidR="00E430DB" w:rsidRDefault="00000000">
      <w:pPr>
        <w:pStyle w:val="Heading2"/>
      </w:pPr>
      <w:r>
        <w:t>7.3 Core Algorithms</w:t>
      </w:r>
    </w:p>
    <w:p w14:paraId="750D4FD3" w14:textId="77777777" w:rsidR="00E430DB" w:rsidRDefault="00000000">
      <w:pPr>
        <w:spacing w:before="60" w:after="160"/>
      </w:pPr>
      <w:r>
        <w:t>Lattice-based cryptography forms the backbone of the proposed solution. The Learning with Errors (LWE) problem—finding the shortest vector in a high-dimensional lattice—remains computationally hard even for quantum computers.</w:t>
      </w:r>
    </w:p>
    <w:p w14:paraId="1ABC4C9D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FIPS 203 (ML-KEM / Kyber): Key encapsulation for establishing secure communication tunnels.</w:t>
      </w:r>
    </w:p>
    <w:p w14:paraId="44D3D95C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FIPS 204 (ML-DSA / </w:t>
      </w:r>
      <w:proofErr w:type="spellStart"/>
      <w:r>
        <w:t>Dilithium</w:t>
      </w:r>
      <w:proofErr w:type="spellEnd"/>
      <w:r>
        <w:t>): Digital signatures for AIS message authentication and firmware integrity.</w:t>
      </w:r>
    </w:p>
    <w:p w14:paraId="0E466C5A" w14:textId="77777777" w:rsidR="00E430DB" w:rsidRDefault="00E430DB">
      <w:pPr>
        <w:pBdr>
          <w:bottom w:val="single" w:sz="4" w:space="1" w:color="0F7B8C"/>
        </w:pBdr>
        <w:spacing w:before="80" w:after="80"/>
      </w:pPr>
    </w:p>
    <w:p w14:paraId="3EB76893" w14:textId="77777777" w:rsidR="00E430DB" w:rsidRDefault="00000000">
      <w:pPr>
        <w:pStyle w:val="Heading1"/>
      </w:pPr>
      <w:r>
        <w:t>8. Tools and Technologies</w:t>
      </w:r>
    </w:p>
    <w:p w14:paraId="1D33ABDE" w14:textId="77777777" w:rsidR="00E430DB" w:rsidRDefault="00E430DB">
      <w:pPr>
        <w:spacing w:before="8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4160"/>
      </w:tblGrid>
      <w:tr w:rsidR="00E430DB" w14:paraId="3F56DE4E" w14:textId="77777777">
        <w:trPr>
          <w:tblHeader/>
        </w:trPr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51CAB" w14:textId="77777777" w:rsidR="00E430D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28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39AEB9" w14:textId="77777777" w:rsidR="00E430D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 / Library</w:t>
            </w:r>
          </w:p>
        </w:tc>
        <w:tc>
          <w:tcPr>
            <w:tcW w:w="41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1B3A6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F0F0E9" w14:textId="77777777" w:rsidR="00E430D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E430DB" w14:paraId="1636DDB7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9B3101" w14:textId="77777777" w:rsidR="00E430DB" w:rsidRDefault="00000000">
            <w:r>
              <w:rPr>
                <w:b/>
                <w:bCs/>
                <w:sz w:val="20"/>
                <w:szCs w:val="20"/>
              </w:rPr>
              <w:t>Threat Modelling</w:t>
            </w:r>
          </w:p>
        </w:tc>
        <w:tc>
          <w:tcPr>
            <w:tcW w:w="28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B39E9A" w14:textId="77777777" w:rsidR="00E430DB" w:rsidRDefault="00000000">
            <w:r>
              <w:rPr>
                <w:sz w:val="20"/>
                <w:szCs w:val="20"/>
              </w:rPr>
              <w:t>STRIDE Framework</w:t>
            </w:r>
          </w:p>
        </w:tc>
        <w:tc>
          <w:tcPr>
            <w:tcW w:w="41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82602" w14:textId="2FD2005D" w:rsidR="00E430DB" w:rsidRDefault="00000000">
            <w:r>
              <w:rPr>
                <w:sz w:val="20"/>
                <w:szCs w:val="20"/>
              </w:rPr>
              <w:t xml:space="preserve">Systematic threat identification across </w:t>
            </w:r>
            <w:r w:rsidR="001D78B8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4 maritime systems</w:t>
            </w:r>
          </w:p>
        </w:tc>
      </w:tr>
      <w:tr w:rsidR="00E430DB" w14:paraId="6C97B888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477CB" w14:textId="77777777" w:rsidR="00E430DB" w:rsidRDefault="00000000">
            <w:r>
              <w:rPr>
                <w:b/>
                <w:bCs/>
                <w:sz w:val="20"/>
                <w:szCs w:val="20"/>
              </w:rPr>
              <w:t>PQC Simulation</w:t>
            </w:r>
          </w:p>
        </w:tc>
        <w:tc>
          <w:tcPr>
            <w:tcW w:w="28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D47712" w14:textId="77777777" w:rsidR="00E430DB" w:rsidRDefault="00000000">
            <w:proofErr w:type="spellStart"/>
            <w:r>
              <w:rPr>
                <w:sz w:val="20"/>
                <w:szCs w:val="20"/>
              </w:rPr>
              <w:t>liboqs</w:t>
            </w:r>
            <w:proofErr w:type="spellEnd"/>
            <w:r>
              <w:rPr>
                <w:sz w:val="20"/>
                <w:szCs w:val="20"/>
              </w:rPr>
              <w:t xml:space="preserve"> (Open Quantum Safe)</w:t>
            </w:r>
          </w:p>
        </w:tc>
        <w:tc>
          <w:tcPr>
            <w:tcW w:w="41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E8BC97" w14:textId="77777777" w:rsidR="00E430DB" w:rsidRDefault="00000000">
            <w:r>
              <w:rPr>
                <w:sz w:val="20"/>
                <w:szCs w:val="20"/>
              </w:rPr>
              <w:t>Benchmarking ML-KEM / ML-DSA algorithm performance</w:t>
            </w:r>
          </w:p>
        </w:tc>
      </w:tr>
      <w:tr w:rsidR="00E430DB" w14:paraId="41F68D2B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F24C8" w14:textId="77777777" w:rsidR="00E430DB" w:rsidRDefault="00000000">
            <w:r>
              <w:rPr>
                <w:b/>
                <w:bCs/>
                <w:sz w:val="20"/>
                <w:szCs w:val="20"/>
              </w:rPr>
              <w:t>Protocol Analysis</w:t>
            </w:r>
          </w:p>
        </w:tc>
        <w:tc>
          <w:tcPr>
            <w:tcW w:w="28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82CB5E" w14:textId="484E2CE4" w:rsidR="00E430DB" w:rsidRDefault="00000000">
            <w:r>
              <w:rPr>
                <w:sz w:val="20"/>
                <w:szCs w:val="20"/>
              </w:rPr>
              <w:t>custom scripts</w:t>
            </w:r>
          </w:p>
        </w:tc>
        <w:tc>
          <w:tcPr>
            <w:tcW w:w="41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C0D6A0" w14:textId="77777777" w:rsidR="00E430DB" w:rsidRDefault="00000000">
            <w:r>
              <w:rPr>
                <w:sz w:val="20"/>
                <w:szCs w:val="20"/>
              </w:rPr>
              <w:t>Packet analysis of AIS and SATCOM traffic patterns</w:t>
            </w:r>
          </w:p>
        </w:tc>
      </w:tr>
      <w:tr w:rsidR="00E430DB" w14:paraId="698602BB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28AAE" w14:textId="77777777" w:rsidR="00E430DB" w:rsidRDefault="00000000">
            <w:r>
              <w:rPr>
                <w:b/>
                <w:bCs/>
                <w:sz w:val="20"/>
                <w:szCs w:val="20"/>
              </w:rPr>
              <w:t>Standards Reference</w:t>
            </w:r>
          </w:p>
        </w:tc>
        <w:tc>
          <w:tcPr>
            <w:tcW w:w="28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F09CE" w14:textId="77777777" w:rsidR="00E430DB" w:rsidRDefault="00000000">
            <w:r>
              <w:rPr>
                <w:sz w:val="20"/>
                <w:szCs w:val="20"/>
              </w:rPr>
              <w:t>NIST FIPS 203 / 204</w:t>
            </w:r>
          </w:p>
        </w:tc>
        <w:tc>
          <w:tcPr>
            <w:tcW w:w="41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80072" w14:textId="77777777" w:rsidR="00E430DB" w:rsidRDefault="00000000">
            <w:r>
              <w:rPr>
                <w:sz w:val="20"/>
                <w:szCs w:val="20"/>
              </w:rPr>
              <w:t>ML-KEM (Kyber) and ML-DSA (</w:t>
            </w:r>
            <w:proofErr w:type="spellStart"/>
            <w:r>
              <w:rPr>
                <w:sz w:val="20"/>
                <w:szCs w:val="20"/>
              </w:rPr>
              <w:t>Dilithium</w:t>
            </w:r>
            <w:proofErr w:type="spellEnd"/>
            <w:r>
              <w:rPr>
                <w:sz w:val="20"/>
                <w:szCs w:val="20"/>
              </w:rPr>
              <w:t>) specifications</w:t>
            </w:r>
          </w:p>
        </w:tc>
      </w:tr>
      <w:tr w:rsidR="00E430DB" w14:paraId="05EA85B5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23C0A9" w14:textId="77777777" w:rsidR="00E430DB" w:rsidRDefault="00000000">
            <w:r>
              <w:rPr>
                <w:b/>
                <w:bCs/>
                <w:sz w:val="20"/>
                <w:szCs w:val="20"/>
              </w:rPr>
              <w:t>Modelling Language</w:t>
            </w:r>
          </w:p>
        </w:tc>
        <w:tc>
          <w:tcPr>
            <w:tcW w:w="28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2EF7B" w14:textId="77777777" w:rsidR="00E430DB" w:rsidRDefault="00000000">
            <w:r>
              <w:rPr>
                <w:sz w:val="20"/>
                <w:szCs w:val="20"/>
              </w:rPr>
              <w:t>Python 3.11 + cryptography</w:t>
            </w:r>
          </w:p>
        </w:tc>
        <w:tc>
          <w:tcPr>
            <w:tcW w:w="41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CA2497" w14:textId="77777777" w:rsidR="00E430DB" w:rsidRDefault="00000000">
            <w:r>
              <w:rPr>
                <w:sz w:val="20"/>
                <w:szCs w:val="20"/>
              </w:rPr>
              <w:t>Prototype hybrid RSA+PQC key exchange implementation</w:t>
            </w:r>
          </w:p>
        </w:tc>
      </w:tr>
      <w:tr w:rsidR="00E430DB" w14:paraId="181777BE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823DC" w14:textId="77777777" w:rsidR="00E430DB" w:rsidRDefault="00000000">
            <w:r>
              <w:rPr>
                <w:b/>
                <w:bCs/>
                <w:sz w:val="20"/>
                <w:szCs w:val="20"/>
              </w:rPr>
              <w:t>Datasets</w:t>
            </w:r>
          </w:p>
        </w:tc>
        <w:tc>
          <w:tcPr>
            <w:tcW w:w="28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245DC0" w14:textId="77777777" w:rsidR="00E430DB" w:rsidRDefault="00000000">
            <w:r>
              <w:rPr>
                <w:sz w:val="20"/>
                <w:szCs w:val="20"/>
              </w:rPr>
              <w:t>IMO AIS vessel logs</w:t>
            </w:r>
          </w:p>
        </w:tc>
        <w:tc>
          <w:tcPr>
            <w:tcW w:w="41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D7CBF" w14:textId="77777777" w:rsidR="00E430DB" w:rsidRDefault="00000000">
            <w:r>
              <w:rPr>
                <w:sz w:val="20"/>
                <w:szCs w:val="20"/>
              </w:rPr>
              <w:t>Real-world maritime traffic for vulnerability analysis</w:t>
            </w:r>
          </w:p>
        </w:tc>
      </w:tr>
      <w:tr w:rsidR="00E430DB" w14:paraId="4D4AFAA1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96B05" w14:textId="77777777" w:rsidR="00E430DB" w:rsidRDefault="00000000">
            <w:r>
              <w:rPr>
                <w:b/>
                <w:bCs/>
                <w:sz w:val="20"/>
                <w:szCs w:val="20"/>
              </w:rPr>
              <w:t>Documentation</w:t>
            </w:r>
          </w:p>
        </w:tc>
        <w:tc>
          <w:tcPr>
            <w:tcW w:w="28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B8519" w14:textId="431DE3DE" w:rsidR="00E430DB" w:rsidRDefault="00000000">
            <w:r>
              <w:rPr>
                <w:sz w:val="20"/>
                <w:szCs w:val="20"/>
              </w:rPr>
              <w:t>MS Word</w:t>
            </w:r>
          </w:p>
        </w:tc>
        <w:tc>
          <w:tcPr>
            <w:tcW w:w="41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DDC13C" w14:textId="77777777" w:rsidR="00E430DB" w:rsidRDefault="00000000">
            <w:r>
              <w:rPr>
                <w:sz w:val="20"/>
                <w:szCs w:val="20"/>
              </w:rPr>
              <w:t>Report authoring and academic formatting</w:t>
            </w:r>
          </w:p>
        </w:tc>
      </w:tr>
      <w:tr w:rsidR="00C269DF" w14:paraId="00CC44C9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6E99F" w14:textId="20F6AC2E" w:rsidR="00C269DF" w:rsidRDefault="00C269D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Six Sigma Tools</w:t>
            </w:r>
          </w:p>
        </w:tc>
        <w:tc>
          <w:tcPr>
            <w:tcW w:w="28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651C" w14:textId="328CB1B8" w:rsidR="00C269DF" w:rsidRDefault="00C269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Ishikawa Diagram and XY Matrix</w:t>
            </w:r>
          </w:p>
        </w:tc>
        <w:tc>
          <w:tcPr>
            <w:tcW w:w="41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5CAFAC" w14:textId="2B56A951" w:rsidR="00C269DF" w:rsidRDefault="00C269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Problem identification Solving Methodology</w:t>
            </w:r>
          </w:p>
        </w:tc>
      </w:tr>
      <w:tr w:rsidR="00C269DF" w14:paraId="0C45EAEC" w14:textId="77777777">
        <w:tc>
          <w:tcPr>
            <w:tcW w:w="24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AC65C5" w14:textId="5397813F" w:rsidR="00C269DF" w:rsidRDefault="00C269D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Machine Learning</w:t>
            </w:r>
          </w:p>
        </w:tc>
        <w:tc>
          <w:tcPr>
            <w:tcW w:w="28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C90949" w14:textId="5F376600" w:rsidR="00C269DF" w:rsidRDefault="00C269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Random forest</w:t>
            </w:r>
          </w:p>
        </w:tc>
        <w:tc>
          <w:tcPr>
            <w:tcW w:w="416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7623BD" w14:textId="430EF4CC" w:rsidR="00C269DF" w:rsidRDefault="00C269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Risk Prediction </w:t>
            </w:r>
            <w:proofErr w:type="gramStart"/>
            <w:r>
              <w:rPr>
                <w:sz w:val="20"/>
                <w:szCs w:val="20"/>
              </w:rPr>
              <w:t>And</w:t>
            </w:r>
            <w:proofErr w:type="gramEnd"/>
            <w:r>
              <w:rPr>
                <w:sz w:val="20"/>
                <w:szCs w:val="20"/>
              </w:rPr>
              <w:t xml:space="preserve"> Remaining </w:t>
            </w:r>
            <w:r w:rsidR="001D78B8">
              <w:rPr>
                <w:sz w:val="20"/>
                <w:szCs w:val="20"/>
              </w:rPr>
              <w:t>Time Left Prediction</w:t>
            </w:r>
          </w:p>
        </w:tc>
      </w:tr>
    </w:tbl>
    <w:p w14:paraId="507DD88A" w14:textId="77777777" w:rsidR="00E430DB" w:rsidRDefault="00E430DB">
      <w:pPr>
        <w:spacing w:before="120"/>
      </w:pPr>
    </w:p>
    <w:p w14:paraId="06E90F1C" w14:textId="77777777" w:rsidR="00E430DB" w:rsidRDefault="00E430DB">
      <w:pPr>
        <w:pBdr>
          <w:bottom w:val="single" w:sz="4" w:space="1" w:color="0F7B8C"/>
        </w:pBdr>
        <w:spacing w:before="80" w:after="80"/>
      </w:pPr>
    </w:p>
    <w:p w14:paraId="35F56B02" w14:textId="77777777" w:rsidR="00E430DB" w:rsidRDefault="00000000">
      <w:pPr>
        <w:pStyle w:val="Heading1"/>
      </w:pPr>
      <w:r>
        <w:t>9. Implementation Details</w:t>
      </w:r>
    </w:p>
    <w:p w14:paraId="2316EA4B" w14:textId="77777777" w:rsidR="00E430DB" w:rsidRDefault="00000000">
      <w:pPr>
        <w:spacing w:before="60" w:after="160"/>
      </w:pPr>
      <w:r>
        <w:t>The following steps were performed during the implementation phase:</w:t>
      </w:r>
    </w:p>
    <w:p w14:paraId="41270C6C" w14:textId="77777777" w:rsidR="00E430DB" w:rsidRDefault="00000000">
      <w:pPr>
        <w:pStyle w:val="Heading2"/>
      </w:pPr>
      <w:r>
        <w:lastRenderedPageBreak/>
        <w:t>Step 1: Cryptographic Inventory</w:t>
      </w:r>
    </w:p>
    <w:p w14:paraId="12146886" w14:textId="77777777" w:rsidR="00E430DB" w:rsidRDefault="00000000">
      <w:pPr>
        <w:spacing w:before="60" w:after="160"/>
      </w:pPr>
      <w:r>
        <w:t>All four maritime systems were audited to identify active cryptographic primitives, certificate chains, and key exchange protocols. Findings were documented in a structured vulnerability matrix (see accompanying .xlsx file).</w:t>
      </w:r>
    </w:p>
    <w:p w14:paraId="33FA95A0" w14:textId="77777777" w:rsidR="00E430DB" w:rsidRDefault="00000000">
      <w:pPr>
        <w:pStyle w:val="Heading2"/>
      </w:pPr>
      <w:r>
        <w:t>Step 2: STRIDE Threat Modelling</w:t>
      </w:r>
    </w:p>
    <w:p w14:paraId="2F4AF6C3" w14:textId="77777777" w:rsidR="00E430DB" w:rsidRDefault="00000000">
      <w:pPr>
        <w:spacing w:before="60" w:after="160"/>
      </w:pPr>
      <w:r>
        <w:t>Each system was modelled using STRIDE. Attack vectors were classified by the quantum algorithm that enables them (Shor's or Grover's), the affected cryptographic primitive, and the operational consequence of a successful breach.</w:t>
      </w:r>
    </w:p>
    <w:p w14:paraId="69E9764C" w14:textId="77777777" w:rsidR="00E430DB" w:rsidRDefault="00000000">
      <w:pPr>
        <w:pStyle w:val="Heading2"/>
      </w:pPr>
      <w:r>
        <w:t>Step 3: Algorithm Benchmarking</w:t>
      </w:r>
    </w:p>
    <w:p w14:paraId="3C6C2B2F" w14:textId="77777777" w:rsidR="00E430DB" w:rsidRDefault="00000000">
      <w:pPr>
        <w:spacing w:before="60" w:after="160"/>
      </w:pPr>
      <w:r>
        <w:t xml:space="preserve">Using </w:t>
      </w:r>
      <w:proofErr w:type="spellStart"/>
      <w:r>
        <w:t>liboqs</w:t>
      </w:r>
      <w:proofErr w:type="spellEnd"/>
      <w:r>
        <w:t>, ML-KEM and ML-DSA performance was benchmarked against current ECDH/ECDSA on representative maritime hardware (ARM Cortex-A53, simulating bridge equipment). Key metrics: key generation time, encapsulation/decapsulation latency, and signature verification throughput.</w:t>
      </w:r>
    </w:p>
    <w:p w14:paraId="1CC1814B" w14:textId="77777777" w:rsidR="00E430DB" w:rsidRDefault="00000000">
      <w:pPr>
        <w:pStyle w:val="Heading2"/>
      </w:pPr>
      <w:r>
        <w:t>Step 4: Hybrid Deployment Prototype</w:t>
      </w:r>
    </w:p>
    <w:p w14:paraId="4689DE35" w14:textId="77777777" w:rsidR="00E430DB" w:rsidRDefault="00000000">
      <w:pPr>
        <w:spacing w:before="60" w:after="160"/>
      </w:pPr>
      <w:r>
        <w:t>A Python prototype was developed that wraps classical RSA-2048 key exchange with an ML-KEM outer layer, demonstrating the 'Hybrid Package' pattern. This ensures safety even if one algorithm is compromised during the transition period.</w:t>
      </w:r>
    </w:p>
    <w:p w14:paraId="321E676E" w14:textId="77777777" w:rsidR="00E430DB" w:rsidRDefault="00000000">
      <w:pPr>
        <w:pStyle w:val="Heading2"/>
      </w:pPr>
      <w:r>
        <w:t>Step 5: Roadmap Validation</w:t>
      </w:r>
    </w:p>
    <w:p w14:paraId="5372A813" w14:textId="77777777" w:rsidR="00E430DB" w:rsidRDefault="00000000">
      <w:pPr>
        <w:spacing w:before="60" w:after="160"/>
      </w:pPr>
      <w:r>
        <w:t>The 2026–2030 migration roadmap was validated against IMO Resolution MSC.428(98) for cyber risk management and cross-referenced with the G7 CEG PQC Transition Roadmap (2026) to ensure regulatory alignment.</w:t>
      </w:r>
    </w:p>
    <w:p w14:paraId="70A6B4D2" w14:textId="77777777" w:rsidR="00E430DB" w:rsidRDefault="00E430DB">
      <w:pPr>
        <w:pBdr>
          <w:bottom w:val="single" w:sz="4" w:space="1" w:color="0F7B8C"/>
        </w:pBdr>
        <w:spacing w:before="80" w:after="80"/>
      </w:pPr>
    </w:p>
    <w:p w14:paraId="4673C6E9" w14:textId="77777777" w:rsidR="00E430DB" w:rsidRDefault="00000000">
      <w:pPr>
        <w:pStyle w:val="Heading1"/>
      </w:pPr>
      <w:r>
        <w:t>10. Performance Metrics</w:t>
      </w:r>
    </w:p>
    <w:p w14:paraId="62A2C4C4" w14:textId="77777777" w:rsidR="00E430DB" w:rsidRDefault="00000000">
      <w:pPr>
        <w:spacing w:before="60" w:after="160"/>
      </w:pPr>
      <w:r>
        <w:t>The following metrics are used to evaluate the success of the proposed PQC migration:</w:t>
      </w:r>
    </w:p>
    <w:p w14:paraId="1963712A" w14:textId="77777777" w:rsidR="00E430DB" w:rsidRDefault="00E430DB">
      <w:pPr>
        <w:spacing w:before="8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420"/>
        <w:gridCol w:w="2420"/>
        <w:gridCol w:w="2420"/>
      </w:tblGrid>
      <w:tr w:rsidR="00E430DB" w14:paraId="58F13BE9" w14:textId="77777777">
        <w:trPr>
          <w:tblHeader/>
        </w:trPr>
        <w:tc>
          <w:tcPr>
            <w:tcW w:w="21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0F7B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F9298F" w14:textId="77777777" w:rsidR="00E430D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0F7B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BC097F" w14:textId="77777777" w:rsidR="00E430D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Baseline (Classical)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0F7B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C52FF8" w14:textId="77777777" w:rsidR="00E430D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Post-PQC Target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0F7B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CE070C" w14:textId="77777777" w:rsidR="00E430D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E430DB" w14:paraId="36D30394" w14:textId="77777777">
        <w:tc>
          <w:tcPr>
            <w:tcW w:w="21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9450DB" w14:textId="77777777" w:rsidR="00E430DB" w:rsidRDefault="00000000">
            <w:r>
              <w:rPr>
                <w:b/>
                <w:bCs/>
                <w:sz w:val="20"/>
                <w:szCs w:val="20"/>
              </w:rPr>
              <w:t>Security Level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EEBB07" w14:textId="77777777" w:rsidR="00E430DB" w:rsidRDefault="00000000">
            <w:r>
              <w:rPr>
                <w:sz w:val="20"/>
                <w:szCs w:val="20"/>
              </w:rPr>
              <w:t>RSA-2048 (112-bit)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9AA60" w14:textId="77777777" w:rsidR="00E430DB" w:rsidRDefault="00000000">
            <w:r>
              <w:rPr>
                <w:sz w:val="20"/>
                <w:szCs w:val="20"/>
              </w:rPr>
              <w:t>NIST Level 3 (≥192-bit)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59EC83" w14:textId="77777777" w:rsidR="00E430DB" w:rsidRDefault="00000000">
            <w:r>
              <w:rPr>
                <w:sz w:val="20"/>
                <w:szCs w:val="20"/>
              </w:rPr>
              <w:t>Critical</w:t>
            </w:r>
          </w:p>
        </w:tc>
      </w:tr>
      <w:tr w:rsidR="00E430DB" w14:paraId="21F23296" w14:textId="77777777">
        <w:tc>
          <w:tcPr>
            <w:tcW w:w="21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3D2220" w14:textId="77777777" w:rsidR="00E430DB" w:rsidRDefault="00000000">
            <w:r>
              <w:rPr>
                <w:b/>
                <w:bCs/>
                <w:sz w:val="20"/>
                <w:szCs w:val="20"/>
              </w:rPr>
              <w:t>Key Generation Latency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530BE7" w14:textId="77777777" w:rsidR="00E430DB" w:rsidRDefault="00000000">
            <w:r>
              <w:rPr>
                <w:sz w:val="20"/>
                <w:szCs w:val="20"/>
              </w:rPr>
              <w:t>~2ms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FC746F" w14:textId="77777777" w:rsidR="00E430DB" w:rsidRDefault="00000000">
            <w:r>
              <w:rPr>
                <w:sz w:val="20"/>
                <w:szCs w:val="20"/>
              </w:rPr>
              <w:t>≤10ms (ML-KEM)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0BA628" w14:textId="77777777" w:rsidR="00E430DB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E430DB" w14:paraId="6B68B892" w14:textId="77777777">
        <w:tc>
          <w:tcPr>
            <w:tcW w:w="21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8B671A" w14:textId="77777777" w:rsidR="00E430DB" w:rsidRDefault="00000000">
            <w:r>
              <w:rPr>
                <w:b/>
                <w:bCs/>
                <w:sz w:val="20"/>
                <w:szCs w:val="20"/>
              </w:rPr>
              <w:t>Encryption Throughput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F3CA4" w14:textId="77777777" w:rsidR="00E430DB" w:rsidRDefault="00000000">
            <w:r>
              <w:rPr>
                <w:sz w:val="20"/>
                <w:szCs w:val="20"/>
              </w:rPr>
              <w:t>Baseline 100%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C64481" w14:textId="77777777" w:rsidR="00E430DB" w:rsidRDefault="00000000">
            <w:r>
              <w:rPr>
                <w:sz w:val="20"/>
                <w:szCs w:val="20"/>
              </w:rPr>
              <w:t>≥85% of baseline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EFC7A" w14:textId="77777777" w:rsidR="00E430DB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E430DB" w14:paraId="48DBF13C" w14:textId="77777777">
        <w:tc>
          <w:tcPr>
            <w:tcW w:w="21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7DBA97" w14:textId="77777777" w:rsidR="00E430DB" w:rsidRDefault="00000000">
            <w:r>
              <w:rPr>
                <w:b/>
                <w:bCs/>
                <w:sz w:val="20"/>
                <w:szCs w:val="20"/>
              </w:rPr>
              <w:t>Signature Verification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6C0EF2" w14:textId="77777777" w:rsidR="00E430DB" w:rsidRDefault="00000000">
            <w:r>
              <w:rPr>
                <w:sz w:val="20"/>
                <w:szCs w:val="20"/>
              </w:rPr>
              <w:t>~1ms (ECDSA)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861674" w14:textId="77777777" w:rsidR="00E430DB" w:rsidRDefault="00000000">
            <w:r>
              <w:rPr>
                <w:sz w:val="20"/>
                <w:szCs w:val="20"/>
              </w:rPr>
              <w:t>≤5ms (ML-DSA)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18575A" w14:textId="77777777" w:rsidR="00E430DB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E430DB" w14:paraId="28E02136" w14:textId="77777777">
        <w:tc>
          <w:tcPr>
            <w:tcW w:w="21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266F6" w14:textId="77777777" w:rsidR="00E430DB" w:rsidRDefault="00000000">
            <w:r>
              <w:rPr>
                <w:b/>
                <w:bCs/>
                <w:sz w:val="20"/>
                <w:szCs w:val="20"/>
              </w:rPr>
              <w:t>Energy Consumption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F4AEE1" w14:textId="77777777" w:rsidR="00E430DB" w:rsidRDefault="00000000">
            <w:r>
              <w:rPr>
                <w:sz w:val="20"/>
                <w:szCs w:val="20"/>
              </w:rPr>
              <w:t>Baseline 100%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E5BA78" w14:textId="77777777" w:rsidR="00E430DB" w:rsidRDefault="00000000">
            <w:r>
              <w:rPr>
                <w:sz w:val="20"/>
                <w:szCs w:val="20"/>
              </w:rPr>
              <w:t>≤120% of baseline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D6E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2F4112" w14:textId="77777777" w:rsidR="00E430DB" w:rsidRDefault="00000000">
            <w:r>
              <w:rPr>
                <w:sz w:val="20"/>
                <w:szCs w:val="20"/>
              </w:rPr>
              <w:t>Medium</w:t>
            </w:r>
          </w:p>
        </w:tc>
      </w:tr>
      <w:tr w:rsidR="00E430DB" w14:paraId="40A90302" w14:textId="77777777">
        <w:tc>
          <w:tcPr>
            <w:tcW w:w="210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66EE02" w14:textId="77777777" w:rsidR="00E430DB" w:rsidRDefault="00000000">
            <w:r>
              <w:rPr>
                <w:b/>
                <w:bCs/>
                <w:sz w:val="20"/>
                <w:szCs w:val="20"/>
              </w:rPr>
              <w:t>HNDL Resistance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C590F4" w14:textId="77777777" w:rsidR="00E430DB" w:rsidRDefault="00000000">
            <w:r>
              <w:rPr>
                <w:sz w:val="20"/>
                <w:szCs w:val="20"/>
              </w:rPr>
              <w:t>None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6AC66" w14:textId="77777777" w:rsidR="00E430DB" w:rsidRDefault="00000000">
            <w:r>
              <w:rPr>
                <w:sz w:val="20"/>
                <w:szCs w:val="20"/>
              </w:rPr>
              <w:t>Full (forward secrecy)</w:t>
            </w:r>
          </w:p>
        </w:tc>
        <w:tc>
          <w:tcPr>
            <w:tcW w:w="2420" w:type="dxa"/>
            <w:tcBorders>
              <w:top w:val="single" w:sz="1" w:space="0" w:color="BFCAD6"/>
              <w:left w:val="single" w:sz="1" w:space="0" w:color="BFCAD6"/>
              <w:bottom w:val="single" w:sz="1" w:space="0" w:color="BFCAD6"/>
              <w:right w:val="single" w:sz="1" w:space="0" w:color="BFCA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206AAB" w14:textId="77777777" w:rsidR="00E430DB" w:rsidRDefault="00000000">
            <w:r>
              <w:rPr>
                <w:sz w:val="20"/>
                <w:szCs w:val="20"/>
              </w:rPr>
              <w:t>Critical</w:t>
            </w:r>
          </w:p>
        </w:tc>
      </w:tr>
    </w:tbl>
    <w:p w14:paraId="2EE528E3" w14:textId="77777777" w:rsidR="00E430DB" w:rsidRDefault="00E430DB">
      <w:pPr>
        <w:spacing w:before="120"/>
      </w:pPr>
    </w:p>
    <w:p w14:paraId="285E590B" w14:textId="77777777" w:rsidR="00E430DB" w:rsidRDefault="00000000">
      <w:pPr>
        <w:spacing w:before="60" w:after="160"/>
      </w:pPr>
      <w:r>
        <w:t>All metrics were selected to align with IMO cyber risk management guidance and reflect the operational constraints of real maritime deployments (limited processing power on bridge systems, latency-sensitive AIS broadcasts, and energy-constrained IoT OT devices).</w:t>
      </w:r>
    </w:p>
    <w:p w14:paraId="468AC6E6" w14:textId="77777777" w:rsidR="00E430DB" w:rsidRDefault="00E430DB">
      <w:pPr>
        <w:pBdr>
          <w:bottom w:val="single" w:sz="4" w:space="1" w:color="0F7B8C"/>
        </w:pBdr>
        <w:spacing w:before="80" w:after="80"/>
      </w:pPr>
    </w:p>
    <w:p w14:paraId="54FD3F78" w14:textId="77777777" w:rsidR="00E430DB" w:rsidRDefault="00000000">
      <w:pPr>
        <w:pStyle w:val="Heading1"/>
      </w:pPr>
      <w:r>
        <w:t>References</w:t>
      </w:r>
    </w:p>
    <w:p w14:paraId="1278B73D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NIST FIPS 203: Module-Lattice-Based Key-Encapsulation Mechanism Standard (2024).</w:t>
      </w:r>
    </w:p>
    <w:p w14:paraId="3C1A4E11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NIST FIPS 204: Module-Lattice-Based Digital Signature Standard (2024).</w:t>
      </w:r>
    </w:p>
    <w:p w14:paraId="5831B0C6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IMO Resolution MSC.428(98): Maritime Cyber Risk Management in Safety Management Systems.</w:t>
      </w:r>
    </w:p>
    <w:p w14:paraId="05578A87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G7 Cyber Expert Group (G7 CEG): Coordinated Roadmap for PQC Transition (2026).</w:t>
      </w:r>
    </w:p>
    <w:p w14:paraId="0A6A146B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 xml:space="preserve">Open Quantum Safe Project: </w:t>
      </w:r>
      <w:proofErr w:type="spellStart"/>
      <w:r>
        <w:t>liboqs</w:t>
      </w:r>
      <w:proofErr w:type="spellEnd"/>
      <w:r>
        <w:t xml:space="preserve"> Library Documentation. https://openquantumsafe.org</w:t>
      </w:r>
    </w:p>
    <w:p w14:paraId="229E0944" w14:textId="77777777" w:rsidR="00E430DB" w:rsidRDefault="00000000">
      <w:pPr>
        <w:pStyle w:val="ListParagraph"/>
        <w:numPr>
          <w:ilvl w:val="0"/>
          <w:numId w:val="2"/>
        </w:numPr>
        <w:spacing w:before="40" w:after="60"/>
      </w:pPr>
      <w:r>
        <w:t>Bernstein, D.J. &amp; Lange, T. (2017). Post-quantum cryptography. Nature, 549, 188–194.</w:t>
      </w:r>
    </w:p>
    <w:sectPr w:rsidR="00E430D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3CCF5" w14:textId="77777777" w:rsidR="00D15D8C" w:rsidRDefault="00D15D8C">
      <w:r>
        <w:separator/>
      </w:r>
    </w:p>
  </w:endnote>
  <w:endnote w:type="continuationSeparator" w:id="0">
    <w:p w14:paraId="55AA4189" w14:textId="77777777" w:rsidR="00D15D8C" w:rsidRDefault="00D15D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A58E4" w14:textId="478A88E1" w:rsidR="00E430DB" w:rsidRDefault="00000000">
    <w:pPr>
      <w:pBdr>
        <w:top w:val="single" w:sz="4" w:space="1" w:color="0F7B8C"/>
      </w:pBdr>
      <w:spacing w:before="100"/>
      <w:jc w:val="center"/>
    </w:pPr>
    <w:r>
      <w:rPr>
        <w:color w:val="5D6D7E"/>
        <w:sz w:val="18"/>
        <w:szCs w:val="18"/>
      </w:rPr>
      <w:t xml:space="preserve">VIT </w:t>
    </w:r>
    <w:r w:rsidR="00C269DF">
      <w:rPr>
        <w:color w:val="5D6D7E"/>
        <w:sz w:val="18"/>
        <w:szCs w:val="18"/>
      </w:rPr>
      <w:t>AP ·</w:t>
    </w:r>
    <w:r>
      <w:rPr>
        <w:color w:val="5D6D7E"/>
        <w:sz w:val="18"/>
        <w:szCs w:val="18"/>
      </w:rPr>
      <w:t xml:space="preserve">   Cryptology CSE2021   ·   March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46125" w14:textId="77777777" w:rsidR="00D15D8C" w:rsidRDefault="00D15D8C">
      <w:r>
        <w:separator/>
      </w:r>
    </w:p>
  </w:footnote>
  <w:footnote w:type="continuationSeparator" w:id="0">
    <w:p w14:paraId="4D921977" w14:textId="77777777" w:rsidR="00D15D8C" w:rsidRDefault="00D15D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ED89" w14:textId="7BA4C172" w:rsidR="00E430DB" w:rsidRDefault="00000000">
    <w:pPr>
      <w:pBdr>
        <w:bottom w:val="single" w:sz="4" w:space="1" w:color="1B3A6B"/>
      </w:pBdr>
      <w:spacing w:after="120"/>
    </w:pPr>
    <w:r>
      <w:rPr>
        <w:color w:val="5D6D7E"/>
        <w:sz w:val="18"/>
        <w:szCs w:val="18"/>
      </w:rPr>
      <w:t xml:space="preserve">Quantum Threat </w:t>
    </w:r>
    <w:r w:rsidR="00C269DF">
      <w:rPr>
        <w:color w:val="5D6D7E"/>
        <w:sz w:val="18"/>
        <w:szCs w:val="18"/>
      </w:rPr>
      <w:t>Modelling</w:t>
    </w:r>
    <w:r>
      <w:rPr>
        <w:color w:val="5D6D7E"/>
        <w:sz w:val="18"/>
        <w:szCs w:val="18"/>
      </w:rPr>
      <w:t xml:space="preserve"> for Maritime Critical Infrastructure   |   CSE2021 Cryptology   |   March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A63674"/>
    <w:multiLevelType w:val="hybridMultilevel"/>
    <w:tmpl w:val="8064E4FC"/>
    <w:lvl w:ilvl="0" w:tplc="23B89D8C">
      <w:start w:val="1"/>
      <w:numFmt w:val="bullet"/>
      <w:lvlText w:val="–"/>
      <w:lvlJc w:val="left"/>
      <w:pPr>
        <w:ind w:left="1080" w:hanging="360"/>
      </w:pPr>
    </w:lvl>
    <w:lvl w:ilvl="1" w:tplc="A5E03636">
      <w:numFmt w:val="decimal"/>
      <w:lvlText w:val=""/>
      <w:lvlJc w:val="left"/>
    </w:lvl>
    <w:lvl w:ilvl="2" w:tplc="1102DE44">
      <w:numFmt w:val="decimal"/>
      <w:lvlText w:val=""/>
      <w:lvlJc w:val="left"/>
    </w:lvl>
    <w:lvl w:ilvl="3" w:tplc="5ADC430C">
      <w:numFmt w:val="decimal"/>
      <w:lvlText w:val=""/>
      <w:lvlJc w:val="left"/>
    </w:lvl>
    <w:lvl w:ilvl="4" w:tplc="73A0202A">
      <w:numFmt w:val="decimal"/>
      <w:lvlText w:val=""/>
      <w:lvlJc w:val="left"/>
    </w:lvl>
    <w:lvl w:ilvl="5" w:tplc="448AD9E6">
      <w:numFmt w:val="decimal"/>
      <w:lvlText w:val=""/>
      <w:lvlJc w:val="left"/>
    </w:lvl>
    <w:lvl w:ilvl="6" w:tplc="C426740A">
      <w:numFmt w:val="decimal"/>
      <w:lvlText w:val=""/>
      <w:lvlJc w:val="left"/>
    </w:lvl>
    <w:lvl w:ilvl="7" w:tplc="38A22394">
      <w:numFmt w:val="decimal"/>
      <w:lvlText w:val=""/>
      <w:lvlJc w:val="left"/>
    </w:lvl>
    <w:lvl w:ilvl="8" w:tplc="3230D836">
      <w:numFmt w:val="decimal"/>
      <w:lvlText w:val=""/>
      <w:lvlJc w:val="left"/>
    </w:lvl>
  </w:abstractNum>
  <w:abstractNum w:abstractNumId="1" w15:restartNumberingAfterBreak="0">
    <w:nsid w:val="63435F6A"/>
    <w:multiLevelType w:val="hybridMultilevel"/>
    <w:tmpl w:val="0C824416"/>
    <w:lvl w:ilvl="0" w:tplc="4E8A7880">
      <w:start w:val="1"/>
      <w:numFmt w:val="bullet"/>
      <w:lvlText w:val="●"/>
      <w:lvlJc w:val="left"/>
      <w:pPr>
        <w:ind w:left="720" w:hanging="360"/>
      </w:pPr>
    </w:lvl>
    <w:lvl w:ilvl="1" w:tplc="6BAAD656">
      <w:start w:val="1"/>
      <w:numFmt w:val="bullet"/>
      <w:lvlText w:val="○"/>
      <w:lvlJc w:val="left"/>
      <w:pPr>
        <w:ind w:left="1440" w:hanging="360"/>
      </w:pPr>
    </w:lvl>
    <w:lvl w:ilvl="2" w:tplc="1AE40990">
      <w:start w:val="1"/>
      <w:numFmt w:val="bullet"/>
      <w:lvlText w:val="■"/>
      <w:lvlJc w:val="left"/>
      <w:pPr>
        <w:ind w:left="2160" w:hanging="360"/>
      </w:pPr>
    </w:lvl>
    <w:lvl w:ilvl="3" w:tplc="4D0AEF44">
      <w:start w:val="1"/>
      <w:numFmt w:val="bullet"/>
      <w:lvlText w:val="●"/>
      <w:lvlJc w:val="left"/>
      <w:pPr>
        <w:ind w:left="2880" w:hanging="360"/>
      </w:pPr>
    </w:lvl>
    <w:lvl w:ilvl="4" w:tplc="B73C1428">
      <w:start w:val="1"/>
      <w:numFmt w:val="bullet"/>
      <w:lvlText w:val="○"/>
      <w:lvlJc w:val="left"/>
      <w:pPr>
        <w:ind w:left="3600" w:hanging="360"/>
      </w:pPr>
    </w:lvl>
    <w:lvl w:ilvl="5" w:tplc="93E097EE">
      <w:start w:val="1"/>
      <w:numFmt w:val="bullet"/>
      <w:lvlText w:val="■"/>
      <w:lvlJc w:val="left"/>
      <w:pPr>
        <w:ind w:left="4320" w:hanging="360"/>
      </w:pPr>
    </w:lvl>
    <w:lvl w:ilvl="6" w:tplc="20D27C6E">
      <w:start w:val="1"/>
      <w:numFmt w:val="bullet"/>
      <w:lvlText w:val="●"/>
      <w:lvlJc w:val="left"/>
      <w:pPr>
        <w:ind w:left="5040" w:hanging="360"/>
      </w:pPr>
    </w:lvl>
    <w:lvl w:ilvl="7" w:tplc="23DAC128">
      <w:start w:val="1"/>
      <w:numFmt w:val="bullet"/>
      <w:lvlText w:val="●"/>
      <w:lvlJc w:val="left"/>
      <w:pPr>
        <w:ind w:left="5760" w:hanging="360"/>
      </w:pPr>
    </w:lvl>
    <w:lvl w:ilvl="8" w:tplc="90F821E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2646E0"/>
    <w:multiLevelType w:val="hybridMultilevel"/>
    <w:tmpl w:val="A77CCEE2"/>
    <w:lvl w:ilvl="0" w:tplc="50CE3DDE">
      <w:start w:val="1"/>
      <w:numFmt w:val="bullet"/>
      <w:lvlText w:val="•"/>
      <w:lvlJc w:val="left"/>
      <w:pPr>
        <w:ind w:left="720" w:hanging="360"/>
      </w:pPr>
    </w:lvl>
    <w:lvl w:ilvl="1" w:tplc="CE5C526E">
      <w:numFmt w:val="decimal"/>
      <w:lvlText w:val=""/>
      <w:lvlJc w:val="left"/>
    </w:lvl>
    <w:lvl w:ilvl="2" w:tplc="C6D2F03C">
      <w:numFmt w:val="decimal"/>
      <w:lvlText w:val=""/>
      <w:lvlJc w:val="left"/>
    </w:lvl>
    <w:lvl w:ilvl="3" w:tplc="BE3A52C0">
      <w:numFmt w:val="decimal"/>
      <w:lvlText w:val=""/>
      <w:lvlJc w:val="left"/>
    </w:lvl>
    <w:lvl w:ilvl="4" w:tplc="F56CF836">
      <w:numFmt w:val="decimal"/>
      <w:lvlText w:val=""/>
      <w:lvlJc w:val="left"/>
    </w:lvl>
    <w:lvl w:ilvl="5" w:tplc="BBB23CBE">
      <w:numFmt w:val="decimal"/>
      <w:lvlText w:val=""/>
      <w:lvlJc w:val="left"/>
    </w:lvl>
    <w:lvl w:ilvl="6" w:tplc="AB509CF4">
      <w:numFmt w:val="decimal"/>
      <w:lvlText w:val=""/>
      <w:lvlJc w:val="left"/>
    </w:lvl>
    <w:lvl w:ilvl="7" w:tplc="C8608C68">
      <w:numFmt w:val="decimal"/>
      <w:lvlText w:val=""/>
      <w:lvlJc w:val="left"/>
    </w:lvl>
    <w:lvl w:ilvl="8" w:tplc="0098077C">
      <w:numFmt w:val="decimal"/>
      <w:lvlText w:val=""/>
      <w:lvlJc w:val="left"/>
    </w:lvl>
  </w:abstractNum>
  <w:abstractNum w:abstractNumId="3" w15:restartNumberingAfterBreak="0">
    <w:nsid w:val="79B55ED6"/>
    <w:multiLevelType w:val="hybridMultilevel"/>
    <w:tmpl w:val="FFAE7A72"/>
    <w:lvl w:ilvl="0" w:tplc="E9446BC6">
      <w:start w:val="1"/>
      <w:numFmt w:val="decimal"/>
      <w:lvlText w:val="%1."/>
      <w:lvlJc w:val="left"/>
      <w:pPr>
        <w:ind w:left="720" w:hanging="360"/>
      </w:pPr>
    </w:lvl>
    <w:lvl w:ilvl="1" w:tplc="F6FCC2E8">
      <w:numFmt w:val="decimal"/>
      <w:lvlText w:val=""/>
      <w:lvlJc w:val="left"/>
    </w:lvl>
    <w:lvl w:ilvl="2" w:tplc="E5A2211C">
      <w:numFmt w:val="decimal"/>
      <w:lvlText w:val=""/>
      <w:lvlJc w:val="left"/>
    </w:lvl>
    <w:lvl w:ilvl="3" w:tplc="8B301D5C">
      <w:numFmt w:val="decimal"/>
      <w:lvlText w:val=""/>
      <w:lvlJc w:val="left"/>
    </w:lvl>
    <w:lvl w:ilvl="4" w:tplc="9210DCB0">
      <w:numFmt w:val="decimal"/>
      <w:lvlText w:val=""/>
      <w:lvlJc w:val="left"/>
    </w:lvl>
    <w:lvl w:ilvl="5" w:tplc="03B8E8F4">
      <w:numFmt w:val="decimal"/>
      <w:lvlText w:val=""/>
      <w:lvlJc w:val="left"/>
    </w:lvl>
    <w:lvl w:ilvl="6" w:tplc="64381DD0">
      <w:numFmt w:val="decimal"/>
      <w:lvlText w:val=""/>
      <w:lvlJc w:val="left"/>
    </w:lvl>
    <w:lvl w:ilvl="7" w:tplc="F5FC8C4A">
      <w:numFmt w:val="decimal"/>
      <w:lvlText w:val=""/>
      <w:lvlJc w:val="left"/>
    </w:lvl>
    <w:lvl w:ilvl="8" w:tplc="8870D6E0">
      <w:numFmt w:val="decimal"/>
      <w:lvlText w:val=""/>
      <w:lvlJc w:val="left"/>
    </w:lvl>
  </w:abstractNum>
  <w:num w:numId="1" w16cid:durableId="1087456714">
    <w:abstractNumId w:val="1"/>
    <w:lvlOverride w:ilvl="0">
      <w:startOverride w:val="1"/>
    </w:lvlOverride>
  </w:num>
  <w:num w:numId="2" w16cid:durableId="604188280">
    <w:abstractNumId w:val="2"/>
    <w:lvlOverride w:ilvl="0">
      <w:startOverride w:val="1"/>
    </w:lvlOverride>
  </w:num>
  <w:num w:numId="3" w16cid:durableId="210148297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0DB"/>
    <w:rsid w:val="001D78B8"/>
    <w:rsid w:val="002066F9"/>
    <w:rsid w:val="00691542"/>
    <w:rsid w:val="00C269DF"/>
    <w:rsid w:val="00C57630"/>
    <w:rsid w:val="00D15D8C"/>
    <w:rsid w:val="00E430DB"/>
    <w:rsid w:val="00ED65DC"/>
    <w:rsid w:val="00FE1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FD7FD"/>
  <w15:docId w15:val="{492FDBD0-3ACC-4B50-B33B-DD43C31CA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3" w:space="2" w:color="1B3A6B"/>
      </w:pBdr>
      <w:spacing w:before="320" w:after="140"/>
      <w:outlineLvl w:val="0"/>
    </w:pPr>
    <w:rPr>
      <w:b/>
      <w:bCs/>
      <w:color w:val="1B3A6B"/>
      <w:sz w:val="30"/>
      <w:szCs w:val="30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0F7B8C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269D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69DF"/>
  </w:style>
  <w:style w:type="paragraph" w:styleId="Footer">
    <w:name w:val="footer"/>
    <w:basedOn w:val="Normal"/>
    <w:link w:val="FooterChar"/>
    <w:uiPriority w:val="99"/>
    <w:unhideWhenUsed/>
    <w:rsid w:val="00C269D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69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1345</Words>
  <Characters>7672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ADHITHYA RAVIPRAKASH</cp:lastModifiedBy>
  <cp:revision>3</cp:revision>
  <dcterms:created xsi:type="dcterms:W3CDTF">2026-03-20T11:08:00Z</dcterms:created>
  <dcterms:modified xsi:type="dcterms:W3CDTF">2026-03-20T11:09:00Z</dcterms:modified>
</cp:coreProperties>
</file>