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19158110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2130" w:tblpY="0"/>
            <w:tblW w:w="5550.0" w:type="dxa"/>
            <w:jc w:val="left"/>
            <w:tblInd w:w="21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30"/>
            <w:gridCol w:w="1065"/>
            <w:gridCol w:w="1755"/>
            <w:tblGridChange w:id="0">
              <w:tblGrid>
                <w:gridCol w:w="2730"/>
                <w:gridCol w:w="1065"/>
                <w:gridCol w:w="1755"/>
              </w:tblGrid>
            </w:tblGridChange>
          </w:tblGrid>
          <w:tr>
            <w:trPr>
              <w:cantSplit w:val="0"/>
              <w:trHeight w:val="659.0625" w:hRule="atLeast"/>
              <w:tblHeader w:val="1"/>
            </w:trPr>
            <w:tc>
              <w:tcPr>
                <w:gridSpan w:val="3"/>
                <w:tcBorders>
                  <w:right w:color="ffffff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0E">
                <w:pPr>
                  <w:pStyle w:val="Heading2"/>
                  <w:widowControl w:val="0"/>
                  <w:spacing w:after="120" w:before="120" w:line="240" w:lineRule="auto"/>
                  <w:ind w:left="-180" w:firstLine="18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white"/>
                  </w:rPr>
                </w:pPr>
                <w:bookmarkStart w:colFirst="0" w:colLast="0" w:name="_heading=h.1ufmj33avk3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white"/>
                    <w:rtl w:val="0"/>
                  </w:rPr>
                  <w:t xml:space="preserve"> Department of Computer Science and Engineering</w:t>
                </w:r>
              </w:p>
              <w:p w:rsidR="00000000" w:rsidDel="00000000" w:rsidP="00000000" w:rsidRDefault="00000000" w:rsidRPr="00000000" w14:paraId="0000000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Rubrics for Lab Experiment</w:t>
                </w:r>
              </w:p>
            </w:tc>
          </w:tr>
          <w:tr>
            <w:trPr>
              <w:cantSplit w:val="0"/>
              <w:trHeight w:val="450.9375" w:hRule="atLeast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Evaluation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Parameter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Max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Marks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Marks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Awarded</w:t>
                </w:r>
              </w:p>
            </w:tc>
          </w:tr>
          <w:tr>
            <w:trPr>
              <w:cantSplit w:val="0"/>
              <w:trHeight w:val="410.2702702702703" w:hRule="atLeast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Implementation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40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0.2702702702703" w:hRule="atLeast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Output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20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0.2702702702703" w:hRule="atLeast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Viva &amp; MCQ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30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0.2702702702703" w:hRule="atLeast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Observation &amp; Record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10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8.91891891891896" w:hRule="atLeast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Total Marks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  <w:rtl w:val="0"/>
                  </w:rPr>
                  <w:t xml:space="preserve">100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7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6"/>
        <w:szCs w:val="6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204789</wp:posOffset>
              </wp:positionH>
              <wp:positionV relativeFrom="page">
                <wp:posOffset>185738</wp:posOffset>
              </wp:positionV>
              <wp:extent cx="7181850" cy="103346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30000" y="1648350"/>
                        <a:ext cx="2832000" cy="4263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204789</wp:posOffset>
              </wp:positionH>
              <wp:positionV relativeFrom="page">
                <wp:posOffset>185738</wp:posOffset>
              </wp:positionV>
              <wp:extent cx="7181850" cy="10334625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81850" cy="1033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3" style="position:absolute;width:271.89992125984253pt;height:331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PSG Institute of Technology and Applied Research,</w:t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Neelambur, Coimbatore – 641 062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271.89992125984253pt;height:331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271.89992125984253pt;height:331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F66C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F66CB"/>
  </w:style>
  <w:style w:type="paragraph" w:styleId="Footer">
    <w:name w:val="footer"/>
    <w:basedOn w:val="Normal"/>
    <w:link w:val="FooterChar"/>
    <w:uiPriority w:val="99"/>
    <w:unhideWhenUsed w:val="1"/>
    <w:rsid w:val="00AF66C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F66CB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ZmN5tm/v/s4KC0P4z0FL9NmNw==">CgMxLjAaHwoBMBIaChgICVIUChJ0YWJsZS5pdmV6dGppemhhcDQyDWguMXVmbWozM2F2azM4AHIhMVF4UV81LWlGSG82ZU05VXp1N1N6Z2JQcGhJT2x6VS1Z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2023-03-31T05:59:00Z</dcterms:created>
  <dc:creator>Admin</dc:creator>
</cp:coreProperties>
</file>