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C8" w:rsidRPr="008F02C8" w:rsidRDefault="008F02C8" w:rsidP="008F0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02C8">
        <w:rPr>
          <w:rFonts w:ascii="Times New Roman" w:hAnsi="Times New Roman" w:cs="Times New Roman"/>
          <w:b/>
          <w:sz w:val="28"/>
          <w:szCs w:val="28"/>
        </w:rPr>
        <w:t>20-Vehicles</w:t>
      </w:r>
    </w:p>
    <w:p w:rsidR="00D77F34" w:rsidRDefault="00C32C36">
      <w:r w:rsidRPr="00C32C36">
        <w:rPr>
          <w:noProof/>
        </w:rPr>
        <w:drawing>
          <wp:inline distT="0" distB="0" distL="0" distR="0">
            <wp:extent cx="3124200" cy="2790825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8F02C8">
        <w:t xml:space="preserve">          </w:t>
      </w:r>
      <w:r w:rsidR="00D77F34" w:rsidRPr="00D77F34">
        <w:rPr>
          <w:noProof/>
        </w:rPr>
        <w:drawing>
          <wp:inline distT="0" distB="0" distL="0" distR="0">
            <wp:extent cx="3124200" cy="2790825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F02C8" w:rsidRDefault="008F02C8" w:rsidP="008F0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8F02C8">
        <w:rPr>
          <w:rFonts w:ascii="Times New Roman" w:hAnsi="Times New Roman" w:cs="Times New Roman"/>
          <w:b/>
          <w:sz w:val="28"/>
          <w:szCs w:val="28"/>
        </w:rPr>
        <w:t>0-Vehicles</w:t>
      </w:r>
    </w:p>
    <w:p w:rsidR="008F02C8" w:rsidRDefault="008F02C8" w:rsidP="008F02C8">
      <w:pPr>
        <w:rPr>
          <w:rFonts w:ascii="Times New Roman" w:hAnsi="Times New Roman" w:cs="Times New Roman"/>
          <w:b/>
          <w:sz w:val="28"/>
          <w:szCs w:val="28"/>
        </w:rPr>
      </w:pPr>
      <w:r w:rsidRPr="008F02C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124200" cy="2352675"/>
            <wp:effectExtent l="19050" t="0" r="1905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762DFA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62DFA" w:rsidRPr="00762DF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124200" cy="2352675"/>
            <wp:effectExtent l="19050" t="0" r="1905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62DFA" w:rsidRDefault="00762DFA" w:rsidP="00762D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8F02C8">
        <w:rPr>
          <w:rFonts w:ascii="Times New Roman" w:hAnsi="Times New Roman" w:cs="Times New Roman"/>
          <w:b/>
          <w:sz w:val="28"/>
          <w:szCs w:val="28"/>
        </w:rPr>
        <w:t>0-Vehicles</w:t>
      </w:r>
    </w:p>
    <w:p w:rsidR="00762DFA" w:rsidRPr="008F02C8" w:rsidRDefault="00762DFA" w:rsidP="008F02C8">
      <w:pPr>
        <w:rPr>
          <w:rFonts w:ascii="Times New Roman" w:hAnsi="Times New Roman" w:cs="Times New Roman"/>
          <w:b/>
          <w:sz w:val="28"/>
          <w:szCs w:val="28"/>
        </w:rPr>
      </w:pPr>
      <w:r w:rsidRPr="00762DF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34789" cy="2553195"/>
            <wp:effectExtent l="19050" t="0" r="22761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D715BE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D715BE" w:rsidRPr="00D715B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144487" cy="2553195"/>
            <wp:effectExtent l="19050" t="0" r="17813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F313E" w:rsidRDefault="007F313E"/>
    <w:sectPr w:rsidR="007F313E" w:rsidSect="00D715BE">
      <w:pgSz w:w="12240" w:h="15840"/>
      <w:pgMar w:top="426" w:right="474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D3986"/>
    <w:rsid w:val="0019206D"/>
    <w:rsid w:val="00493CFA"/>
    <w:rsid w:val="00660D44"/>
    <w:rsid w:val="00762DFA"/>
    <w:rsid w:val="007F313E"/>
    <w:rsid w:val="00821B3B"/>
    <w:rsid w:val="008F02C8"/>
    <w:rsid w:val="009D3986"/>
    <w:rsid w:val="00C32C36"/>
    <w:rsid w:val="00C40519"/>
    <w:rsid w:val="00D715BE"/>
    <w:rsid w:val="00D77F34"/>
    <w:rsid w:val="00EE4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CMR%20project\NS%203.29%20Simulation%20outputs\Townhall20vehicles\Compare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CMR%20project\NS%203.29%20Simulation%20outputs\Townhall20vehicles\Compare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CMR%20project\NS%203.29%20Simulation%20outputs\Townhall40vehicles\Compare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CMR%20project\NS%203.29%20Simulation%20outputs\Townhall40vehicles\Compare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CMR%20project\NS%203.29%20Simulation%20outputs\Townhall60vehicles\Compar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CMR%20project\NS%203.29%20Simulation%20outputs\Townhall60vehicles\Compar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 algn="ctr">
              <a:defRPr sz="1100">
                <a:latin typeface="Times New Roman" pitchFamily="18" charset="0"/>
                <a:cs typeface="Times New Roman" pitchFamily="18" charset="0"/>
              </a:defRPr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Avg. Throughput using Friis Loss model</a:t>
            </a:r>
          </a:p>
        </c:rich>
      </c:tx>
      <c:layout>
        <c:manualLayout>
          <c:xMode val="edge"/>
          <c:yMode val="edge"/>
          <c:x val="0.15263427437423979"/>
          <c:y val="2.7698619583814848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Throughput using friis loss model</c:v>
          </c:tx>
          <c:spPr>
            <a:solidFill>
              <a:schemeClr val="accent6">
                <a:lumMod val="75000"/>
              </a:schemeClr>
            </a:solidFill>
          </c:spPr>
          <c:dLbls>
            <c:showVal val="1"/>
          </c:dLbls>
          <c:cat>
            <c:strRef>
              <c:f>Compare!$I$19:$L$19</c:f>
              <c:strCache>
                <c:ptCount val="4"/>
                <c:pt idx="0">
                  <c:v>OLSR</c:v>
                </c:pt>
                <c:pt idx="1">
                  <c:v>AODV</c:v>
                </c:pt>
                <c:pt idx="2">
                  <c:v>DSDV</c:v>
                </c:pt>
                <c:pt idx="3">
                  <c:v>DSR</c:v>
                </c:pt>
              </c:strCache>
            </c:strRef>
          </c:cat>
          <c:val>
            <c:numRef>
              <c:f>Compare!$I$20:$L$20</c:f>
              <c:numCache>
                <c:formatCode>General</c:formatCode>
                <c:ptCount val="4"/>
                <c:pt idx="0">
                  <c:v>16.363</c:v>
                </c:pt>
                <c:pt idx="1">
                  <c:v>15.407300000000001</c:v>
                </c:pt>
                <c:pt idx="2">
                  <c:v>13.5146</c:v>
                </c:pt>
                <c:pt idx="3">
                  <c:v>18.422899999999981</c:v>
                </c:pt>
              </c:numCache>
            </c:numRef>
          </c:val>
        </c:ser>
        <c:gapWidth val="282"/>
        <c:axId val="128287488"/>
        <c:axId val="130741376"/>
      </c:barChart>
      <c:catAx>
        <c:axId val="128287488"/>
        <c:scaling>
          <c:orientation val="minMax"/>
        </c:scaling>
        <c:axPos val="b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30741376"/>
        <c:crosses val="autoZero"/>
        <c:auto val="1"/>
        <c:lblAlgn val="ctr"/>
        <c:lblOffset val="100"/>
      </c:catAx>
      <c:valAx>
        <c:axId val="130741376"/>
        <c:scaling>
          <c:orientation val="minMax"/>
        </c:scaling>
        <c:axPos val="l"/>
        <c:numFmt formatCode="General" sourceLinked="1"/>
        <c:tickLblPos val="nextTo"/>
        <c:spPr>
          <a:noFill/>
        </c:spPr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28287488"/>
        <c:crosses val="autoZero"/>
        <c:crossBetween val="between"/>
      </c:valAx>
    </c:plotArea>
    <c:plotVisOnly val="1"/>
  </c:chart>
  <c:spPr>
    <a:gradFill>
      <a:gsLst>
        <a:gs pos="0">
          <a:srgbClr val="4F81BD">
            <a:tint val="66000"/>
            <a:satMod val="160000"/>
          </a:srgbClr>
        </a:gs>
        <a:gs pos="50000">
          <a:srgbClr val="4F81BD">
            <a:tint val="44500"/>
            <a:satMod val="160000"/>
          </a:srgbClr>
        </a:gs>
        <a:gs pos="100000">
          <a:srgbClr val="4F81BD">
            <a:tint val="23500"/>
            <a:satMod val="160000"/>
          </a:srgbClr>
        </a:gs>
      </a:gsLst>
      <a:lin ang="5400000" scaled="0"/>
    </a:gradFill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Avg. Throughput using ITU-R P.1411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Throughput using ITU-R P.1411</c:v>
          </c:tx>
          <c:spPr>
            <a:solidFill>
              <a:schemeClr val="accent6">
                <a:lumMod val="75000"/>
              </a:schemeClr>
            </a:solidFill>
          </c:spPr>
          <c:dLbls>
            <c:showVal val="1"/>
          </c:dLbls>
          <c:cat>
            <c:strRef>
              <c:f>Compare!$I$22:$L$22</c:f>
              <c:strCache>
                <c:ptCount val="4"/>
                <c:pt idx="0">
                  <c:v>OLSR</c:v>
                </c:pt>
                <c:pt idx="1">
                  <c:v>AODV</c:v>
                </c:pt>
                <c:pt idx="2">
                  <c:v>DSDV</c:v>
                </c:pt>
                <c:pt idx="3">
                  <c:v>DSR</c:v>
                </c:pt>
              </c:strCache>
            </c:strRef>
          </c:cat>
          <c:val>
            <c:numRef>
              <c:f>Compare!$I$23:$L$23</c:f>
              <c:numCache>
                <c:formatCode>General</c:formatCode>
                <c:ptCount val="4"/>
                <c:pt idx="0">
                  <c:v>10.031500000000001</c:v>
                </c:pt>
                <c:pt idx="1">
                  <c:v>12.734699999999998</c:v>
                </c:pt>
                <c:pt idx="2">
                  <c:v>9.28566</c:v>
                </c:pt>
                <c:pt idx="3">
                  <c:v>10.357400000000005</c:v>
                </c:pt>
              </c:numCache>
            </c:numRef>
          </c:val>
        </c:ser>
        <c:gapWidth val="287"/>
        <c:axId val="146383232"/>
        <c:axId val="146384768"/>
      </c:barChart>
      <c:catAx>
        <c:axId val="146383232"/>
        <c:scaling>
          <c:orientation val="minMax"/>
        </c:scaling>
        <c:axPos val="b"/>
        <c:tickLblPos val="nextTo"/>
        <c:txPr>
          <a:bodyPr/>
          <a:lstStyle/>
          <a:p>
            <a:pPr>
              <a:defRPr b="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46384768"/>
        <c:crosses val="autoZero"/>
        <c:auto val="1"/>
        <c:lblAlgn val="ctr"/>
        <c:lblOffset val="100"/>
      </c:catAx>
      <c:valAx>
        <c:axId val="146384768"/>
        <c:scaling>
          <c:orientation val="minMax"/>
        </c:scaling>
        <c:axPos val="l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46383232"/>
        <c:crosses val="autoZero"/>
        <c:crossBetween val="between"/>
      </c:valAx>
    </c:plotArea>
    <c:plotVisOnly val="1"/>
  </c:chart>
  <c:spPr>
    <a:gradFill>
      <a:gsLst>
        <a:gs pos="0">
          <a:srgbClr val="4F81BD">
            <a:tint val="66000"/>
            <a:satMod val="160000"/>
          </a:srgbClr>
        </a:gs>
        <a:gs pos="50000">
          <a:srgbClr val="4F81BD">
            <a:tint val="44500"/>
            <a:satMod val="160000"/>
          </a:srgbClr>
        </a:gs>
        <a:gs pos="100000">
          <a:srgbClr val="4F81BD">
            <a:tint val="23500"/>
            <a:satMod val="160000"/>
          </a:srgbClr>
        </a:gs>
      </a:gsLst>
      <a:lin ang="5400000" scaled="0"/>
    </a:gradFill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r>
              <a:rPr lang="en-US" sz="1100"/>
              <a:t>Avg. Throughput using Friis Loss model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Throughput using Friis model</c:v>
          </c:tx>
          <c:spPr>
            <a:solidFill>
              <a:schemeClr val="accent6">
                <a:lumMod val="75000"/>
              </a:schemeClr>
            </a:solidFill>
          </c:spPr>
          <c:dLbls>
            <c:showVal val="1"/>
          </c:dLbls>
          <c:cat>
            <c:strRef>
              <c:f>Compare!$I$17:$L$17</c:f>
              <c:strCache>
                <c:ptCount val="4"/>
                <c:pt idx="0">
                  <c:v>OLSR</c:v>
                </c:pt>
                <c:pt idx="1">
                  <c:v>AODV</c:v>
                </c:pt>
                <c:pt idx="2">
                  <c:v>DSDV</c:v>
                </c:pt>
                <c:pt idx="3">
                  <c:v>DSR</c:v>
                </c:pt>
              </c:strCache>
            </c:strRef>
          </c:cat>
          <c:val>
            <c:numRef>
              <c:f>Compare!$I$18:$L$18</c:f>
              <c:numCache>
                <c:formatCode>General</c:formatCode>
                <c:ptCount val="4"/>
                <c:pt idx="0">
                  <c:v>8.43919</c:v>
                </c:pt>
                <c:pt idx="1">
                  <c:v>2.6554799999999985</c:v>
                </c:pt>
                <c:pt idx="2">
                  <c:v>5.0498599999999998</c:v>
                </c:pt>
                <c:pt idx="3">
                  <c:v>18.61910000000001</c:v>
                </c:pt>
              </c:numCache>
            </c:numRef>
          </c:val>
        </c:ser>
        <c:gapWidth val="289"/>
        <c:axId val="48153728"/>
        <c:axId val="48155264"/>
      </c:barChart>
      <c:catAx>
        <c:axId val="48153728"/>
        <c:scaling>
          <c:orientation val="minMax"/>
        </c:scaling>
        <c:axPos val="b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48155264"/>
        <c:crosses val="autoZero"/>
        <c:auto val="1"/>
        <c:lblAlgn val="ctr"/>
        <c:lblOffset val="100"/>
      </c:catAx>
      <c:valAx>
        <c:axId val="48155264"/>
        <c:scaling>
          <c:orientation val="minMax"/>
        </c:scaling>
        <c:axPos val="l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48153728"/>
        <c:crosses val="autoZero"/>
        <c:crossBetween val="between"/>
      </c:valAx>
    </c:plotArea>
    <c:plotVisOnly val="1"/>
  </c:chart>
  <c:spPr>
    <a:gradFill>
      <a:gsLst>
        <a:gs pos="0">
          <a:schemeClr val="accent1">
            <a:tint val="66000"/>
            <a:satMod val="160000"/>
          </a:schemeClr>
        </a:gs>
        <a:gs pos="50000">
          <a:schemeClr val="accent1">
            <a:tint val="44500"/>
            <a:satMod val="160000"/>
          </a:schemeClr>
        </a:gs>
        <a:gs pos="100000">
          <a:schemeClr val="accent1">
            <a:tint val="23500"/>
            <a:satMod val="160000"/>
          </a:schemeClr>
        </a:gs>
      </a:gsLst>
      <a:lin ang="5400000" scaled="0"/>
    </a:gradFill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Avg. Throughput using ITU-R P.1411</a:t>
            </a:r>
          </a:p>
        </c:rich>
      </c:tx>
      <c:layout>
        <c:manualLayout>
          <c:xMode val="edge"/>
          <c:yMode val="edge"/>
          <c:x val="9.8780487804878012E-2"/>
          <c:y val="3.2388663967611336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Throughput using ITU-R P.1411</c:v>
          </c:tx>
          <c:spPr>
            <a:solidFill>
              <a:schemeClr val="accent6">
                <a:lumMod val="75000"/>
              </a:schemeClr>
            </a:solidFill>
          </c:spPr>
          <c:dLbls>
            <c:showVal val="1"/>
          </c:dLbls>
          <c:cat>
            <c:strRef>
              <c:f>Compare!$I$20:$L$20</c:f>
              <c:strCache>
                <c:ptCount val="4"/>
                <c:pt idx="0">
                  <c:v>OLSR</c:v>
                </c:pt>
                <c:pt idx="1">
                  <c:v>AODV</c:v>
                </c:pt>
                <c:pt idx="2">
                  <c:v>DSDV</c:v>
                </c:pt>
                <c:pt idx="3">
                  <c:v>DSR</c:v>
                </c:pt>
              </c:strCache>
            </c:strRef>
          </c:cat>
          <c:val>
            <c:numRef>
              <c:f>Compare!$I$21:$L$21</c:f>
              <c:numCache>
                <c:formatCode>General</c:formatCode>
                <c:ptCount val="4"/>
                <c:pt idx="0">
                  <c:v>11.023</c:v>
                </c:pt>
                <c:pt idx="1">
                  <c:v>8.1268800000000017</c:v>
                </c:pt>
                <c:pt idx="2">
                  <c:v>6.9185999999999996</c:v>
                </c:pt>
                <c:pt idx="3">
                  <c:v>11.9702</c:v>
                </c:pt>
              </c:numCache>
            </c:numRef>
          </c:val>
        </c:ser>
        <c:gapWidth val="289"/>
        <c:axId val="48191744"/>
        <c:axId val="48201728"/>
      </c:barChart>
      <c:catAx>
        <c:axId val="48191744"/>
        <c:scaling>
          <c:orientation val="minMax"/>
        </c:scaling>
        <c:axPos val="b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48201728"/>
        <c:crosses val="autoZero"/>
        <c:auto val="1"/>
        <c:lblAlgn val="ctr"/>
        <c:lblOffset val="100"/>
      </c:catAx>
      <c:valAx>
        <c:axId val="48201728"/>
        <c:scaling>
          <c:orientation val="minMax"/>
        </c:scaling>
        <c:axPos val="l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48191744"/>
        <c:crosses val="autoZero"/>
        <c:crossBetween val="between"/>
      </c:valAx>
    </c:plotArea>
    <c:plotVisOnly val="1"/>
  </c:chart>
  <c:spPr>
    <a:gradFill>
      <a:gsLst>
        <a:gs pos="0">
          <a:srgbClr val="4F81BD">
            <a:tint val="66000"/>
            <a:satMod val="160000"/>
          </a:srgbClr>
        </a:gs>
        <a:gs pos="50000">
          <a:srgbClr val="4F81BD">
            <a:tint val="44500"/>
            <a:satMod val="160000"/>
          </a:srgbClr>
        </a:gs>
        <a:gs pos="100000">
          <a:srgbClr val="4F81BD">
            <a:tint val="23500"/>
            <a:satMod val="160000"/>
          </a:srgbClr>
        </a:gs>
      </a:gsLst>
      <a:lin ang="5400000" scaled="0"/>
    </a:gradFill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Avg. Throughput using Friis Loss model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Throughput using Friis Loss model</c:v>
          </c:tx>
          <c:spPr>
            <a:solidFill>
              <a:schemeClr val="accent6">
                <a:lumMod val="75000"/>
              </a:schemeClr>
            </a:solidFill>
          </c:spPr>
          <c:dLbls>
            <c:showVal val="1"/>
          </c:dLbls>
          <c:cat>
            <c:strRef>
              <c:f>Compare!$I$17:$L$17</c:f>
              <c:strCache>
                <c:ptCount val="4"/>
                <c:pt idx="0">
                  <c:v>OLSR</c:v>
                </c:pt>
                <c:pt idx="1">
                  <c:v>AODV</c:v>
                </c:pt>
                <c:pt idx="2">
                  <c:v>DSDV</c:v>
                </c:pt>
                <c:pt idx="3">
                  <c:v>DSR</c:v>
                </c:pt>
              </c:strCache>
            </c:strRef>
          </c:cat>
          <c:val>
            <c:numRef>
              <c:f>Compare!$I$18:$L$18</c:f>
              <c:numCache>
                <c:formatCode>General</c:formatCode>
                <c:ptCount val="4"/>
                <c:pt idx="0">
                  <c:v>0.35326800000000008</c:v>
                </c:pt>
                <c:pt idx="1">
                  <c:v>0.15871500000000013</c:v>
                </c:pt>
                <c:pt idx="2">
                  <c:v>2.7305800000000015E-2</c:v>
                </c:pt>
                <c:pt idx="3">
                  <c:v>17.648099999999989</c:v>
                </c:pt>
              </c:numCache>
            </c:numRef>
          </c:val>
        </c:ser>
        <c:gapWidth val="287"/>
        <c:axId val="48229760"/>
        <c:axId val="48243840"/>
      </c:barChart>
      <c:catAx>
        <c:axId val="48229760"/>
        <c:scaling>
          <c:orientation val="minMax"/>
        </c:scaling>
        <c:axPos val="b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48243840"/>
        <c:crosses val="autoZero"/>
        <c:auto val="1"/>
        <c:lblAlgn val="ctr"/>
        <c:lblOffset val="100"/>
      </c:catAx>
      <c:valAx>
        <c:axId val="48243840"/>
        <c:scaling>
          <c:orientation val="minMax"/>
        </c:scaling>
        <c:axPos val="l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48229760"/>
        <c:crosses val="autoZero"/>
        <c:crossBetween val="between"/>
      </c:valAx>
    </c:plotArea>
    <c:plotVisOnly val="1"/>
  </c:chart>
  <c:spPr>
    <a:gradFill>
      <a:gsLst>
        <a:gs pos="0">
          <a:schemeClr val="accent1">
            <a:tint val="66000"/>
            <a:satMod val="160000"/>
          </a:schemeClr>
        </a:gs>
        <a:gs pos="50000">
          <a:schemeClr val="accent1">
            <a:tint val="44500"/>
            <a:satMod val="160000"/>
          </a:schemeClr>
        </a:gs>
        <a:gs pos="100000">
          <a:schemeClr val="accent1">
            <a:tint val="23500"/>
            <a:satMod val="160000"/>
          </a:schemeClr>
        </a:gs>
      </a:gsLst>
      <a:lin ang="5400000" scaled="0"/>
    </a:gradFill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Avg. Throughput using ITU-R P.1411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Throughput using ITU-R P.1411</c:v>
          </c:tx>
          <c:spPr>
            <a:solidFill>
              <a:schemeClr val="accent6">
                <a:lumMod val="75000"/>
              </a:schemeClr>
            </a:solidFill>
          </c:spPr>
          <c:dLbls>
            <c:showVal val="1"/>
          </c:dLbls>
          <c:cat>
            <c:strRef>
              <c:f>Compare!$I$20:$L$20</c:f>
              <c:strCache>
                <c:ptCount val="4"/>
                <c:pt idx="0">
                  <c:v>OLSR</c:v>
                </c:pt>
                <c:pt idx="1">
                  <c:v>AODV</c:v>
                </c:pt>
                <c:pt idx="2">
                  <c:v>DSDV</c:v>
                </c:pt>
                <c:pt idx="3">
                  <c:v>DSR</c:v>
                </c:pt>
              </c:strCache>
            </c:strRef>
          </c:cat>
          <c:val>
            <c:numRef>
              <c:f>Compare!$I$21:$L$21</c:f>
              <c:numCache>
                <c:formatCode>General</c:formatCode>
                <c:ptCount val="4"/>
                <c:pt idx="0">
                  <c:v>4.9321000000000002</c:v>
                </c:pt>
                <c:pt idx="1">
                  <c:v>2.5189599999999985</c:v>
                </c:pt>
                <c:pt idx="2">
                  <c:v>0.67581700000000033</c:v>
                </c:pt>
                <c:pt idx="3">
                  <c:v>9.9307600000000011</c:v>
                </c:pt>
              </c:numCache>
            </c:numRef>
          </c:val>
        </c:ser>
        <c:gapWidth val="287"/>
        <c:axId val="48288512"/>
        <c:axId val="48290048"/>
      </c:barChart>
      <c:catAx>
        <c:axId val="48288512"/>
        <c:scaling>
          <c:orientation val="minMax"/>
        </c:scaling>
        <c:axPos val="b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48290048"/>
        <c:crosses val="autoZero"/>
        <c:auto val="1"/>
        <c:lblAlgn val="ctr"/>
        <c:lblOffset val="100"/>
      </c:catAx>
      <c:valAx>
        <c:axId val="48290048"/>
        <c:scaling>
          <c:orientation val="minMax"/>
        </c:scaling>
        <c:axPos val="l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48288512"/>
        <c:crosses val="autoZero"/>
        <c:crossBetween val="between"/>
      </c:valAx>
    </c:plotArea>
    <c:plotVisOnly val="1"/>
  </c:chart>
  <c:spPr>
    <a:gradFill>
      <a:gsLst>
        <a:gs pos="0">
          <a:srgbClr val="4F81BD">
            <a:tint val="66000"/>
            <a:satMod val="160000"/>
          </a:srgbClr>
        </a:gs>
        <a:gs pos="50000">
          <a:srgbClr val="4F81BD">
            <a:tint val="44500"/>
            <a:satMod val="160000"/>
          </a:srgbClr>
        </a:gs>
        <a:gs pos="100000">
          <a:srgbClr val="4F81BD">
            <a:tint val="23500"/>
            <a:satMod val="160000"/>
          </a:srgbClr>
        </a:gs>
      </a:gsLst>
      <a:lin ang="5400000" scaled="0"/>
    </a:gradFill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2020-02-20T09:11:00Z</dcterms:created>
  <dcterms:modified xsi:type="dcterms:W3CDTF">2020-02-21T03:54:00Z</dcterms:modified>
</cp:coreProperties>
</file>