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jc w:val="left"/>
      </w:pPr>
      <w:r>
        <w:rPr>
          <w:rFonts w:ascii="Segoe UI" w:hAnsi="Segoe UI"/>
          <w:b/>
          <w:color w:val="1A365D"/>
          <w:sz w:val="64"/>
        </w:rPr>
        <w:t>AI-SIEM GUARDIAN</w:t>
      </w:r>
    </w:p>
    <w:p>
      <w:pPr>
        <w:spacing w:after="480"/>
      </w:pPr>
      <w:r>
        <w:rPr>
          <w:rFonts w:ascii="Segoe UI" w:hAnsi="Segoe UI"/>
          <w:color w:val="0D9488"/>
          <w:sz w:val="26"/>
        </w:rPr>
        <w:t>Lightweight AI-Powered Security Information and Event Management Platform</w:t>
        <w:br/>
        <w:t>Comprehensive Project Documentation &amp; Core Algorithm Analysis</w:t>
      </w:r>
    </w:p>
    <w:p>
      <w:pPr>
        <w:spacing w:after="3600"/>
      </w:pPr>
      <w:r>
        <w:rPr>
          <w:rFonts w:ascii="Segoe UI" w:hAnsi="Segoe UI"/>
          <w:i/>
          <w:color w:val="6B7280"/>
          <w:sz w:val="21"/>
        </w:rPr>
        <w:t>This technical document details the design choices, architectural data workflows, and cyber detection algorithms powering the open-source AI-SIEM Guardian security monitoring platform.</w:t>
      </w:r>
    </w:p>
    <w:p>
      <w:pPr>
        <w:spacing w:after="120"/>
      </w:pPr>
      <w:r>
        <w:rPr>
          <w:rFonts w:ascii="Segoe UI" w:hAnsi="Segoe UI"/>
          <w:b/>
          <w:sz w:val="20"/>
        </w:rPr>
        <w:t>Document Scope:</w:t>
      </w:r>
    </w:p>
    <w:p>
      <w:pPr>
        <w:pStyle w:val="ListBullet"/>
        <w:spacing w:after="60" w:line="276" w:lineRule="auto"/>
        <w:ind w:left="360"/>
      </w:pPr>
      <w:r>
        <w:rPr>
          <w:rFonts w:ascii="Segoe UI" w:hAnsi="Segoe UI"/>
          <w:color w:val="374151"/>
          <w:sz w:val="21"/>
        </w:rPr>
        <w:t>System Architecture &amp; Component Hierarchies</w:t>
      </w:r>
    </w:p>
    <w:p>
      <w:pPr>
        <w:pStyle w:val="ListBullet"/>
        <w:spacing w:after="60" w:line="276" w:lineRule="auto"/>
        <w:ind w:left="360"/>
      </w:pPr>
      <w:r>
        <w:rPr>
          <w:rFonts w:ascii="Segoe UI" w:hAnsi="Segoe UI"/>
          <w:color w:val="374151"/>
          <w:sz w:val="21"/>
        </w:rPr>
        <w:t>Ingestion Pipeline &amp; Log Telemetry Enrichment</w:t>
      </w:r>
    </w:p>
    <w:p>
      <w:pPr>
        <w:pStyle w:val="ListBullet"/>
        <w:spacing w:after="60" w:line="276" w:lineRule="auto"/>
        <w:ind w:left="360"/>
      </w:pPr>
      <w:r>
        <w:rPr>
          <w:rFonts w:ascii="Segoe UI" w:hAnsi="Segoe UI"/>
          <w:color w:val="374151"/>
          <w:sz w:val="21"/>
        </w:rPr>
        <w:t>Machine Learning Anomaly Detection using Isolation Forest</w:t>
      </w:r>
    </w:p>
    <w:p>
      <w:pPr>
        <w:pStyle w:val="ListBullet"/>
        <w:spacing w:after="60" w:line="276" w:lineRule="auto"/>
        <w:ind w:left="360"/>
      </w:pPr>
      <w:r>
        <w:rPr>
          <w:rFonts w:ascii="Segoe UI" w:hAnsi="Segoe UI"/>
          <w:color w:val="374151"/>
          <w:sz w:val="21"/>
        </w:rPr>
        <w:t>Deterministic Rule-Based Detection Fallbacks &amp; Incident Signatures</w:t>
      </w:r>
    </w:p>
    <w:p>
      <w:pPr>
        <w:pStyle w:val="ListBullet"/>
        <w:spacing w:after="60" w:line="276" w:lineRule="auto"/>
        <w:ind w:left="360"/>
      </w:pPr>
      <w:r>
        <w:rPr>
          <w:rFonts w:ascii="Segoe UI" w:hAnsi="Segoe UI"/>
          <w:color w:val="374151"/>
          <w:sz w:val="21"/>
        </w:rPr>
        <w:t>Network Packet Sniffing &amp; Heuristics Monitoring Engine</w:t>
      </w:r>
    </w:p>
    <w:p>
      <w:pPr>
        <w:pStyle w:val="ListBullet"/>
        <w:spacing w:after="60" w:line="276" w:lineRule="auto"/>
        <w:ind w:left="360"/>
      </w:pPr>
      <w:r>
        <w:rPr>
          <w:rFonts w:ascii="Segoe UI" w:hAnsi="Segoe UI"/>
          <w:color w:val="374151"/>
          <w:sz w:val="21"/>
        </w:rPr>
        <w:t>Attack Simulation Framework &amp; Pipeline Verification</w:t>
      </w:r>
    </w:p>
    <w:p>
      <w:r>
        <w:br w:type="page"/>
      </w:r>
    </w:p>
    <w:p>
      <w:pPr>
        <w:keepNext/>
        <w:spacing w:before="360" w:after="120"/>
      </w:pPr>
      <w:r>
        <w:rPr>
          <w:rFonts w:ascii="Segoe UI" w:hAnsi="Segoe UI"/>
          <w:b/>
          <w:color w:val="1A365D"/>
          <w:sz w:val="32"/>
        </w:rPr>
        <w:t>1. Executive Summary</w:t>
      </w:r>
    </w:p>
    <w:p>
      <w:pPr>
        <w:spacing w:after="160" w:line="276" w:lineRule="auto"/>
      </w:pPr>
      <w:r>
        <w:rPr>
          <w:rFonts w:ascii="Segoe UI" w:hAnsi="Segoe UI"/>
          <w:color w:val="374151"/>
          <w:sz w:val="21"/>
        </w:rPr>
        <w:t>Modern enterprise security environments rely heavily on Security Information and Event Management (SIEM) solutions to centralize log feeds, detect security breaches, and coordinate analyst incidents. Traditional platforms like Splunk or Elastic Security, while powerful, introduce substantial operational overhead, dependency on high-specification clusters, and complex proprietary query structures. This raises barriers to entry for local testing, educational laboratories, and lightweight developer operations.</w:t>
      </w:r>
    </w:p>
    <w:p>
      <w:pPr>
        <w:spacing w:after="240" w:line="276" w:lineRule="auto"/>
      </w:pPr>
      <w:r>
        <w:rPr>
          <w:rFonts w:ascii="Segoe UI" w:hAnsi="Segoe UI"/>
          <w:color w:val="374151"/>
          <w:sz w:val="21"/>
        </w:rPr>
        <w:t>AI-SIEM Guardian represents a lightweight, modular, and locally runnable Security Information and Event Management platform. It captures the essential features of an enterprise-grade SIEM platform—specifically, real-time log ingestion, metadata enrichment, rule-based heuristics, machine learning anomaly detection, localized persistent storage, real-time client state broadcast, and an integrated visualization interface. By combining a lightweight FastAPI backend, standard database modeling, scikit-learn models, and a TypeScript-backed React dashboard, AI-SIEM Guardian demonstrates a developer-friendly framework for real-world cyber threat monitoring.</w:t>
      </w:r>
    </w:p>
    <w:p>
      <w:pPr>
        <w:keepNext/>
        <w:spacing w:before="360" w:after="120"/>
      </w:pPr>
      <w:r>
        <w:rPr>
          <w:rFonts w:ascii="Segoe UI" w:hAnsi="Segoe UI"/>
          <w:b/>
          <w:color w:val="1A365D"/>
          <w:sz w:val="32"/>
        </w:rPr>
        <w:t>2. System Architecture &amp; Component Design</w:t>
      </w:r>
    </w:p>
    <w:p>
      <w:pPr>
        <w:spacing w:after="160" w:line="276" w:lineRule="auto"/>
      </w:pPr>
      <w:r>
        <w:rPr>
          <w:rFonts w:ascii="Segoe UI" w:hAnsi="Segoe UI"/>
          <w:color w:val="374151"/>
          <w:sz w:val="21"/>
        </w:rPr>
        <w:t>The project is structured with a decoupled, three-tier modular architecture designed for high scalability, fault tolerance, and independent component testing. The system utilizes continuous background agents to gather telemetry, a FastAPI service layer to run detections and serve queries, and a modern single-page-application (SPA) client for analyst coordination.</w:t>
      </w:r>
    </w:p>
    <w:p>
      <w:pPr>
        <w:keepNext/>
        <w:spacing w:before="360" w:after="120"/>
      </w:pPr>
      <w:r>
        <w:rPr>
          <w:rFonts w:ascii="Segoe UI" w:hAnsi="Segoe UI"/>
          <w:b/>
          <w:color w:val="0D9488"/>
          <w:sz w:val="26"/>
        </w:rPr>
        <w:t>2.1 Telemetry Gathering Agents</w:t>
      </w:r>
    </w:p>
    <w:p>
      <w:pPr>
        <w:spacing w:after="80" w:line="276" w:lineRule="auto"/>
      </w:pPr>
      <w:r>
        <w:rPr>
          <w:rFonts w:ascii="Segoe UI" w:hAnsi="Segoe UI"/>
          <w:color w:val="374151"/>
          <w:sz w:val="21"/>
        </w:rPr>
        <w:t>Telemetry ingestion is divided into two specialized network/system daemon loggers:</w:t>
      </w:r>
    </w:p>
    <w:p>
      <w:pPr>
        <w:pStyle w:val="ListBullet"/>
        <w:spacing w:after="60" w:line="276" w:lineRule="auto"/>
        <w:ind w:left="360"/>
      </w:pPr>
      <w:r>
        <w:rPr>
          <w:rFonts w:ascii="Segoe UI" w:hAnsi="Segoe UI"/>
          <w:b/>
          <w:color w:val="374151"/>
          <w:sz w:val="21"/>
        </w:rPr>
        <w:t xml:space="preserve">System Log Agent (system_log_agent.py): </w:t>
      </w:r>
      <w:r>
        <w:rPr>
          <w:rFonts w:ascii="Segoe UI" w:hAnsi="Segoe UI"/>
          <w:color w:val="374151"/>
          <w:sz w:val="21"/>
        </w:rPr>
        <w:t>Simulates or pulls active operating system event logs (logins, session terminations, privilege mutations, and operational warnings). It integrates a robust offline storage mechanism: if the FastAPI central backend becomes unreachable due to network segregation or service downtime, the agent caches outgoing events locally inside logs_cache.json. Upon backend recovery, it performs block-upload batch synchronizations to prevent telemetry loss.</w:t>
      </w:r>
    </w:p>
    <w:p>
      <w:pPr>
        <w:pStyle w:val="ListBullet"/>
        <w:spacing w:after="60" w:line="276" w:lineRule="auto"/>
        <w:ind w:left="360"/>
      </w:pPr>
      <w:r>
        <w:rPr>
          <w:rFonts w:ascii="Segoe UI" w:hAnsi="Segoe UI"/>
          <w:b/>
          <w:color w:val="374151"/>
          <w:sz w:val="21"/>
        </w:rPr>
        <w:t xml:space="preserve">Network Traffic Agent (network_agent.py): </w:t>
      </w:r>
      <w:r>
        <w:rPr>
          <w:rFonts w:ascii="Segoe UI" w:hAnsi="Segoe UI"/>
          <w:color w:val="374151"/>
          <w:sz w:val="21"/>
        </w:rPr>
        <w:t>Performs deep packet sniffing using the Python Scapy library to extract transfer statistics. When the target operating system lacks underlying packet capture drivers (such as Windows machines missing Npcap), the agent triggers an intelligent simulation fallback, generating mock network activity involving specific safe (LAN) and suspicious (external) IP address ranges to ensure test suite continuity.</w:t>
      </w:r>
    </w:p>
    <w:p>
      <w:pPr>
        <w:keepNext/>
        <w:spacing w:before="360" w:after="120"/>
      </w:pPr>
      <w:r>
        <w:rPr>
          <w:rFonts w:ascii="Segoe UI" w:hAnsi="Segoe UI"/>
          <w:b/>
          <w:color w:val="0D9488"/>
          <w:sz w:val="26"/>
        </w:rPr>
        <w:t>2.2 Central API Gateway (FastAPI Backend)</w:t>
      </w:r>
    </w:p>
    <w:p>
      <w:pPr>
        <w:spacing w:after="80" w:line="276" w:lineRule="auto"/>
      </w:pPr>
      <w:r>
        <w:rPr>
          <w:rFonts w:ascii="Segoe UI" w:hAnsi="Segoe UI"/>
          <w:color w:val="374151"/>
          <w:sz w:val="21"/>
        </w:rPr>
        <w:t>The FastAPI central backend serves as the core orchestration engine, routing requests and managing critical state processes:</w:t>
      </w:r>
    </w:p>
    <w:p>
      <w:pPr>
        <w:pStyle w:val="ListBullet"/>
        <w:spacing w:after="60" w:line="276" w:lineRule="auto"/>
        <w:ind w:left="360"/>
      </w:pPr>
      <w:r>
        <w:rPr>
          <w:rFonts w:ascii="Segoe UI" w:hAnsi="Segoe UI"/>
          <w:color w:val="374151"/>
          <w:sz w:val="21"/>
        </w:rPr>
        <w:t>Validates input telemetry schemas using strict Pydantic parsing structures, preventing database injection or schema poisoning.</w:t>
      </w:r>
    </w:p>
    <w:p>
      <w:pPr>
        <w:pStyle w:val="ListBullet"/>
        <w:spacing w:after="60" w:line="276" w:lineRule="auto"/>
        <w:ind w:left="360"/>
      </w:pPr>
      <w:r>
        <w:rPr>
          <w:rFonts w:ascii="Segoe UI" w:hAnsi="Segoe UI"/>
          <w:color w:val="374151"/>
          <w:sz w:val="21"/>
        </w:rPr>
        <w:t>Coordinates the Log Enrichment Pipeline, querying active database connections to supplement logs with contextual metrics.</w:t>
      </w:r>
    </w:p>
    <w:p>
      <w:pPr>
        <w:pStyle w:val="ListBullet"/>
        <w:spacing w:after="60" w:line="276" w:lineRule="auto"/>
        <w:ind w:left="360"/>
      </w:pPr>
      <w:r>
        <w:rPr>
          <w:rFonts w:ascii="Segoe UI" w:hAnsi="Segoe UI"/>
          <w:color w:val="374151"/>
          <w:sz w:val="21"/>
        </w:rPr>
        <w:t>Hosts the AI Anomaly Detection Engine, managing inference execution and background model retraining lifecycles.</w:t>
      </w:r>
    </w:p>
    <w:p>
      <w:pPr>
        <w:pStyle w:val="ListBullet"/>
        <w:spacing w:after="60" w:line="276" w:lineRule="auto"/>
        <w:ind w:left="360"/>
      </w:pPr>
      <w:r>
        <w:rPr>
          <w:rFonts w:ascii="Segoe UI" w:hAnsi="Segoe UI"/>
          <w:color w:val="374151"/>
          <w:sz w:val="21"/>
        </w:rPr>
        <w:t>Operates a WebSocket Broadcast Manager, which pushes newly ingested logs and security alerts instantly to connected analyst browsers, maintaining sub-second user interface updates.</w:t>
      </w:r>
    </w:p>
    <w:p>
      <w:pPr>
        <w:pStyle w:val="ListBullet"/>
        <w:spacing w:after="60" w:line="276" w:lineRule="auto"/>
        <w:ind w:left="360"/>
      </w:pPr>
      <w:r>
        <w:rPr>
          <w:rFonts w:ascii="Segoe UI" w:hAnsi="Segoe UI"/>
          <w:color w:val="374151"/>
          <w:sz w:val="21"/>
        </w:rPr>
        <w:t>Exposes REST endpoints for user authentication, security log tables, network capture triggers, and mock attack simulations.</w:t>
      </w:r>
    </w:p>
    <w:p>
      <w:pPr>
        <w:keepNext/>
        <w:spacing w:before="360" w:after="120"/>
      </w:pPr>
      <w:r>
        <w:rPr>
          <w:rFonts w:ascii="Segoe UI" w:hAnsi="Segoe UI"/>
          <w:b/>
          <w:color w:val="0D9488"/>
          <w:sz w:val="26"/>
        </w:rPr>
        <w:t>2.3 Analytical Client (React Dashboard)</w:t>
      </w:r>
    </w:p>
    <w:p>
      <w:pPr>
        <w:spacing w:after="80" w:line="276" w:lineRule="auto"/>
      </w:pPr>
      <w:r>
        <w:rPr>
          <w:rFonts w:ascii="Segoe UI" w:hAnsi="Segoe UI"/>
          <w:color w:val="374151"/>
          <w:sz w:val="21"/>
        </w:rPr>
        <w:t>The user-facing dashboard is designed for high visual clarity, utilizing a professional dark mode interface tailored to Security Operation Centers (SOCs):</w:t>
      </w:r>
    </w:p>
    <w:p>
      <w:pPr>
        <w:pStyle w:val="ListBullet"/>
        <w:spacing w:after="60" w:line="276" w:lineRule="auto"/>
        <w:ind w:left="360"/>
      </w:pPr>
      <w:r>
        <w:rPr>
          <w:rFonts w:ascii="Segoe UI" w:hAnsi="Segoe UI"/>
          <w:b/>
          <w:color w:val="374151"/>
          <w:sz w:val="21"/>
        </w:rPr>
        <w:t xml:space="preserve">Performance: </w:t>
      </w:r>
      <w:r>
        <w:rPr>
          <w:rFonts w:ascii="Segoe UI" w:hAnsi="Segoe UI"/>
          <w:color w:val="374151"/>
          <w:sz w:val="21"/>
        </w:rPr>
        <w:t>Built using Vite, React, TypeScript, and styled with Tailwind CSS.</w:t>
      </w:r>
    </w:p>
    <w:p>
      <w:pPr>
        <w:pStyle w:val="ListBullet"/>
        <w:spacing w:after="60" w:line="276" w:lineRule="auto"/>
        <w:ind w:left="360"/>
      </w:pPr>
      <w:r>
        <w:rPr>
          <w:rFonts w:ascii="Segoe UI" w:hAnsi="Segoe UI"/>
          <w:b/>
          <w:color w:val="374151"/>
          <w:sz w:val="21"/>
        </w:rPr>
        <w:t xml:space="preserve">Data Visualization: </w:t>
      </w:r>
      <w:r>
        <w:rPr>
          <w:rFonts w:ascii="Segoe UI" w:hAnsi="Segoe UI"/>
          <w:color w:val="374151"/>
          <w:sz w:val="21"/>
        </w:rPr>
        <w:t>Integrates interactive graphs representing user login spikes and alert volumes over time.</w:t>
      </w:r>
    </w:p>
    <w:p>
      <w:pPr>
        <w:pStyle w:val="ListBullet"/>
        <w:spacing w:after="60" w:line="276" w:lineRule="auto"/>
        <w:ind w:left="360"/>
      </w:pPr>
      <w:r>
        <w:rPr>
          <w:rFonts w:ascii="Segoe UI" w:hAnsi="Segoe UI"/>
          <w:b/>
          <w:color w:val="374151"/>
          <w:sz w:val="21"/>
        </w:rPr>
        <w:t xml:space="preserve">Live-Feed Incidents: </w:t>
      </w:r>
      <w:r>
        <w:rPr>
          <w:rFonts w:ascii="Segoe UI" w:hAnsi="Segoe UI"/>
          <w:color w:val="374151"/>
          <w:sz w:val="21"/>
        </w:rPr>
        <w:t>Uses a dedicated WebSocket connection that listens for incoming alerts and flashes overlay warnings (toasts) without page refreshes.</w:t>
      </w:r>
    </w:p>
    <w:p>
      <w:pPr>
        <w:pStyle w:val="ListBullet"/>
        <w:spacing w:after="60" w:line="276" w:lineRule="auto"/>
        <w:ind w:left="360"/>
      </w:pPr>
      <w:r>
        <w:rPr>
          <w:rFonts w:ascii="Segoe UI" w:hAnsi="Segoe UI"/>
          <w:b/>
          <w:color w:val="374151"/>
          <w:sz w:val="21"/>
        </w:rPr>
        <w:t xml:space="preserve">Interface Scope: </w:t>
      </w:r>
      <w:r>
        <w:rPr>
          <w:rFonts w:ascii="Segoe UI" w:hAnsi="Segoe UI"/>
          <w:color w:val="374151"/>
          <w:sz w:val="21"/>
        </w:rPr>
        <w:t>Provides lists of anomalous events, active alerts, top attacking IPs, and a interactive simulator control board.</w:t>
      </w:r>
    </w:p>
    <w:p>
      <w:r>
        <w:br w:type="page"/>
      </w:r>
    </w:p>
    <w:p>
      <w:pPr>
        <w:keepNext/>
        <w:spacing w:before="360" w:after="120"/>
      </w:pPr>
      <w:r>
        <w:rPr>
          <w:rFonts w:ascii="Segoe UI" w:hAnsi="Segoe UI"/>
          <w:b/>
          <w:color w:val="1A365D"/>
          <w:sz w:val="32"/>
        </w:rPr>
        <w:t>3. Core Detection Algorithms &amp; Machine Learning</w:t>
      </w:r>
    </w:p>
    <w:p>
      <w:pPr>
        <w:spacing w:after="160" w:line="276" w:lineRule="auto"/>
      </w:pPr>
      <w:r>
        <w:rPr>
          <w:rFonts w:ascii="Segoe UI" w:hAnsi="Segoe UI"/>
          <w:color w:val="374151"/>
          <w:sz w:val="21"/>
        </w:rPr>
        <w:t>To achieve robust security monitoring, AI-SIEM Guardian implements a hybrid analysis system. Telemetry is evaluated using a machine learning classifier, a rule-based fallback heuristic compiler, and a protocol-level network scanner. This ensures immediate detection during cold starts and accurate behavioral classification once historical data accumulates.</w:t>
      </w:r>
    </w:p>
    <w:p>
      <w:pPr>
        <w:keepNext/>
        <w:spacing w:before="360" w:after="120"/>
      </w:pPr>
      <w:r>
        <w:rPr>
          <w:rFonts w:ascii="Segoe UI" w:hAnsi="Segoe UI"/>
          <w:b/>
          <w:color w:val="0D9488"/>
          <w:sz w:val="26"/>
        </w:rPr>
        <w:t>3.1 Log Enrichment &amp; Feature Vectors</w:t>
      </w:r>
    </w:p>
    <w:p>
      <w:pPr>
        <w:spacing w:after="120" w:line="276" w:lineRule="auto"/>
      </w:pPr>
      <w:r>
        <w:rPr>
          <w:rFonts w:ascii="Segoe UI" w:hAnsi="Segoe UI"/>
          <w:color w:val="374151"/>
          <w:sz w:val="21"/>
        </w:rPr>
        <w:t>When raw logs arrive at the ingestion endpoint, they lack the historical context needed to identify complex threat campaigns. To resolve this, the system queries the relational database in real-time to compute three additional metadata features. A 4-dimensional feature vector is compiled structure-by-structure:</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A365D"/>
            <w:tcMar>
              <w:top w:w="120" w:type="dxa"/>
              <w:bottom w:w="120" w:type="dxa"/>
              <w:left w:w="120" w:type="dxa"/>
              <w:right w:w="120" w:type="dxa"/>
            </w:tcMar>
          </w:tcPr>
          <w:p>
            <w:r>
              <w:rPr>
                <w:rFonts w:ascii="Segoe UI" w:hAnsi="Segoe UI"/>
                <w:b/>
                <w:color w:val="FFFFFF"/>
                <w:sz w:val="20"/>
              </w:rPr>
              <w:t>Feature Variable</w:t>
            </w:r>
          </w:p>
        </w:tc>
        <w:tc>
          <w:tcPr>
            <w:tcW w:type="dxa" w:w="2592"/>
            <w:shd w:fill="1A365D"/>
            <w:tcMar>
              <w:top w:w="120" w:type="dxa"/>
              <w:bottom w:w="120" w:type="dxa"/>
              <w:left w:w="120" w:type="dxa"/>
              <w:right w:w="120" w:type="dxa"/>
            </w:tcMar>
          </w:tcPr>
          <w:p>
            <w:r>
              <w:rPr>
                <w:rFonts w:ascii="Segoe UI" w:hAnsi="Segoe UI"/>
                <w:b/>
                <w:color w:val="FFFFFF"/>
                <w:sz w:val="20"/>
              </w:rPr>
              <w:t>Technical Type</w:t>
            </w:r>
          </w:p>
        </w:tc>
        <w:tc>
          <w:tcPr>
            <w:tcW w:type="dxa" w:w="4176"/>
            <w:shd w:fill="1A365D"/>
            <w:tcMar>
              <w:top w:w="120" w:type="dxa"/>
              <w:bottom w:w="120" w:type="dxa"/>
              <w:left w:w="120" w:type="dxa"/>
              <w:right w:w="120" w:type="dxa"/>
            </w:tcMar>
          </w:tcPr>
          <w:p>
            <w:r>
              <w:rPr>
                <w:rFonts w:ascii="Segoe UI" w:hAnsi="Segoe UI"/>
                <w:b/>
                <w:color w:val="FFFFFF"/>
                <w:sz w:val="20"/>
              </w:rPr>
              <w:t>Operational Description / Context</w:t>
            </w:r>
          </w:p>
        </w:tc>
      </w:tr>
      <w:tr>
        <w:tc>
          <w:tcPr>
            <w:tcW w:type="dxa" w:w="2592"/>
            <w:tcMar>
              <w:top w:w="80" w:type="dxa"/>
              <w:bottom w:w="80" w:type="dxa"/>
              <w:left w:w="120" w:type="dxa"/>
              <w:right w:w="120" w:type="dxa"/>
            </w:tcMar>
            <w:shd w:fill="FFFFFF"/>
            <w:tcBorders>
              <w:top w:val="single" w:sz="4" w:space="0" w:color="E5E7EB"/>
              <w:bottom w:val="single" w:sz="4" w:space="0" w:color="E5E7EB"/>
              <w:left w:val="single" w:sz="4" w:space="0" w:color="E5E7EB"/>
              <w:right w:val="single" w:sz="4" w:space="0" w:color="E5E7EB"/>
            </w:tcBorders>
          </w:tcPr>
          <w:p>
            <w:r>
              <w:rPr>
                <w:rFonts w:ascii="Segoe UI" w:hAnsi="Segoe UI"/>
                <w:b/>
                <w:color w:val="374151"/>
                <w:sz w:val="19"/>
              </w:rPr>
              <w:t>failed_attempts</w:t>
            </w:r>
          </w:p>
        </w:tc>
        <w:tc>
          <w:tcPr>
            <w:tcW w:type="dxa" w:w="2592"/>
            <w:tcMar>
              <w:top w:w="80" w:type="dxa"/>
              <w:bottom w:w="80" w:type="dxa"/>
              <w:left w:w="120" w:type="dxa"/>
              <w:right w:w="120" w:type="dxa"/>
            </w:tcMar>
            <w:shd w:fill="FFFFFF"/>
            <w:tcBorders>
              <w:top w:val="single" w:sz="4" w:space="0" w:color="E5E7EB"/>
              <w:bottom w:val="single" w:sz="4" w:space="0" w:color="E5E7EB"/>
              <w:left w:val="single" w:sz="4" w:space="0" w:color="E5E7EB"/>
              <w:right w:val="single" w:sz="4" w:space="0" w:color="E5E7EB"/>
            </w:tcBorders>
          </w:tcPr>
          <w:p>
            <w:r>
              <w:rPr>
                <w:rFonts w:ascii="Segoe UI" w:hAnsi="Segoe UI"/>
                <w:color w:val="374151"/>
                <w:sz w:val="19"/>
              </w:rPr>
              <w:t>Integer (0+)</w:t>
            </w:r>
          </w:p>
        </w:tc>
        <w:tc>
          <w:tcPr>
            <w:tcW w:type="dxa" w:w="4176"/>
            <w:tcMar>
              <w:top w:w="80" w:type="dxa"/>
              <w:bottom w:w="80" w:type="dxa"/>
              <w:left w:w="120" w:type="dxa"/>
              <w:right w:w="120" w:type="dxa"/>
            </w:tcMar>
            <w:shd w:fill="FFFFFF"/>
            <w:tcBorders>
              <w:top w:val="single" w:sz="4" w:space="0" w:color="E5E7EB"/>
              <w:bottom w:val="single" w:sz="4" w:space="0" w:color="E5E7EB"/>
              <w:left w:val="single" w:sz="4" w:space="0" w:color="E5E7EB"/>
              <w:right w:val="single" w:sz="4" w:space="0" w:color="E5E7EB"/>
            </w:tcBorders>
          </w:tcPr>
          <w:p>
            <w:r>
              <w:rPr>
                <w:rFonts w:ascii="Segoe UI" w:hAnsi="Segoe UI"/>
                <w:color w:val="374151"/>
                <w:sz w:val="19"/>
              </w:rPr>
              <w:t>The number of sequential failed passwords logged for the given user Account. A high count suggests active password guessing.</w:t>
            </w:r>
          </w:p>
        </w:tc>
      </w:tr>
      <w:tr>
        <w:tc>
          <w:tcPr>
            <w:tcW w:type="dxa" w:w="2592"/>
            <w:tcMar>
              <w:top w:w="80" w:type="dxa"/>
              <w:bottom w:w="80" w:type="dxa"/>
              <w:left w:w="120" w:type="dxa"/>
              <w:right w:w="120" w:type="dxa"/>
            </w:tcMar>
            <w:shd w:fill="F3F4F6"/>
            <w:tcBorders>
              <w:top w:val="single" w:sz="4" w:space="0" w:color="E5E7EB"/>
              <w:bottom w:val="single" w:sz="4" w:space="0" w:color="E5E7EB"/>
              <w:left w:val="single" w:sz="4" w:space="0" w:color="E5E7EB"/>
              <w:right w:val="single" w:sz="4" w:space="0" w:color="E5E7EB"/>
            </w:tcBorders>
          </w:tcPr>
          <w:p>
            <w:r>
              <w:rPr>
                <w:rFonts w:ascii="Segoe UI" w:hAnsi="Segoe UI"/>
                <w:b/>
                <w:color w:val="374151"/>
                <w:sz w:val="19"/>
              </w:rPr>
              <w:t>login_frequency</w:t>
            </w:r>
          </w:p>
        </w:tc>
        <w:tc>
          <w:tcPr>
            <w:tcW w:type="dxa" w:w="2592"/>
            <w:tcMar>
              <w:top w:w="80" w:type="dxa"/>
              <w:bottom w:w="80" w:type="dxa"/>
              <w:left w:w="120" w:type="dxa"/>
              <w:right w:w="120" w:type="dxa"/>
            </w:tcMar>
            <w:shd w:fill="F3F4F6"/>
            <w:tcBorders>
              <w:top w:val="single" w:sz="4" w:space="0" w:color="E5E7EB"/>
              <w:bottom w:val="single" w:sz="4" w:space="0" w:color="E5E7EB"/>
              <w:left w:val="single" w:sz="4" w:space="0" w:color="E5E7EB"/>
              <w:right w:val="single" w:sz="4" w:space="0" w:color="E5E7EB"/>
            </w:tcBorders>
          </w:tcPr>
          <w:p>
            <w:r>
              <w:rPr>
                <w:rFonts w:ascii="Segoe UI" w:hAnsi="Segoe UI"/>
                <w:color w:val="374151"/>
                <w:sz w:val="19"/>
              </w:rPr>
              <w:t>Float (0.0 to 100.0)</w:t>
            </w:r>
          </w:p>
        </w:tc>
        <w:tc>
          <w:tcPr>
            <w:tcW w:type="dxa" w:w="4176"/>
            <w:tcMar>
              <w:top w:w="80" w:type="dxa"/>
              <w:bottom w:w="80" w:type="dxa"/>
              <w:left w:w="120" w:type="dxa"/>
              <w:right w:w="120" w:type="dxa"/>
            </w:tcMar>
            <w:shd w:fill="F3F4F6"/>
            <w:tcBorders>
              <w:top w:val="single" w:sz="4" w:space="0" w:color="E5E7EB"/>
              <w:bottom w:val="single" w:sz="4" w:space="0" w:color="E5E7EB"/>
              <w:left w:val="single" w:sz="4" w:space="0" w:color="E5E7EB"/>
              <w:right w:val="single" w:sz="4" w:space="0" w:color="E5E7EB"/>
            </w:tcBorders>
          </w:tcPr>
          <w:p>
            <w:r>
              <w:rPr>
                <w:rFonts w:ascii="Segoe UI" w:hAnsi="Segoe UI"/>
                <w:color w:val="374151"/>
                <w:sz w:val="19"/>
              </w:rPr>
              <w:t>Computed by querying the database for all logs matching the User within the recent historical log limits. Detects automation.</w:t>
            </w:r>
          </w:p>
        </w:tc>
      </w:tr>
      <w:tr>
        <w:tc>
          <w:tcPr>
            <w:tcW w:type="dxa" w:w="2592"/>
            <w:tcMar>
              <w:top w:w="80" w:type="dxa"/>
              <w:bottom w:w="80" w:type="dxa"/>
              <w:left w:w="120" w:type="dxa"/>
              <w:right w:w="120" w:type="dxa"/>
            </w:tcMar>
            <w:shd w:fill="FFFFFF"/>
            <w:tcBorders>
              <w:top w:val="single" w:sz="4" w:space="0" w:color="E5E7EB"/>
              <w:bottom w:val="single" w:sz="4" w:space="0" w:color="E5E7EB"/>
              <w:left w:val="single" w:sz="4" w:space="0" w:color="E5E7EB"/>
              <w:right w:val="single" w:sz="4" w:space="0" w:color="E5E7EB"/>
            </w:tcBorders>
          </w:tcPr>
          <w:p>
            <w:r>
              <w:rPr>
                <w:rFonts w:ascii="Segoe UI" w:hAnsi="Segoe UI"/>
                <w:b/>
                <w:color w:val="374151"/>
                <w:sz w:val="19"/>
              </w:rPr>
              <w:t>ip_activity_rate</w:t>
            </w:r>
          </w:p>
        </w:tc>
        <w:tc>
          <w:tcPr>
            <w:tcW w:type="dxa" w:w="2592"/>
            <w:tcMar>
              <w:top w:w="80" w:type="dxa"/>
              <w:bottom w:w="80" w:type="dxa"/>
              <w:left w:w="120" w:type="dxa"/>
              <w:right w:w="120" w:type="dxa"/>
            </w:tcMar>
            <w:shd w:fill="FFFFFF"/>
            <w:tcBorders>
              <w:top w:val="single" w:sz="4" w:space="0" w:color="E5E7EB"/>
              <w:bottom w:val="single" w:sz="4" w:space="0" w:color="E5E7EB"/>
              <w:left w:val="single" w:sz="4" w:space="0" w:color="E5E7EB"/>
              <w:right w:val="single" w:sz="4" w:space="0" w:color="E5E7EB"/>
            </w:tcBorders>
          </w:tcPr>
          <w:p>
            <w:r>
              <w:rPr>
                <w:rFonts w:ascii="Segoe UI" w:hAnsi="Segoe UI"/>
                <w:color w:val="374151"/>
                <w:sz w:val="19"/>
              </w:rPr>
              <w:t>Float (0.0 to 200.0)</w:t>
            </w:r>
          </w:p>
        </w:tc>
        <w:tc>
          <w:tcPr>
            <w:tcW w:type="dxa" w:w="4176"/>
            <w:tcMar>
              <w:top w:w="80" w:type="dxa"/>
              <w:bottom w:w="80" w:type="dxa"/>
              <w:left w:w="120" w:type="dxa"/>
              <w:right w:w="120" w:type="dxa"/>
            </w:tcMar>
            <w:shd w:fill="FFFFFF"/>
            <w:tcBorders>
              <w:top w:val="single" w:sz="4" w:space="0" w:color="E5E7EB"/>
              <w:bottom w:val="single" w:sz="4" w:space="0" w:color="E5E7EB"/>
              <w:left w:val="single" w:sz="4" w:space="0" w:color="E5E7EB"/>
              <w:right w:val="single" w:sz="4" w:space="0" w:color="E5E7EB"/>
            </w:tcBorders>
          </w:tcPr>
          <w:p>
            <w:r>
              <w:rPr>
                <w:rFonts w:ascii="Segoe UI" w:hAnsi="Segoe UI"/>
                <w:color w:val="374151"/>
                <w:sz w:val="19"/>
              </w:rPr>
              <w:t>Computed by counting prior event entries matching the source IP. Helps identify rapid API abuse or scanning activity.</w:t>
            </w:r>
          </w:p>
        </w:tc>
      </w:tr>
      <w:tr>
        <w:tc>
          <w:tcPr>
            <w:tcW w:type="dxa" w:w="2592"/>
            <w:tcMar>
              <w:top w:w="80" w:type="dxa"/>
              <w:bottom w:w="80" w:type="dxa"/>
              <w:left w:w="120" w:type="dxa"/>
              <w:right w:w="120" w:type="dxa"/>
            </w:tcMar>
            <w:shd w:fill="F3F4F6"/>
            <w:tcBorders>
              <w:top w:val="single" w:sz="4" w:space="0" w:color="E5E7EB"/>
              <w:bottom w:val="single" w:sz="4" w:space="0" w:color="E5E7EB"/>
              <w:left w:val="single" w:sz="4" w:space="0" w:color="E5E7EB"/>
              <w:right w:val="single" w:sz="4" w:space="0" w:color="E5E7EB"/>
            </w:tcBorders>
          </w:tcPr>
          <w:p>
            <w:r>
              <w:rPr>
                <w:rFonts w:ascii="Segoe UI" w:hAnsi="Segoe UI"/>
                <w:b/>
                <w:color w:val="374151"/>
                <w:sz w:val="19"/>
              </w:rPr>
              <w:t>hour_of_day</w:t>
            </w:r>
          </w:p>
        </w:tc>
        <w:tc>
          <w:tcPr>
            <w:tcW w:type="dxa" w:w="2592"/>
            <w:tcMar>
              <w:top w:w="80" w:type="dxa"/>
              <w:bottom w:w="80" w:type="dxa"/>
              <w:left w:w="120" w:type="dxa"/>
              <w:right w:w="120" w:type="dxa"/>
            </w:tcMar>
            <w:shd w:fill="F3F4F6"/>
            <w:tcBorders>
              <w:top w:val="single" w:sz="4" w:space="0" w:color="E5E7EB"/>
              <w:bottom w:val="single" w:sz="4" w:space="0" w:color="E5E7EB"/>
              <w:left w:val="single" w:sz="4" w:space="0" w:color="E5E7EB"/>
              <w:right w:val="single" w:sz="4" w:space="0" w:color="E5E7EB"/>
            </w:tcBorders>
          </w:tcPr>
          <w:p>
            <w:r>
              <w:rPr>
                <w:rFonts w:ascii="Segoe UI" w:hAnsi="Segoe UI"/>
                <w:color w:val="374151"/>
                <w:sz w:val="19"/>
              </w:rPr>
              <w:t>Integer (0 to 23)</w:t>
            </w:r>
          </w:p>
        </w:tc>
        <w:tc>
          <w:tcPr>
            <w:tcW w:type="dxa" w:w="4176"/>
            <w:tcMar>
              <w:top w:w="80" w:type="dxa"/>
              <w:bottom w:w="80" w:type="dxa"/>
              <w:left w:w="120" w:type="dxa"/>
              <w:right w:w="120" w:type="dxa"/>
            </w:tcMar>
            <w:shd w:fill="F3F4F6"/>
            <w:tcBorders>
              <w:top w:val="single" w:sz="4" w:space="0" w:color="E5E7EB"/>
              <w:bottom w:val="single" w:sz="4" w:space="0" w:color="E5E7EB"/>
              <w:left w:val="single" w:sz="4" w:space="0" w:color="E5E7EB"/>
              <w:right w:val="single" w:sz="4" w:space="0" w:color="E5E7EB"/>
            </w:tcBorders>
          </w:tcPr>
          <w:p>
            <w:r>
              <w:rPr>
                <w:rFonts w:ascii="Segoe UI" w:hAnsi="Segoe UI"/>
                <w:color w:val="374151"/>
                <w:sz w:val="19"/>
              </w:rPr>
              <w:t>Extracted directly from the server system timestamp in UTC. Allows the model to recognize nighttime logins or anomalies based on local shifts.</w:t>
            </w:r>
          </w:p>
        </w:tc>
      </w:tr>
    </w:tbl>
    <w:p>
      <w:pPr>
        <w:spacing w:after="200"/>
      </w:pPr>
    </w:p>
    <w:p>
      <w:pPr>
        <w:keepNext/>
        <w:spacing w:before="360" w:after="120"/>
      </w:pPr>
      <w:r>
        <w:rPr>
          <w:rFonts w:ascii="Segoe UI" w:hAnsi="Segoe UI"/>
          <w:b/>
          <w:color w:val="0D9488"/>
          <w:sz w:val="26"/>
        </w:rPr>
        <w:t>3.2 Unsupervised Anomaly Detection: Isolation Forest</w:t>
      </w:r>
    </w:p>
    <w:p>
      <w:pPr>
        <w:spacing w:after="120" w:line="276" w:lineRule="auto"/>
      </w:pPr>
      <w:r>
        <w:rPr>
          <w:rFonts w:ascii="Segoe UI" w:hAnsi="Segoe UI"/>
          <w:color w:val="374151"/>
          <w:sz w:val="21"/>
        </w:rPr>
        <w:t>At the core of the AI-SIEM engine resides scikit-learn's Isolation Forest algorithm. Unlike traditional classification or clustering methods (which define normal boundaries and flag anything that falls outside as an outlier), the Isolation Forest isolates anomalies directly based on decision trees.</w:t>
      </w:r>
    </w:p>
    <w:p>
      <w:pPr>
        <w:spacing w:after="80" w:line="276" w:lineRule="auto"/>
      </w:pPr>
      <w:r>
        <w:rPr>
          <w:rFonts w:ascii="Segoe UI" w:hAnsi="Segoe UI"/>
          <w:b/>
          <w:color w:val="374151"/>
          <w:sz w:val="21"/>
        </w:rPr>
        <w:t xml:space="preserve">Methodology Description: </w:t>
      </w:r>
      <w:r>
        <w:rPr>
          <w:rFonts w:ascii="Segoe UI" w:hAnsi="Segoe UI"/>
          <w:color w:val="374151"/>
          <w:sz w:val="21"/>
        </w:rPr>
        <w:t>Mathematics &amp; Mechanism:</w:t>
      </w:r>
    </w:p>
    <w:p>
      <w:pPr>
        <w:pStyle w:val="ListBullet"/>
        <w:spacing w:after="60" w:line="276" w:lineRule="auto"/>
        <w:ind w:left="360"/>
      </w:pPr>
      <w:r>
        <w:rPr>
          <w:rFonts w:ascii="Segoe UI" w:hAnsi="Segoe UI"/>
          <w:color w:val="374151"/>
          <w:sz w:val="21"/>
        </w:rPr>
        <w:t>The algorithm constructs an ensemble of Isolation Trees (iTrees) by recursively partitioning the feature space.</w:t>
      </w:r>
    </w:p>
    <w:p>
      <w:pPr>
        <w:pStyle w:val="ListBullet"/>
        <w:spacing w:after="60" w:line="276" w:lineRule="auto"/>
        <w:ind w:left="360"/>
      </w:pPr>
      <w:r>
        <w:rPr>
          <w:rFonts w:ascii="Segoe UI" w:hAnsi="Segoe UI"/>
          <w:color w:val="374151"/>
          <w:sz w:val="21"/>
        </w:rPr>
        <w:t>In each split, a feature is selected at random from the 4-dimensional vector, and a split point is chosen randomly between the feature's minimum and maximum values.</w:t>
      </w:r>
    </w:p>
    <w:p>
      <w:pPr>
        <w:pStyle w:val="ListBullet"/>
        <w:spacing w:after="60" w:line="276" w:lineRule="auto"/>
        <w:ind w:left="360"/>
      </w:pPr>
      <w:r>
        <w:rPr>
          <w:rFonts w:ascii="Segoe UI" w:hAnsi="Segoe UI"/>
          <w:color w:val="374151"/>
          <w:sz w:val="21"/>
        </w:rPr>
        <w:t>Because anomalous points possess unique characteristics (such as 10 failed logins at 3:00 AM combined with high activity rates), they require significantly fewer splits to isolate than clustered, normal data. Consequently, their path lengths in the trees are much shorter.</w:t>
      </w:r>
    </w:p>
    <w:p>
      <w:pPr>
        <w:pStyle w:val="ListBullet"/>
        <w:spacing w:after="60" w:line="276" w:lineRule="auto"/>
        <w:ind w:left="360"/>
      </w:pPr>
      <w:r>
        <w:rPr>
          <w:rFonts w:ascii="Segoe UI" w:hAnsi="Segoe UI"/>
          <w:color w:val="374151"/>
          <w:sz w:val="21"/>
        </w:rPr>
        <w:t>An anomaly score is calculated based on this average path length. Observations yielding scores closer to 1.0 are categorized as anomalies, whereas scores significantly below 0.5 indicate normal behavior.</w:t>
      </w:r>
    </w:p>
    <w:p>
      <w:pPr>
        <w:spacing w:after="80" w:line="276" w:lineRule="auto"/>
      </w:pPr>
      <w:r>
        <w:rPr>
          <w:rFonts w:ascii="Segoe UI" w:hAnsi="Segoe UI"/>
          <w:b/>
          <w:color w:val="374151"/>
          <w:sz w:val="21"/>
        </w:rPr>
        <w:t xml:space="preserve">Implementation Details: </w:t>
      </w:r>
      <w:r>
        <w:rPr>
          <w:rFonts w:ascii="Segoe UI" w:hAnsi="Segoe UI"/>
          <w:color w:val="374151"/>
          <w:sz w:val="21"/>
        </w:rPr>
        <w:t>Model Integration &amp; Hyperparameters:</w:t>
      </w:r>
    </w:p>
    <w:p>
      <w:pPr>
        <w:pStyle w:val="ListBullet"/>
        <w:spacing w:after="60" w:line="276" w:lineRule="auto"/>
        <w:ind w:left="360"/>
      </w:pPr>
      <w:r>
        <w:rPr>
          <w:rFonts w:ascii="Segoe UI" w:hAnsi="Segoe UI"/>
          <w:b/>
          <w:color w:val="374151"/>
          <w:sz w:val="21"/>
        </w:rPr>
        <w:t xml:space="preserve">n_estimators = 100: </w:t>
      </w:r>
      <w:r>
        <w:rPr>
          <w:rFonts w:ascii="Segoe UI" w:hAnsi="Segoe UI"/>
          <w:color w:val="374151"/>
          <w:sz w:val="21"/>
        </w:rPr>
        <w:t>The number of trees in the forest. A higher value leads to a more stable decision boundary.</w:t>
      </w:r>
    </w:p>
    <w:p>
      <w:pPr>
        <w:pStyle w:val="ListBullet"/>
        <w:spacing w:after="60" w:line="276" w:lineRule="auto"/>
        <w:ind w:left="360"/>
      </w:pPr>
      <w:r>
        <w:rPr>
          <w:rFonts w:ascii="Segoe UI" w:hAnsi="Segoe UI"/>
          <w:b/>
          <w:color w:val="374151"/>
          <w:sz w:val="21"/>
        </w:rPr>
        <w:t xml:space="preserve">contamination = settings.ANOMALY_CONTAMINATION: </w:t>
      </w:r>
      <w:r>
        <w:rPr>
          <w:rFonts w:ascii="Segoe UI" w:hAnsi="Segoe UI"/>
          <w:color w:val="374151"/>
          <w:sz w:val="21"/>
        </w:rPr>
        <w:t>Determines the proportion of outliers in the dataset, governed by backend configuration config.py. Typically set between 0.01 and 0.05. This dictates the decision threshold for flagging a log as anomalous.</w:t>
      </w:r>
    </w:p>
    <w:p>
      <w:pPr>
        <w:pStyle w:val="ListBullet"/>
        <w:spacing w:after="60" w:line="276" w:lineRule="auto"/>
        <w:ind w:left="360"/>
      </w:pPr>
      <w:r>
        <w:rPr>
          <w:rFonts w:ascii="Segoe UI" w:hAnsi="Segoe UI"/>
          <w:b/>
          <w:color w:val="374151"/>
          <w:sz w:val="21"/>
        </w:rPr>
        <w:t xml:space="preserve">random_state = 42: </w:t>
      </w:r>
      <w:r>
        <w:rPr>
          <w:rFonts w:ascii="Segoe UI" w:hAnsi="Segoe UI"/>
          <w:color w:val="374151"/>
          <w:sz w:val="21"/>
        </w:rPr>
        <w:t>Guarantees reproducible splits when retraining models during developer audits.</w:t>
      </w:r>
    </w:p>
    <w:p>
      <w:pPr>
        <w:pStyle w:val="ListBullet"/>
        <w:spacing w:after="60" w:line="276" w:lineRule="auto"/>
        <w:ind w:left="360"/>
      </w:pPr>
      <w:r>
        <w:rPr>
          <w:rFonts w:ascii="Segoe UI" w:hAnsi="Segoe UI"/>
          <w:b/>
          <w:color w:val="374151"/>
          <w:sz w:val="21"/>
        </w:rPr>
        <w:t xml:space="preserve">n_jobs = -1: </w:t>
      </w:r>
      <w:r>
        <w:rPr>
          <w:rFonts w:ascii="Segoe UI" w:hAnsi="Segoe UI"/>
          <w:color w:val="374151"/>
          <w:sz w:val="21"/>
        </w:rPr>
        <w:t>Instructs scikit-learn to utilize all available CPU threads of the host system, ensuring fast parallelized calculations.</w:t>
      </w:r>
    </w:p>
    <w:p>
      <w:pPr>
        <w:spacing w:after="80" w:line="276" w:lineRule="auto"/>
      </w:pPr>
      <w:r>
        <w:rPr>
          <w:rFonts w:ascii="Segoe UI" w:hAnsi="Segoe UI"/>
          <w:b/>
          <w:color w:val="374151"/>
          <w:sz w:val="21"/>
        </w:rPr>
        <w:t xml:space="preserve">Operational Mechanics: </w:t>
      </w:r>
      <w:r>
        <w:rPr>
          <w:rFonts w:ascii="Segoe UI" w:hAnsi="Segoe UI"/>
          <w:color w:val="374151"/>
          <w:sz w:val="21"/>
        </w:rPr>
        <w:t>State machine &amp; Retraining Lifecycle:</w:t>
      </w:r>
    </w:p>
    <w:p>
      <w:pPr>
        <w:pStyle w:val="ListBullet"/>
        <w:spacing w:after="60" w:line="276" w:lineRule="auto"/>
        <w:ind w:left="360"/>
      </w:pPr>
      <w:r>
        <w:rPr>
          <w:rFonts w:ascii="Segoe UI" w:hAnsi="Segoe UI"/>
          <w:color w:val="374151"/>
          <w:sz w:val="21"/>
        </w:rPr>
        <w:t>During the initial boot of the backend database, there are insufficient logs. The Isolation Forest requires a minimum of MIN_TRAINING_SAMPLES (default 20 logs) to train. Until this count is reached, she defaults automatically to rule-based fallback detection.</w:t>
      </w:r>
    </w:p>
    <w:p>
      <w:pPr>
        <w:pStyle w:val="ListBullet"/>
        <w:spacing w:after="60" w:line="276" w:lineRule="auto"/>
        <w:ind w:left="360"/>
      </w:pPr>
      <w:r>
        <w:rPr>
          <w:rFonts w:ascii="Segoe UI" w:hAnsi="Segoe UI"/>
          <w:color w:val="374151"/>
          <w:sz w:val="21"/>
        </w:rPr>
        <w:t>As new telemetry logs pass the ingestion pipeline, the system maintains a running log count. Every 50 logs ingested, FastAPI triggers a background retraining thread.</w:t>
      </w:r>
    </w:p>
    <w:p>
      <w:pPr>
        <w:pStyle w:val="ListBullet"/>
        <w:spacing w:after="60" w:line="276" w:lineRule="auto"/>
        <w:ind w:left="360"/>
      </w:pPr>
      <w:r>
        <w:rPr>
          <w:rFonts w:ascii="Segoe UI" w:hAnsi="Segoe UI"/>
          <w:color w:val="374151"/>
          <w:sz w:val="21"/>
        </w:rPr>
        <w:t>The retraining script fetches the latest 500 logs from the SQLite/Postgres database, extracts the 4-dimensional features, and fits a fresh IsolationForest instance. This ensures the model adapts dynamically to changing login behaviors and activity shifts.</w:t>
      </w:r>
    </w:p>
    <w:p>
      <w:pPr>
        <w:keepNext/>
        <w:spacing w:before="360" w:after="120"/>
      </w:pPr>
      <w:r>
        <w:rPr>
          <w:rFonts w:ascii="Segoe UI" w:hAnsi="Segoe UI"/>
          <w:b/>
          <w:color w:val="0D9488"/>
          <w:sz w:val="26"/>
        </w:rPr>
        <w:t>3.3 Rule-Based Heuristic Fallback Engine</w:t>
      </w:r>
    </w:p>
    <w:p>
      <w:pPr>
        <w:spacing w:after="120" w:line="276" w:lineRule="auto"/>
      </w:pPr>
      <w:r>
        <w:rPr>
          <w:rFonts w:ascii="Segoe UI" w:hAnsi="Segoe UI"/>
          <w:color w:val="374151"/>
          <w:sz w:val="21"/>
        </w:rPr>
        <w:t>To guarantee security monitoring is active immediately upon startup, the system incorporates a fallback heuristic engine. When the Isolation Forest is not yet trained, the system classifies anomalies using deterministic threshold checks:</w:t>
      </w:r>
    </w:p>
    <w:tbl>
      <w:tblPr>
        <w:tblW w:type="auto" w:w="0"/>
        <w:jc w:val="center"/>
        <w:tblLayout w:type="fixed"/>
        <w:tblLook w:firstColumn="1" w:firstRow="1" w:lastColumn="0" w:lastRow="0" w:noHBand="0" w:noVBand="1" w:val="04A0"/>
      </w:tblPr>
      <w:tblGrid>
        <w:gridCol w:w="9360"/>
      </w:tblGrid>
      <w:tr>
        <w:tc>
          <w:tcPr>
            <w:tcW w:type="dxa" w:w="9360"/>
            <w:shd w:fill="F3F4F6"/>
            <w:tcMar>
              <w:top w:w="140" w:type="dxa"/>
              <w:bottom w:w="140" w:type="dxa"/>
              <w:left w:w="200" w:type="dxa"/>
              <w:right w:w="200" w:type="dxa"/>
            </w:tcMar>
            <w:tcBorders>
              <w:top w:val="none"/>
              <w:bottom w:val="none"/>
              <w:left w:val="single" w:sz="24" w:space="0" w:color="0D9488"/>
              <w:right w:val="none"/>
            </w:tcBorders>
          </w:tcPr>
          <w:p>
            <w:pPr>
              <w:spacing w:after="80"/>
            </w:pPr>
            <w:r>
              <w:rPr>
                <w:rFonts w:ascii="Segoe UI" w:hAnsi="Segoe UI"/>
                <w:b/>
                <w:color w:val="1A365D"/>
                <w:sz w:val="22"/>
              </w:rPr>
              <w:t>Rule-Based Threshold Fallbacks</w:t>
            </w:r>
          </w:p>
          <w:p>
            <w:pPr>
              <w:spacing w:after="40" w:line="264" w:lineRule="auto"/>
            </w:pPr>
            <w:r>
              <w:rPr>
                <w:rFonts w:ascii="Consolas" w:hAnsi="Consolas"/>
                <w:color w:val="374151"/>
                <w:sz w:val="19"/>
              </w:rPr>
              <w:t># If ML is not trained, fallback rule evaluates True for any match:</w:t>
            </w:r>
          </w:p>
          <w:p>
            <w:pPr>
              <w:spacing w:after="40" w:line="264" w:lineRule="auto"/>
            </w:pPr>
            <w:r>
              <w:rPr>
                <w:rFonts w:ascii="Consolas" w:hAnsi="Consolas"/>
                <w:color w:val="374151"/>
                <w:sz w:val="19"/>
              </w:rPr>
              <w:t>if failed_attempts &gt;= 5:          =&gt; Trigger Anomaly (Brute Force suspected)</w:t>
            </w:r>
          </w:p>
          <w:p>
            <w:pPr>
              <w:spacing w:after="40" w:line="264" w:lineRule="auto"/>
            </w:pPr>
            <w:r>
              <w:rPr>
                <w:rFonts w:ascii="Consolas" w:hAnsi="Consolas"/>
                <w:color w:val="374151"/>
                <w:sz w:val="19"/>
              </w:rPr>
              <w:t>if login_frequency &gt; 20:          =&gt; Trigger Anomaly (Automation script suspected)</w:t>
            </w:r>
          </w:p>
          <w:p>
            <w:pPr>
              <w:spacing w:after="40" w:line="264" w:lineRule="auto"/>
            </w:pPr>
            <w:r>
              <w:rPr>
                <w:rFonts w:ascii="Consolas" w:hAnsi="Consolas"/>
                <w:color w:val="374151"/>
                <w:sz w:val="19"/>
              </w:rPr>
              <w:t>if ip_activity_rate &gt; 50:         =&gt; Trigger Anomaly (Port scanning or Scraping)</w:t>
            </w:r>
          </w:p>
          <w:p>
            <w:pPr>
              <w:spacing w:after="40" w:line="264" w:lineRule="auto"/>
            </w:pPr>
            <w:r>
              <w:rPr>
                <w:rFonts w:ascii="Consolas" w:hAnsi="Consolas"/>
                <w:color w:val="374151"/>
                <w:sz w:val="19"/>
              </w:rPr>
              <w:t xml:space="preserve">if (hour &lt; 4 or hour &gt; 23) and failed_attempts &gt;= 2: </w:t>
            </w:r>
          </w:p>
          <w:p>
            <w:pPr>
              <w:spacing w:after="40" w:line="264" w:lineRule="auto"/>
            </w:pPr>
            <w:r>
              <w:rPr>
                <w:rFonts w:ascii="Consolas" w:hAnsi="Consolas"/>
                <w:color w:val="374151"/>
                <w:sz w:val="19"/>
              </w:rPr>
              <w:t xml:space="preserve">                                  =&gt; Trigger Anomaly (Off-hours Bruteforce suspected)</w:t>
            </w:r>
          </w:p>
        </w:tc>
      </w:tr>
    </w:tbl>
    <w:p>
      <w:pPr>
        <w:spacing w:before="120" w:after="120"/>
      </w:pPr>
    </w:p>
    <w:p>
      <w:pPr>
        <w:keepNext/>
        <w:spacing w:before="360" w:after="120"/>
      </w:pPr>
      <w:r>
        <w:rPr>
          <w:rFonts w:ascii="Segoe UI" w:hAnsi="Segoe UI"/>
          <w:b/>
          <w:color w:val="0D9488"/>
          <w:sz w:val="26"/>
        </w:rPr>
        <w:t>3.4 Threat Incident Classification Rules</w:t>
      </w:r>
    </w:p>
    <w:p>
      <w:pPr>
        <w:spacing w:after="80" w:line="276" w:lineRule="auto"/>
      </w:pPr>
      <w:r>
        <w:rPr>
          <w:rFonts w:ascii="Segoe UI" w:hAnsi="Segoe UI"/>
          <w:color w:val="374151"/>
          <w:sz w:val="21"/>
        </w:rPr>
        <w:t>When an anomaly is caught (via ML or fallback rules), the Log Processor enriches the alert with a specific category to help analysts respond quickly. AI-SIEM Guardian assigns categories using key indicator patterns:</w:t>
      </w:r>
    </w:p>
    <w:p>
      <w:pPr>
        <w:pStyle w:val="ListBullet"/>
        <w:spacing w:after="60" w:line="276" w:lineRule="auto"/>
        <w:ind w:left="360"/>
      </w:pPr>
      <w:r>
        <w:rPr>
          <w:rFonts w:ascii="Segoe UI" w:hAnsi="Segoe UI"/>
          <w:b/>
          <w:color w:val="374151"/>
          <w:sz w:val="21"/>
        </w:rPr>
        <w:t xml:space="preserve">Brute Force (brute_force): </w:t>
      </w:r>
      <w:r>
        <w:rPr>
          <w:rFonts w:ascii="Segoe UI" w:hAnsi="Segoe UI"/>
          <w:color w:val="374151"/>
          <w:sz w:val="21"/>
        </w:rPr>
        <w:t>Triggered when failed attempts reach or exceed 5. This indicates a targeted attempt to guess a single password.</w:t>
      </w:r>
    </w:p>
    <w:p>
      <w:pPr>
        <w:pStyle w:val="ListBullet"/>
        <w:spacing w:after="60" w:line="276" w:lineRule="auto"/>
        <w:ind w:left="360"/>
      </w:pPr>
      <w:r>
        <w:rPr>
          <w:rFonts w:ascii="Segoe UI" w:hAnsi="Segoe UI"/>
          <w:b/>
          <w:color w:val="374151"/>
          <w:sz w:val="21"/>
        </w:rPr>
        <w:t xml:space="preserve">High Frequency (high_frequency): </w:t>
      </w:r>
      <w:r>
        <w:rPr>
          <w:rFonts w:ascii="Segoe UI" w:hAnsi="Segoe UI"/>
          <w:color w:val="374151"/>
          <w:sz w:val="21"/>
        </w:rPr>
        <w:t>Triggered when the user log rate exceeds 30 logins in the tracking window, indicating high-frequency API automation.</w:t>
      </w:r>
    </w:p>
    <w:p>
      <w:pPr>
        <w:pStyle w:val="ListBullet"/>
        <w:spacing w:after="60" w:line="276" w:lineRule="auto"/>
        <w:ind w:left="360"/>
      </w:pPr>
      <w:r>
        <w:rPr>
          <w:rFonts w:ascii="Segoe UI" w:hAnsi="Segoe UI"/>
          <w:b/>
          <w:color w:val="374151"/>
          <w:sz w:val="21"/>
        </w:rPr>
        <w:t xml:space="preserve">Credential Stuffing (credential_stuffing): </w:t>
      </w:r>
      <w:r>
        <w:rPr>
          <w:rFonts w:ascii="Segoe UI" w:hAnsi="Segoe UI"/>
          <w:color w:val="374151"/>
          <w:sz w:val="21"/>
        </w:rPr>
        <w:t>Triggered when an IP makes more than 80 requests in a short interval. This indicates automated brute force across several accounts.</w:t>
      </w:r>
    </w:p>
    <w:p>
      <w:pPr>
        <w:pStyle w:val="ListBullet"/>
        <w:spacing w:after="60" w:line="276" w:lineRule="auto"/>
        <w:ind w:left="360"/>
      </w:pPr>
      <w:r>
        <w:rPr>
          <w:rFonts w:ascii="Segoe UI" w:hAnsi="Segoe UI"/>
          <w:b/>
          <w:color w:val="374151"/>
          <w:sz w:val="21"/>
        </w:rPr>
        <w:t xml:space="preserve">Port Scan (port_scan): </w:t>
      </w:r>
      <w:r>
        <w:rPr>
          <w:rFonts w:ascii="Segoe UI" w:hAnsi="Segoe UI"/>
          <w:color w:val="374151"/>
          <w:sz w:val="21"/>
        </w:rPr>
        <w:t>Assigned when the network agent detects packets scanned across multiple sequential port IDs.</w:t>
      </w:r>
    </w:p>
    <w:p>
      <w:pPr>
        <w:pStyle w:val="ListBullet"/>
        <w:spacing w:after="60" w:line="276" w:lineRule="auto"/>
        <w:ind w:left="360"/>
      </w:pPr>
      <w:r>
        <w:rPr>
          <w:rFonts w:ascii="Segoe UI" w:hAnsi="Segoe UI"/>
          <w:b/>
          <w:color w:val="374151"/>
          <w:sz w:val="21"/>
        </w:rPr>
        <w:t xml:space="preserve">Geographical Anomaly (geo_anomaly): </w:t>
      </w:r>
      <w:r>
        <w:rPr>
          <w:rFonts w:ascii="Segoe UI" w:hAnsi="Segoe UI"/>
          <w:color w:val="374151"/>
          <w:sz w:val="21"/>
        </w:rPr>
        <w:t>Assigned when event telemetry indicates impossible travel, such as logins by the same user from different geographical locations in seconds.</w:t>
      </w:r>
    </w:p>
    <w:p>
      <w:pPr>
        <w:keepNext/>
        <w:spacing w:before="360" w:after="120"/>
      </w:pPr>
      <w:r>
        <w:rPr>
          <w:rFonts w:ascii="Segoe UI" w:hAnsi="Segoe UI"/>
          <w:b/>
          <w:color w:val="0D9488"/>
          <w:sz w:val="26"/>
        </w:rPr>
        <w:t>3.5 Network Analysis &amp; Packet Heuristics</w:t>
      </w:r>
    </w:p>
    <w:p>
      <w:pPr>
        <w:spacing w:after="80" w:line="276" w:lineRule="auto"/>
      </w:pPr>
      <w:r>
        <w:rPr>
          <w:rFonts w:ascii="Segoe UI" w:hAnsi="Segoe UI"/>
          <w:color w:val="374151"/>
          <w:sz w:val="21"/>
        </w:rPr>
        <w:t>While the system log agent focuses on authentication and action logs, the Network Analyzer monitors transit traffic. It runs packet capture loops that evaluate telemetry using these signatures:</w:t>
      </w:r>
    </w:p>
    <w:p>
      <w:pPr>
        <w:pStyle w:val="ListBullet"/>
        <w:spacing w:after="60" w:line="276" w:lineRule="auto"/>
        <w:ind w:left="360"/>
      </w:pPr>
      <w:r>
        <w:rPr>
          <w:rFonts w:ascii="Segoe UI" w:hAnsi="Segoe UI"/>
          <w:b/>
          <w:color w:val="374151"/>
          <w:sz w:val="21"/>
        </w:rPr>
        <w:t xml:space="preserve">Volume Rate Limiting: </w:t>
      </w:r>
      <w:r>
        <w:rPr>
          <w:rFonts w:ascii="Segoe UI" w:hAnsi="Segoe UI"/>
          <w:color w:val="374151"/>
          <w:sz w:val="21"/>
        </w:rPr>
        <w:t>Packets are evaluated by source IP. If any IP generates more than 1,000 packets within the sampling interval, it is flagged as suspicious, alerting analysts to potential flooding or Denial of Service (DoS) attacks.</w:t>
      </w:r>
    </w:p>
    <w:p>
      <w:pPr>
        <w:pStyle w:val="ListBullet"/>
        <w:spacing w:after="60" w:line="276" w:lineRule="auto"/>
        <w:ind w:left="360"/>
      </w:pPr>
      <w:r>
        <w:rPr>
          <w:rFonts w:ascii="Segoe UI" w:hAnsi="Segoe UI"/>
          <w:b/>
          <w:color w:val="374151"/>
          <w:sz w:val="21"/>
        </w:rPr>
        <w:t xml:space="preserve">Protocol Segmentation: </w:t>
      </w:r>
      <w:r>
        <w:rPr>
          <w:rFonts w:ascii="Segoe UI" w:hAnsi="Segoe UI"/>
          <w:color w:val="374151"/>
          <w:sz w:val="21"/>
        </w:rPr>
        <w:t>Classifies packets by protocol (TCP, UDP, ICMP, DNS, HTTP, HTTPS) to build a distribution chart. Anomalous spikes in ICMP or UDP can point to scanning or UDP flood attempts.</w:t>
      </w:r>
    </w:p>
    <w:p>
      <w:r>
        <w:br w:type="page"/>
      </w:r>
    </w:p>
    <w:p>
      <w:pPr>
        <w:keepNext/>
        <w:spacing w:before="360" w:after="120"/>
      </w:pPr>
      <w:r>
        <w:rPr>
          <w:rFonts w:ascii="Segoe UI" w:hAnsi="Segoe UI"/>
          <w:b/>
          <w:color w:val="1A365D"/>
          <w:sz w:val="32"/>
        </w:rPr>
        <w:t>4. Attack Simulation Framework</w:t>
      </w:r>
    </w:p>
    <w:p>
      <w:pPr>
        <w:spacing w:after="160" w:line="276" w:lineRule="auto"/>
      </w:pPr>
      <w:r>
        <w:rPr>
          <w:rFonts w:ascii="Segoe UI" w:hAnsi="Segoe UI"/>
          <w:color w:val="374151"/>
          <w:sz w:val="21"/>
        </w:rPr>
        <w:t>To verify that the ingestion, ML detection, database storage, and WebSocket pipeline work correctly, the platform includes a testing module in attack_simulator.py. Analysts can trigger five simulated attacks from the dashboard:</w:t>
      </w:r>
    </w:p>
    <w:p>
      <w:pPr>
        <w:pStyle w:val="ListBullet"/>
        <w:spacing w:after="60" w:line="276" w:lineRule="auto"/>
        <w:ind w:left="360"/>
      </w:pPr>
      <w:r>
        <w:rPr>
          <w:rFonts w:ascii="Segoe UI" w:hAnsi="Segoe UI"/>
          <w:b/>
          <w:color w:val="374151"/>
          <w:sz w:val="21"/>
        </w:rPr>
        <w:t xml:space="preserve">1. Brute-Force Simulator: </w:t>
      </w:r>
      <w:r>
        <w:rPr>
          <w:rFonts w:ascii="Segoe UI" w:hAnsi="Segoe UI"/>
          <w:color w:val="374151"/>
          <w:sz w:val="21"/>
        </w:rPr>
        <w:t>Simulates a brute-force login attack. It generates 10 sequential log entries from a single external attacker IP (e.g., 203.0.113.42) targeting a single username (e.g., admin or root) with failed attempt counts incrementing from 1 to 10. The AI engine flags this quickly due to the high failed attempt rate and unusual IP activity.</w:t>
      </w:r>
    </w:p>
    <w:p>
      <w:pPr>
        <w:pStyle w:val="ListBullet"/>
        <w:spacing w:after="60" w:line="276" w:lineRule="auto"/>
        <w:ind w:left="360"/>
      </w:pPr>
      <w:r>
        <w:rPr>
          <w:rFonts w:ascii="Segoe UI" w:hAnsi="Segoe UI"/>
          <w:b/>
          <w:color w:val="374151"/>
          <w:sz w:val="21"/>
        </w:rPr>
        <w:t xml:space="preserve">2. Port Scan Simulator: </w:t>
      </w:r>
      <w:r>
        <w:rPr>
          <w:rFonts w:ascii="Segoe UI" w:hAnsi="Segoe UI"/>
          <w:color w:val="374151"/>
          <w:sz w:val="21"/>
        </w:rPr>
        <w:t>Simulates a port scanning attack. It generates logs representing rapid connections to 20-50 random ports from a single suspicious source IP. This triggers anomalies based on the sudden spike in IP activity rate.</w:t>
      </w:r>
    </w:p>
    <w:p>
      <w:pPr>
        <w:pStyle w:val="ListBullet"/>
        <w:spacing w:after="60" w:line="276" w:lineRule="auto"/>
        <w:ind w:left="360"/>
      </w:pPr>
      <w:r>
        <w:rPr>
          <w:rFonts w:ascii="Segoe UI" w:hAnsi="Segoe UI"/>
          <w:b/>
          <w:color w:val="374151"/>
          <w:sz w:val="21"/>
        </w:rPr>
        <w:t xml:space="preserve">3. Credential Stuffing Simulator: </w:t>
      </w:r>
      <w:r>
        <w:rPr>
          <w:rFonts w:ascii="Segoe UI" w:hAnsi="Segoe UI"/>
          <w:color w:val="374151"/>
          <w:sz w:val="21"/>
        </w:rPr>
        <w:t>Simulates credential stuffing. It generates 15 login attempts under different usernames (admin, root, devops, svc_account) from a single suspicious IP to evaluate how the system detects distributed attacks from a single source.</w:t>
      </w:r>
    </w:p>
    <w:p>
      <w:pPr>
        <w:pStyle w:val="ListBullet"/>
        <w:spacing w:after="60" w:line="276" w:lineRule="auto"/>
        <w:ind w:left="360"/>
      </w:pPr>
      <w:r>
        <w:rPr>
          <w:rFonts w:ascii="Segoe UI" w:hAnsi="Segoe UI"/>
          <w:b/>
          <w:color w:val="374151"/>
          <w:sz w:val="21"/>
        </w:rPr>
        <w:t xml:space="preserve">4. Impossible Travel Simulator: </w:t>
      </w:r>
      <w:r>
        <w:rPr>
          <w:rFonts w:ascii="Segoe UI" w:hAnsi="Segoe UI"/>
          <w:color w:val="374151"/>
          <w:sz w:val="21"/>
        </w:rPr>
        <w:t>Simulates a geographical anomaly (impossible travel). It generates two login logs for the same user in quick succession from different countries (e.g. BR and KR), flagging the sudden geographical shift.</w:t>
      </w:r>
    </w:p>
    <w:p>
      <w:pPr>
        <w:pStyle w:val="ListBullet"/>
        <w:spacing w:after="60" w:line="276" w:lineRule="auto"/>
        <w:ind w:left="360"/>
      </w:pPr>
      <w:r>
        <w:rPr>
          <w:rFonts w:ascii="Segoe UI" w:hAnsi="Segoe UI"/>
          <w:b/>
          <w:color w:val="374151"/>
          <w:sz w:val="21"/>
        </w:rPr>
        <w:t xml:space="preserve">5. High-Frequency Simulator: </w:t>
      </w:r>
      <w:r>
        <w:rPr>
          <w:rFonts w:ascii="Segoe UI" w:hAnsi="Segoe UI"/>
          <w:color w:val="374151"/>
          <w:sz w:val="21"/>
        </w:rPr>
        <w:t>Simulates a high-frequency login attack. It generates 25 rapid login attempts with low failures but high IP activity rates, testing the system's ability to detect high-speed, automated scripts.</w:t>
      </w:r>
    </w:p>
    <w:p>
      <w:pPr>
        <w:keepNext/>
        <w:spacing w:before="360" w:after="120"/>
      </w:pPr>
      <w:r>
        <w:rPr>
          <w:rFonts w:ascii="Segoe UI" w:hAnsi="Segoe UI"/>
          <w:b/>
          <w:color w:val="1A365D"/>
          <w:sz w:val="32"/>
        </w:rPr>
        <w:t>5. Database Schema &amp; Data Models</w:t>
      </w:r>
    </w:p>
    <w:p>
      <w:pPr>
        <w:spacing w:after="160" w:line="276" w:lineRule="auto"/>
      </w:pPr>
      <w:r>
        <w:rPr>
          <w:rFonts w:ascii="Segoe UI" w:hAnsi="Segoe UI"/>
          <w:color w:val="374151"/>
          <w:sz w:val="21"/>
        </w:rPr>
        <w:t>The system stores all analytical logs and alerts in a relational SQLite database (siem_guardian.db), managed via SQLAlchemy. This design ensures that raw telemetry can be audit-logged and analyzed after security incidents occur.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A365D"/>
            <w:tcMar>
              <w:top w:w="120" w:type="dxa"/>
              <w:bottom w:w="120" w:type="dxa"/>
              <w:left w:w="120" w:type="dxa"/>
              <w:right w:w="120" w:type="dxa"/>
            </w:tcMar>
          </w:tcPr>
          <w:p>
            <w:r>
              <w:rPr>
                <w:rFonts w:ascii="Segoe UI" w:hAnsi="Segoe UI"/>
                <w:b/>
                <w:color w:val="FFFFFF"/>
                <w:sz w:val="20"/>
              </w:rPr>
              <w:t>SQL Table Name</w:t>
            </w:r>
          </w:p>
        </w:tc>
        <w:tc>
          <w:tcPr>
            <w:tcW w:type="dxa" w:w="2448"/>
            <w:shd w:fill="1A365D"/>
            <w:tcMar>
              <w:top w:w="120" w:type="dxa"/>
              <w:bottom w:w="120" w:type="dxa"/>
              <w:left w:w="120" w:type="dxa"/>
              <w:right w:w="120" w:type="dxa"/>
            </w:tcMar>
          </w:tcPr>
          <w:p>
            <w:r>
              <w:rPr>
                <w:rFonts w:ascii="Segoe UI" w:hAnsi="Segoe UI"/>
                <w:b/>
                <w:color w:val="FFFFFF"/>
                <w:sz w:val="20"/>
              </w:rPr>
              <w:t>Core Columns</w:t>
            </w:r>
          </w:p>
        </w:tc>
        <w:tc>
          <w:tcPr>
            <w:tcW w:type="dxa" w:w="1872"/>
            <w:shd w:fill="1A365D"/>
            <w:tcMar>
              <w:top w:w="120" w:type="dxa"/>
              <w:bottom w:w="120" w:type="dxa"/>
              <w:left w:w="120" w:type="dxa"/>
              <w:right w:w="120" w:type="dxa"/>
            </w:tcMar>
          </w:tcPr>
          <w:p>
            <w:r>
              <w:rPr>
                <w:rFonts w:ascii="Segoe UI" w:hAnsi="Segoe UI"/>
                <w:b/>
                <w:color w:val="FFFFFF"/>
                <w:sz w:val="20"/>
              </w:rPr>
              <w:t>SQL Types</w:t>
            </w:r>
          </w:p>
        </w:tc>
        <w:tc>
          <w:tcPr>
            <w:tcW w:type="dxa" w:w="3168"/>
            <w:shd w:fill="1A365D"/>
            <w:tcMar>
              <w:top w:w="120" w:type="dxa"/>
              <w:bottom w:w="120" w:type="dxa"/>
              <w:left w:w="120" w:type="dxa"/>
              <w:right w:w="120" w:type="dxa"/>
            </w:tcMar>
          </w:tcPr>
          <w:p>
            <w:r>
              <w:rPr>
                <w:rFonts w:ascii="Segoe UI" w:hAnsi="Segoe UI"/>
                <w:b/>
                <w:color w:val="FFFFFF"/>
                <w:sz w:val="20"/>
              </w:rPr>
              <w:t>Purpose / Relational Context</w:t>
            </w:r>
          </w:p>
        </w:tc>
      </w:tr>
      <w:tr>
        <w:tc>
          <w:tcPr>
            <w:tcW w:type="dxa" w:w="1872"/>
            <w:tcMar>
              <w:top w:w="80" w:type="dxa"/>
              <w:bottom w:w="80" w:type="dxa"/>
              <w:left w:w="120" w:type="dxa"/>
              <w:right w:w="120" w:type="dxa"/>
            </w:tcMar>
            <w:shd w:fill="FFFFFF"/>
            <w:tcBorders>
              <w:top w:val="single" w:sz="4" w:space="0" w:color="E5E7EB"/>
              <w:bottom w:val="single" w:sz="4" w:space="0" w:color="E5E7EB"/>
              <w:left w:val="single" w:sz="4" w:space="0" w:color="E5E7EB"/>
              <w:right w:val="single" w:sz="4" w:space="0" w:color="E5E7EB"/>
            </w:tcBorders>
          </w:tcPr>
          <w:p>
            <w:r>
              <w:rPr>
                <w:rFonts w:ascii="Segoe UI" w:hAnsi="Segoe UI"/>
                <w:b/>
                <w:color w:val="374151"/>
                <w:sz w:val="18"/>
              </w:rPr>
              <w:t>users</w:t>
            </w:r>
          </w:p>
        </w:tc>
        <w:tc>
          <w:tcPr>
            <w:tcW w:type="dxa" w:w="2448"/>
            <w:tcMar>
              <w:top w:w="80" w:type="dxa"/>
              <w:bottom w:w="80" w:type="dxa"/>
              <w:left w:w="120" w:type="dxa"/>
              <w:right w:w="120" w:type="dxa"/>
            </w:tcMar>
            <w:shd w:fill="FFFFFF"/>
            <w:tcBorders>
              <w:top w:val="single" w:sz="4" w:space="0" w:color="E5E7EB"/>
              <w:bottom w:val="single" w:sz="4" w:space="0" w:color="E5E7EB"/>
              <w:left w:val="single" w:sz="4" w:space="0" w:color="E5E7EB"/>
              <w:right w:val="single" w:sz="4" w:space="0" w:color="E5E7EB"/>
            </w:tcBorders>
          </w:tcPr>
          <w:p>
            <w:r>
              <w:rPr>
                <w:rFonts w:ascii="Segoe UI" w:hAnsi="Segoe UI"/>
                <w:color w:val="374151"/>
                <w:sz w:val="18"/>
              </w:rPr>
              <w:t>id, username, email, hashed_password, role, is_active, created_at</w:t>
            </w:r>
          </w:p>
        </w:tc>
        <w:tc>
          <w:tcPr>
            <w:tcW w:type="dxa" w:w="1872"/>
            <w:tcMar>
              <w:top w:w="80" w:type="dxa"/>
              <w:bottom w:w="80" w:type="dxa"/>
              <w:left w:w="120" w:type="dxa"/>
              <w:right w:w="120" w:type="dxa"/>
            </w:tcMar>
            <w:shd w:fill="FFFFFF"/>
            <w:tcBorders>
              <w:top w:val="single" w:sz="4" w:space="0" w:color="E5E7EB"/>
              <w:bottom w:val="single" w:sz="4" w:space="0" w:color="E5E7EB"/>
              <w:left w:val="single" w:sz="4" w:space="0" w:color="E5E7EB"/>
              <w:right w:val="single" w:sz="4" w:space="0" w:color="E5E7EB"/>
            </w:tcBorders>
          </w:tcPr>
          <w:p>
            <w:r>
              <w:rPr>
                <w:rFonts w:ascii="Segoe UI" w:hAnsi="Segoe UI"/>
                <w:color w:val="374151"/>
                <w:sz w:val="18"/>
              </w:rPr>
              <w:t>INT, VARCHAR, VARCHAR, VARCHAR, VARCHAR, BOOL, DATETIME</w:t>
            </w:r>
          </w:p>
        </w:tc>
        <w:tc>
          <w:tcPr>
            <w:tcW w:type="dxa" w:w="3168"/>
            <w:tcMar>
              <w:top w:w="80" w:type="dxa"/>
              <w:bottom w:w="80" w:type="dxa"/>
              <w:left w:w="120" w:type="dxa"/>
              <w:right w:w="120" w:type="dxa"/>
            </w:tcMar>
            <w:shd w:fill="FFFFFF"/>
            <w:tcBorders>
              <w:top w:val="single" w:sz="4" w:space="0" w:color="E5E7EB"/>
              <w:bottom w:val="single" w:sz="4" w:space="0" w:color="E5E7EB"/>
              <w:left w:val="single" w:sz="4" w:space="0" w:color="E5E7EB"/>
              <w:right w:val="single" w:sz="4" w:space="0" w:color="E5E7EB"/>
            </w:tcBorders>
          </w:tcPr>
          <w:p>
            <w:r>
              <w:rPr>
                <w:rFonts w:ascii="Segoe UI" w:hAnsi="Segoe UI"/>
                <w:color w:val="374151"/>
                <w:sz w:val="18"/>
              </w:rPr>
              <w:t>Stores analyst and admin accounts, supporting Role-Based Access Control (RBAC).</w:t>
            </w:r>
          </w:p>
        </w:tc>
      </w:tr>
      <w:tr>
        <w:tc>
          <w:tcPr>
            <w:tcW w:type="dxa" w:w="1872"/>
            <w:tcMar>
              <w:top w:w="80" w:type="dxa"/>
              <w:bottom w:w="80" w:type="dxa"/>
              <w:left w:w="120" w:type="dxa"/>
              <w:right w:w="120" w:type="dxa"/>
            </w:tcMar>
            <w:shd w:fill="F3F4F6"/>
            <w:tcBorders>
              <w:top w:val="single" w:sz="4" w:space="0" w:color="E5E7EB"/>
              <w:bottom w:val="single" w:sz="4" w:space="0" w:color="E5E7EB"/>
              <w:left w:val="single" w:sz="4" w:space="0" w:color="E5E7EB"/>
              <w:right w:val="single" w:sz="4" w:space="0" w:color="E5E7EB"/>
            </w:tcBorders>
          </w:tcPr>
          <w:p>
            <w:r>
              <w:rPr>
                <w:rFonts w:ascii="Segoe UI" w:hAnsi="Segoe UI"/>
                <w:b/>
                <w:color w:val="374151"/>
                <w:sz w:val="18"/>
              </w:rPr>
              <w:t>logs</w:t>
            </w:r>
          </w:p>
        </w:tc>
        <w:tc>
          <w:tcPr>
            <w:tcW w:type="dxa" w:w="2448"/>
            <w:tcMar>
              <w:top w:w="80" w:type="dxa"/>
              <w:bottom w:w="80" w:type="dxa"/>
              <w:left w:w="120" w:type="dxa"/>
              <w:right w:w="120" w:type="dxa"/>
            </w:tcMar>
            <w:shd w:fill="F3F4F6"/>
            <w:tcBorders>
              <w:top w:val="single" w:sz="4" w:space="0" w:color="E5E7EB"/>
              <w:bottom w:val="single" w:sz="4" w:space="0" w:color="E5E7EB"/>
              <w:left w:val="single" w:sz="4" w:space="0" w:color="E5E7EB"/>
              <w:right w:val="single" w:sz="4" w:space="0" w:color="E5E7EB"/>
            </w:tcBorders>
          </w:tcPr>
          <w:p>
            <w:r>
              <w:rPr>
                <w:rFonts w:ascii="Segoe UI" w:hAnsi="Segoe UI"/>
                <w:color w:val="374151"/>
                <w:sz w:val="18"/>
              </w:rPr>
              <w:t>id, user, ip, event_type, failed_attempts, login_frequency, ip_activity_rate, anomaly, raw_data, timestamp</w:t>
            </w:r>
          </w:p>
        </w:tc>
        <w:tc>
          <w:tcPr>
            <w:tcW w:type="dxa" w:w="1872"/>
            <w:tcMar>
              <w:top w:w="80" w:type="dxa"/>
              <w:bottom w:w="80" w:type="dxa"/>
              <w:left w:w="120" w:type="dxa"/>
              <w:right w:w="120" w:type="dxa"/>
            </w:tcMar>
            <w:shd w:fill="F3F4F6"/>
            <w:tcBorders>
              <w:top w:val="single" w:sz="4" w:space="0" w:color="E5E7EB"/>
              <w:bottom w:val="single" w:sz="4" w:space="0" w:color="E5E7EB"/>
              <w:left w:val="single" w:sz="4" w:space="0" w:color="E5E7EB"/>
              <w:right w:val="single" w:sz="4" w:space="0" w:color="E5E7EB"/>
            </w:tcBorders>
          </w:tcPr>
          <w:p>
            <w:r>
              <w:rPr>
                <w:rFonts w:ascii="Segoe UI" w:hAnsi="Segoe UI"/>
                <w:color w:val="374151"/>
                <w:sz w:val="18"/>
              </w:rPr>
              <w:t>INT, VARCHAR, VARCHAR, VARCHAR, INT, FLOAT, FLOAT, BOOL, TEXT, DATETIME</w:t>
            </w:r>
          </w:p>
        </w:tc>
        <w:tc>
          <w:tcPr>
            <w:tcW w:type="dxa" w:w="3168"/>
            <w:tcMar>
              <w:top w:w="80" w:type="dxa"/>
              <w:bottom w:w="80" w:type="dxa"/>
              <w:left w:w="120" w:type="dxa"/>
              <w:right w:w="120" w:type="dxa"/>
            </w:tcMar>
            <w:shd w:fill="F3F4F6"/>
            <w:tcBorders>
              <w:top w:val="single" w:sz="4" w:space="0" w:color="E5E7EB"/>
              <w:bottom w:val="single" w:sz="4" w:space="0" w:color="E5E7EB"/>
              <w:left w:val="single" w:sz="4" w:space="0" w:color="E5E7EB"/>
              <w:right w:val="single" w:sz="4" w:space="0" w:color="E5E7EB"/>
            </w:tcBorders>
          </w:tcPr>
          <w:p>
            <w:r>
              <w:rPr>
                <w:rFonts w:ascii="Segoe UI" w:hAnsi="Segoe UI"/>
                <w:color w:val="374151"/>
                <w:sz w:val="18"/>
              </w:rPr>
              <w:t>Stores enriched system logs. Anomalous entries have the anomaly flag set to True.</w:t>
            </w:r>
          </w:p>
        </w:tc>
      </w:tr>
      <w:tr>
        <w:tc>
          <w:tcPr>
            <w:tcW w:type="dxa" w:w="1872"/>
            <w:tcMar>
              <w:top w:w="80" w:type="dxa"/>
              <w:bottom w:w="80" w:type="dxa"/>
              <w:left w:w="120" w:type="dxa"/>
              <w:right w:w="120" w:type="dxa"/>
            </w:tcMar>
            <w:shd w:fill="FFFFFF"/>
            <w:tcBorders>
              <w:top w:val="single" w:sz="4" w:space="0" w:color="E5E7EB"/>
              <w:bottom w:val="single" w:sz="4" w:space="0" w:color="E5E7EB"/>
              <w:left w:val="single" w:sz="4" w:space="0" w:color="E5E7EB"/>
              <w:right w:val="single" w:sz="4" w:space="0" w:color="E5E7EB"/>
            </w:tcBorders>
          </w:tcPr>
          <w:p>
            <w:r>
              <w:rPr>
                <w:rFonts w:ascii="Segoe UI" w:hAnsi="Segoe UI"/>
                <w:b/>
                <w:color w:val="374151"/>
                <w:sz w:val="18"/>
              </w:rPr>
              <w:t>alerts</w:t>
            </w:r>
          </w:p>
        </w:tc>
        <w:tc>
          <w:tcPr>
            <w:tcW w:type="dxa" w:w="2448"/>
            <w:tcMar>
              <w:top w:w="80" w:type="dxa"/>
              <w:bottom w:w="80" w:type="dxa"/>
              <w:left w:w="120" w:type="dxa"/>
              <w:right w:w="120" w:type="dxa"/>
            </w:tcMar>
            <w:shd w:fill="FFFFFF"/>
            <w:tcBorders>
              <w:top w:val="single" w:sz="4" w:space="0" w:color="E5E7EB"/>
              <w:bottom w:val="single" w:sz="4" w:space="0" w:color="E5E7EB"/>
              <w:left w:val="single" w:sz="4" w:space="0" w:color="E5E7EB"/>
              <w:right w:val="single" w:sz="4" w:space="0" w:color="E5E7EB"/>
            </w:tcBorders>
          </w:tcPr>
          <w:p>
            <w:r>
              <w:rPr>
                <w:rFonts w:ascii="Segoe UI" w:hAnsi="Segoe UI"/>
                <w:color w:val="374151"/>
                <w:sz w:val="18"/>
              </w:rPr>
              <w:t>id, log_id, severity, message, ip, alert_type, acknowledged, timestamp</w:t>
            </w:r>
          </w:p>
        </w:tc>
        <w:tc>
          <w:tcPr>
            <w:tcW w:type="dxa" w:w="1872"/>
            <w:tcMar>
              <w:top w:w="80" w:type="dxa"/>
              <w:bottom w:w="80" w:type="dxa"/>
              <w:left w:w="120" w:type="dxa"/>
              <w:right w:w="120" w:type="dxa"/>
            </w:tcMar>
            <w:shd w:fill="FFFFFF"/>
            <w:tcBorders>
              <w:top w:val="single" w:sz="4" w:space="0" w:color="E5E7EB"/>
              <w:bottom w:val="single" w:sz="4" w:space="0" w:color="E5E7EB"/>
              <w:left w:val="single" w:sz="4" w:space="0" w:color="E5E7EB"/>
              <w:right w:val="single" w:sz="4" w:space="0" w:color="E5E7EB"/>
            </w:tcBorders>
          </w:tcPr>
          <w:p>
            <w:r>
              <w:rPr>
                <w:rFonts w:ascii="Segoe UI" w:hAnsi="Segoe UI"/>
                <w:color w:val="374151"/>
                <w:sz w:val="18"/>
              </w:rPr>
              <w:t>INT, INT, VARCHAR, TEXT, VARCHAR, VARCHAR, BOOL, DATETIME</w:t>
            </w:r>
          </w:p>
        </w:tc>
        <w:tc>
          <w:tcPr>
            <w:tcW w:type="dxa" w:w="3168"/>
            <w:tcMar>
              <w:top w:w="80" w:type="dxa"/>
              <w:bottom w:w="80" w:type="dxa"/>
              <w:left w:w="120" w:type="dxa"/>
              <w:right w:w="120" w:type="dxa"/>
            </w:tcMar>
            <w:shd w:fill="FFFFFF"/>
            <w:tcBorders>
              <w:top w:val="single" w:sz="4" w:space="0" w:color="E5E7EB"/>
              <w:bottom w:val="single" w:sz="4" w:space="0" w:color="E5E7EB"/>
              <w:left w:val="single" w:sz="4" w:space="0" w:color="E5E7EB"/>
              <w:right w:val="single" w:sz="4" w:space="0" w:color="E5E7EB"/>
            </w:tcBorders>
          </w:tcPr>
          <w:p>
            <w:r>
              <w:rPr>
                <w:rFonts w:ascii="Segoe UI" w:hAnsi="Segoe UI"/>
                <w:color w:val="374151"/>
                <w:sz w:val="18"/>
              </w:rPr>
              <w:t>Stores security alerts triggered by anomalies. Tracks analyst acknowledgment state.</w:t>
            </w:r>
          </w:p>
        </w:tc>
      </w:tr>
      <w:tr>
        <w:tc>
          <w:tcPr>
            <w:tcW w:type="dxa" w:w="1872"/>
            <w:tcMar>
              <w:top w:w="80" w:type="dxa"/>
              <w:bottom w:w="80" w:type="dxa"/>
              <w:left w:w="120" w:type="dxa"/>
              <w:right w:w="120" w:type="dxa"/>
            </w:tcMar>
            <w:shd w:fill="F3F4F6"/>
            <w:tcBorders>
              <w:top w:val="single" w:sz="4" w:space="0" w:color="E5E7EB"/>
              <w:bottom w:val="single" w:sz="4" w:space="0" w:color="E5E7EB"/>
              <w:left w:val="single" w:sz="4" w:space="0" w:color="E5E7EB"/>
              <w:right w:val="single" w:sz="4" w:space="0" w:color="E5E7EB"/>
            </w:tcBorders>
          </w:tcPr>
          <w:p>
            <w:r>
              <w:rPr>
                <w:rFonts w:ascii="Segoe UI" w:hAnsi="Segoe UI"/>
                <w:b/>
                <w:color w:val="374151"/>
                <w:sz w:val="18"/>
              </w:rPr>
              <w:t>network_activity</w:t>
            </w:r>
          </w:p>
        </w:tc>
        <w:tc>
          <w:tcPr>
            <w:tcW w:type="dxa" w:w="2448"/>
            <w:tcMar>
              <w:top w:w="80" w:type="dxa"/>
              <w:bottom w:w="80" w:type="dxa"/>
              <w:left w:w="120" w:type="dxa"/>
              <w:right w:w="120" w:type="dxa"/>
            </w:tcMar>
            <w:shd w:fill="F3F4F6"/>
            <w:tcBorders>
              <w:top w:val="single" w:sz="4" w:space="0" w:color="E5E7EB"/>
              <w:bottom w:val="single" w:sz="4" w:space="0" w:color="E5E7EB"/>
              <w:left w:val="single" w:sz="4" w:space="0" w:color="E5E7EB"/>
              <w:right w:val="single" w:sz="4" w:space="0" w:color="E5E7EB"/>
            </w:tcBorders>
          </w:tcPr>
          <w:p>
            <w:r>
              <w:rPr>
                <w:rFonts w:ascii="Segoe UI" w:hAnsi="Segoe UI"/>
                <w:color w:val="374151"/>
                <w:sz w:val="18"/>
              </w:rPr>
              <w:t>id, ip, packets, bytes_transferred, protocol, suspicious, timestamp</w:t>
            </w:r>
          </w:p>
        </w:tc>
        <w:tc>
          <w:tcPr>
            <w:tcW w:type="dxa" w:w="1872"/>
            <w:tcMar>
              <w:top w:w="80" w:type="dxa"/>
              <w:bottom w:w="80" w:type="dxa"/>
              <w:left w:w="120" w:type="dxa"/>
              <w:right w:w="120" w:type="dxa"/>
            </w:tcMar>
            <w:shd w:fill="F3F4F6"/>
            <w:tcBorders>
              <w:top w:val="single" w:sz="4" w:space="0" w:color="E5E7EB"/>
              <w:bottom w:val="single" w:sz="4" w:space="0" w:color="E5E7EB"/>
              <w:left w:val="single" w:sz="4" w:space="0" w:color="E5E7EB"/>
              <w:right w:val="single" w:sz="4" w:space="0" w:color="E5E7EB"/>
            </w:tcBorders>
          </w:tcPr>
          <w:p>
            <w:r>
              <w:rPr>
                <w:rFonts w:ascii="Segoe UI" w:hAnsi="Segoe UI"/>
                <w:color w:val="374151"/>
                <w:sz w:val="18"/>
              </w:rPr>
              <w:t>INT, VARCHAR, INT, INT, VARCHAR, BOOL, DATETIME</w:t>
            </w:r>
          </w:p>
        </w:tc>
        <w:tc>
          <w:tcPr>
            <w:tcW w:type="dxa" w:w="3168"/>
            <w:tcMar>
              <w:top w:w="80" w:type="dxa"/>
              <w:bottom w:w="80" w:type="dxa"/>
              <w:left w:w="120" w:type="dxa"/>
              <w:right w:w="120" w:type="dxa"/>
            </w:tcMar>
            <w:shd w:fill="F3F4F6"/>
            <w:tcBorders>
              <w:top w:val="single" w:sz="4" w:space="0" w:color="E5E7EB"/>
              <w:bottom w:val="single" w:sz="4" w:space="0" w:color="E5E7EB"/>
              <w:left w:val="single" w:sz="4" w:space="0" w:color="E5E7EB"/>
              <w:right w:val="single" w:sz="4" w:space="0" w:color="E5E7EB"/>
            </w:tcBorders>
          </w:tcPr>
          <w:p>
            <w:r>
              <w:rPr>
                <w:rFonts w:ascii="Segoe UI" w:hAnsi="Segoe UI"/>
                <w:color w:val="374151"/>
                <w:sz w:val="18"/>
              </w:rPr>
              <w:t>Stores network capture statistics collected by the Scapy agent.</w:t>
            </w:r>
          </w:p>
        </w:tc>
      </w:tr>
      <w:tr>
        <w:tc>
          <w:tcPr>
            <w:tcW w:type="dxa" w:w="1872"/>
            <w:tcMar>
              <w:top w:w="80" w:type="dxa"/>
              <w:bottom w:w="80" w:type="dxa"/>
              <w:left w:w="120" w:type="dxa"/>
              <w:right w:w="120" w:type="dxa"/>
            </w:tcMar>
            <w:shd w:fill="FFFFFF"/>
            <w:tcBorders>
              <w:top w:val="single" w:sz="4" w:space="0" w:color="E5E7EB"/>
              <w:bottom w:val="single" w:sz="4" w:space="0" w:color="E5E7EB"/>
              <w:left w:val="single" w:sz="4" w:space="0" w:color="E5E7EB"/>
              <w:right w:val="single" w:sz="4" w:space="0" w:color="E5E7EB"/>
            </w:tcBorders>
          </w:tcPr>
          <w:p>
            <w:r>
              <w:rPr>
                <w:rFonts w:ascii="Segoe UI" w:hAnsi="Segoe UI"/>
                <w:b/>
                <w:color w:val="374151"/>
                <w:sz w:val="18"/>
              </w:rPr>
              <w:t>audit_logs</w:t>
            </w:r>
          </w:p>
        </w:tc>
        <w:tc>
          <w:tcPr>
            <w:tcW w:type="dxa" w:w="2448"/>
            <w:tcMar>
              <w:top w:w="80" w:type="dxa"/>
              <w:bottom w:w="80" w:type="dxa"/>
              <w:left w:w="120" w:type="dxa"/>
              <w:right w:w="120" w:type="dxa"/>
            </w:tcMar>
            <w:shd w:fill="FFFFFF"/>
            <w:tcBorders>
              <w:top w:val="single" w:sz="4" w:space="0" w:color="E5E7EB"/>
              <w:bottom w:val="single" w:sz="4" w:space="0" w:color="E5E7EB"/>
              <w:left w:val="single" w:sz="4" w:space="0" w:color="E5E7EB"/>
              <w:right w:val="single" w:sz="4" w:space="0" w:color="E5E7EB"/>
            </w:tcBorders>
          </w:tcPr>
          <w:p>
            <w:r>
              <w:rPr>
                <w:rFonts w:ascii="Segoe UI" w:hAnsi="Segoe UI"/>
                <w:color w:val="374151"/>
                <w:sz w:val="18"/>
              </w:rPr>
              <w:t>id, user_id, action, details, timestamp</w:t>
            </w:r>
          </w:p>
        </w:tc>
        <w:tc>
          <w:tcPr>
            <w:tcW w:type="dxa" w:w="1872"/>
            <w:tcMar>
              <w:top w:w="80" w:type="dxa"/>
              <w:bottom w:w="80" w:type="dxa"/>
              <w:left w:w="120" w:type="dxa"/>
              <w:right w:w="120" w:type="dxa"/>
            </w:tcMar>
            <w:shd w:fill="FFFFFF"/>
            <w:tcBorders>
              <w:top w:val="single" w:sz="4" w:space="0" w:color="E5E7EB"/>
              <w:bottom w:val="single" w:sz="4" w:space="0" w:color="E5E7EB"/>
              <w:left w:val="single" w:sz="4" w:space="0" w:color="E5E7EB"/>
              <w:right w:val="single" w:sz="4" w:space="0" w:color="E5E7EB"/>
            </w:tcBorders>
          </w:tcPr>
          <w:p>
            <w:r>
              <w:rPr>
                <w:rFonts w:ascii="Segoe UI" w:hAnsi="Segoe UI"/>
                <w:color w:val="374151"/>
                <w:sz w:val="18"/>
              </w:rPr>
              <w:t>INT, INT, VARCHAR, TEXT, DATETIME</w:t>
            </w:r>
          </w:p>
        </w:tc>
        <w:tc>
          <w:tcPr>
            <w:tcW w:type="dxa" w:w="3168"/>
            <w:tcMar>
              <w:top w:w="80" w:type="dxa"/>
              <w:bottom w:w="80" w:type="dxa"/>
              <w:left w:w="120" w:type="dxa"/>
              <w:right w:w="120" w:type="dxa"/>
            </w:tcMar>
            <w:shd w:fill="FFFFFF"/>
            <w:tcBorders>
              <w:top w:val="single" w:sz="4" w:space="0" w:color="E5E7EB"/>
              <w:bottom w:val="single" w:sz="4" w:space="0" w:color="E5E7EB"/>
              <w:left w:val="single" w:sz="4" w:space="0" w:color="E5E7EB"/>
              <w:right w:val="single" w:sz="4" w:space="0" w:color="E5E7EB"/>
            </w:tcBorders>
          </w:tcPr>
          <w:p>
            <w:r>
              <w:rPr>
                <w:rFonts w:ascii="Segoe UI" w:hAnsi="Segoe UI"/>
                <w:color w:val="374151"/>
                <w:sz w:val="18"/>
              </w:rPr>
              <w:t>Logs analyst actions, such as marking alerts as acknowledged, for security auditing.</w:t>
            </w:r>
          </w:p>
        </w:tc>
      </w:tr>
    </w:tbl>
    <w:p>
      <w:pPr>
        <w:spacing w:after="240"/>
      </w:pPr>
    </w:p>
    <w:p>
      <w:pPr>
        <w:keepNext/>
        <w:spacing w:before="360" w:after="120"/>
      </w:pPr>
      <w:r>
        <w:rPr>
          <w:rFonts w:ascii="Segoe UI" w:hAnsi="Segoe UI"/>
          <w:b/>
          <w:color w:val="1A365D"/>
          <w:sz w:val="32"/>
        </w:rPr>
        <w:t>6. SOC Interface &amp; Design Principles</w:t>
      </w:r>
    </w:p>
    <w:p>
      <w:pPr>
        <w:spacing w:after="80" w:line="276" w:lineRule="auto"/>
      </w:pPr>
      <w:r>
        <w:rPr>
          <w:rFonts w:ascii="Segoe UI" w:hAnsi="Segoe UI"/>
          <w:color w:val="374151"/>
          <w:sz w:val="21"/>
        </w:rPr>
        <w:t>A critical challenge in modern SOC operations is alert fatigue. If an interface is cluttered or confusing, analysts are more likely to miss real threats. To address this, the AI-SIEM Guardian dashboard is built on three core design principles:</w:t>
      </w:r>
    </w:p>
    <w:p>
      <w:pPr>
        <w:pStyle w:val="ListBullet"/>
        <w:spacing w:after="60" w:line="276" w:lineRule="auto"/>
        <w:ind w:left="360"/>
      </w:pPr>
      <w:r>
        <w:rPr>
          <w:rFonts w:ascii="Segoe UI" w:hAnsi="Segoe UI"/>
          <w:b/>
          <w:color w:val="374151"/>
          <w:sz w:val="21"/>
        </w:rPr>
        <w:t xml:space="preserve">1. Visual Hierarchy: </w:t>
      </w:r>
      <w:r>
        <w:rPr>
          <w:rFonts w:ascii="Segoe UI" w:hAnsi="Segoe UI"/>
          <w:color w:val="374151"/>
          <w:sz w:val="21"/>
        </w:rPr>
        <w:t>The dashboard uses a custom dark theme with high-contrast indicator colors (Red for high severity, Yellow for warning, Green for operational status) to help analysts prioritize alerts under different lighting conditions.</w:t>
      </w:r>
    </w:p>
    <w:p>
      <w:pPr>
        <w:pStyle w:val="ListBullet"/>
        <w:spacing w:after="60" w:line="276" w:lineRule="auto"/>
        <w:ind w:left="360"/>
      </w:pPr>
      <w:r>
        <w:rPr>
          <w:rFonts w:ascii="Segoe UI" w:hAnsi="Segoe UI"/>
          <w:b/>
          <w:color w:val="374151"/>
          <w:sz w:val="21"/>
        </w:rPr>
        <w:t xml:space="preserve">2. Real-Time Response: </w:t>
      </w:r>
      <w:r>
        <w:rPr>
          <w:rFonts w:ascii="Segoe UI" w:hAnsi="Segoe UI"/>
          <w:color w:val="374151"/>
          <w:sz w:val="21"/>
        </w:rPr>
        <w:t>Leverages WebSockets to push alerts to the browser instantly. This ensures analysts see incoming threats without manual page refreshes, reducing response latency.</w:t>
      </w:r>
    </w:p>
    <w:p>
      <w:pPr>
        <w:pStyle w:val="ListBullet"/>
        <w:spacing w:after="60" w:line="276" w:lineRule="auto"/>
        <w:ind w:left="360"/>
      </w:pPr>
      <w:r>
        <w:rPr>
          <w:rFonts w:ascii="Segoe UI" w:hAnsi="Segoe UI"/>
          <w:b/>
          <w:color w:val="374151"/>
          <w:sz w:val="21"/>
        </w:rPr>
        <w:t xml:space="preserve">3. Unified Display: </w:t>
      </w:r>
      <w:r>
        <w:rPr>
          <w:rFonts w:ascii="Segoe UI" w:hAnsi="Segoe UI"/>
          <w:color w:val="374151"/>
          <w:sz w:val="21"/>
        </w:rPr>
        <w:t>Important metrics (total anomalies, active alerts, traffic rates, and historical timelines) are visible on a single page, giving analysts an immediate overview of the system's security posture.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