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DADB" w14:textId="77777777" w:rsidR="00922BB3" w:rsidRDefault="00922BB3" w:rsidP="00922BB3"/>
    <w:p w14:paraId="1BD3C499" w14:textId="77777777" w:rsidR="00922BB3" w:rsidRDefault="00922BB3" w:rsidP="00922BB3">
      <w:r>
        <w:t xml:space="preserve">DOWNLODE </w:t>
      </w:r>
      <w:proofErr w:type="gramStart"/>
      <w:r>
        <w:t>SOFTWARE :</w:t>
      </w:r>
      <w:proofErr w:type="gramEnd"/>
    </w:p>
    <w:p w14:paraId="7F621B2B" w14:textId="40CB4642" w:rsidR="00922BB3" w:rsidRPr="000A088E" w:rsidRDefault="000A088E" w:rsidP="00922BB3">
      <w:pPr>
        <w:rPr>
          <w:b/>
          <w:sz w:val="28"/>
          <w:szCs w:val="28"/>
        </w:rPr>
      </w:pPr>
      <w:r>
        <w:rPr>
          <w:b/>
          <w:sz w:val="28"/>
          <w:szCs w:val="28"/>
        </w:rPr>
        <w:t xml:space="preserve">// </w:t>
      </w:r>
      <w:r w:rsidR="00922BB3" w:rsidRPr="000A088E">
        <w:rPr>
          <w:b/>
          <w:sz w:val="28"/>
          <w:szCs w:val="28"/>
        </w:rPr>
        <w:t xml:space="preserve">Without this one You can’t run python </w:t>
      </w:r>
      <w:proofErr w:type="spellStart"/>
      <w:r w:rsidR="00922BB3" w:rsidRPr="000A088E">
        <w:rPr>
          <w:b/>
          <w:sz w:val="28"/>
          <w:szCs w:val="28"/>
        </w:rPr>
        <w:t>profram</w:t>
      </w:r>
      <w:proofErr w:type="spellEnd"/>
      <w:r w:rsidR="00922BB3" w:rsidRPr="000A088E">
        <w:rPr>
          <w:b/>
          <w:sz w:val="28"/>
          <w:szCs w:val="28"/>
        </w:rPr>
        <w:t xml:space="preserve"> </w:t>
      </w:r>
      <w:proofErr w:type="gramStart"/>
      <w:r w:rsidR="00922BB3" w:rsidRPr="000A088E">
        <w:rPr>
          <w:b/>
          <w:sz w:val="28"/>
          <w:szCs w:val="28"/>
        </w:rPr>
        <w:t>file  using</w:t>
      </w:r>
      <w:proofErr w:type="gramEnd"/>
      <w:r w:rsidR="00922BB3" w:rsidRPr="000A088E">
        <w:rPr>
          <w:b/>
          <w:sz w:val="28"/>
          <w:szCs w:val="28"/>
        </w:rPr>
        <w:t xml:space="preserve"> Data Analysi</w:t>
      </w:r>
      <w:r w:rsidRPr="000A088E">
        <w:rPr>
          <w:b/>
          <w:sz w:val="28"/>
          <w:szCs w:val="28"/>
        </w:rPr>
        <w:t>s</w:t>
      </w:r>
      <w:r>
        <w:rPr>
          <w:b/>
          <w:sz w:val="28"/>
          <w:szCs w:val="28"/>
        </w:rPr>
        <w:t xml:space="preserve"> //</w:t>
      </w:r>
    </w:p>
    <w:p w14:paraId="2629EE89" w14:textId="1F1B4BB7" w:rsidR="00922BB3" w:rsidRDefault="00A40EF5" w:rsidP="00922BB3">
      <w:hyperlink r:id="rId4" w:history="1">
        <w:r w:rsidRPr="00AB23F4">
          <w:rPr>
            <w:rStyle w:val="Hyperlink"/>
          </w:rPr>
          <w:t>https://www.anaconda.com/</w:t>
        </w:r>
      </w:hyperlink>
    </w:p>
    <w:p w14:paraId="742DF8B6" w14:textId="554B6155" w:rsidR="00A40EF5" w:rsidRDefault="00A40EF5" w:rsidP="00922BB3">
      <w:r>
        <w:t xml:space="preserve">next 64 bot </w:t>
      </w:r>
    </w:p>
    <w:p w14:paraId="3C421A00" w14:textId="333AD0D4" w:rsidR="00A40EF5" w:rsidRDefault="00A40EF5" w:rsidP="00922BB3">
      <w:r>
        <w:t>or</w:t>
      </w:r>
    </w:p>
    <w:p w14:paraId="6CF0AC1C" w14:textId="394BD2F8" w:rsidR="00A40EF5" w:rsidRDefault="00A40EF5" w:rsidP="00922BB3">
      <w:r>
        <w:t xml:space="preserve">32 </w:t>
      </w:r>
      <w:proofErr w:type="gramStart"/>
      <w:r>
        <w:t>bit</w:t>
      </w:r>
      <w:proofErr w:type="gramEnd"/>
    </w:p>
    <w:p w14:paraId="0A2C605C" w14:textId="77777777" w:rsidR="00A40EF5" w:rsidRDefault="00A40EF5" w:rsidP="00922BB3"/>
    <w:p w14:paraId="362CCFEE" w14:textId="77777777" w:rsidR="0077542D" w:rsidRDefault="0077542D" w:rsidP="00922BB3"/>
    <w:p w14:paraId="50358B1B" w14:textId="6E43FB5C" w:rsidR="00922BB3" w:rsidRPr="000B40A2" w:rsidRDefault="000B40A2" w:rsidP="00BD0E87">
      <w:pPr>
        <w:shd w:val="clear" w:color="auto" w:fill="FFFFFF"/>
        <w:spacing w:before="270" w:after="135" w:line="240" w:lineRule="auto"/>
        <w:outlineLvl w:val="2"/>
        <w:rPr>
          <w:rFonts w:ascii="Arial" w:eastAsia="Times New Roman" w:hAnsi="Arial" w:cs="Arial"/>
          <w:b/>
          <w:bCs/>
          <w:color w:val="222222"/>
          <w:sz w:val="32"/>
          <w:szCs w:val="32"/>
          <w:lang w:eastAsia="en-IN"/>
        </w:rPr>
      </w:pPr>
      <w:r w:rsidRPr="000B40A2">
        <w:rPr>
          <w:rFonts w:ascii="Arial" w:eastAsia="Times New Roman" w:hAnsi="Arial" w:cs="Arial"/>
          <w:b/>
          <w:bCs/>
          <w:color w:val="222222"/>
          <w:sz w:val="32"/>
          <w:szCs w:val="32"/>
          <w:lang w:eastAsia="en-IN"/>
        </w:rPr>
        <w:t>Ms office required</w:t>
      </w:r>
    </w:p>
    <w:p w14:paraId="29885F20" w14:textId="77777777" w:rsidR="00922BB3" w:rsidRDefault="00922BB3" w:rsidP="00BD0E87">
      <w:pPr>
        <w:shd w:val="clear" w:color="auto" w:fill="FFFFFF"/>
        <w:spacing w:before="270" w:after="135" w:line="240" w:lineRule="auto"/>
        <w:outlineLvl w:val="2"/>
        <w:rPr>
          <w:rFonts w:ascii="Arial" w:eastAsia="Times New Roman" w:hAnsi="Arial" w:cs="Arial"/>
          <w:b/>
          <w:bCs/>
          <w:color w:val="222222"/>
          <w:sz w:val="45"/>
          <w:szCs w:val="45"/>
          <w:lang w:eastAsia="en-IN"/>
        </w:rPr>
      </w:pPr>
    </w:p>
    <w:p w14:paraId="362D7D97" w14:textId="77777777" w:rsidR="00922BB3" w:rsidRDefault="00922BB3" w:rsidP="00BD0E87">
      <w:pPr>
        <w:shd w:val="clear" w:color="auto" w:fill="FFFFFF"/>
        <w:spacing w:before="270" w:after="135" w:line="240" w:lineRule="auto"/>
        <w:outlineLvl w:val="2"/>
        <w:rPr>
          <w:rFonts w:ascii="Arial" w:eastAsia="Times New Roman" w:hAnsi="Arial" w:cs="Arial"/>
          <w:b/>
          <w:bCs/>
          <w:color w:val="222222"/>
          <w:sz w:val="45"/>
          <w:szCs w:val="45"/>
          <w:lang w:eastAsia="en-IN"/>
        </w:rPr>
      </w:pPr>
    </w:p>
    <w:p w14:paraId="257427BE" w14:textId="6FB60D6A" w:rsidR="00BD0E87" w:rsidRPr="00BD0E87" w:rsidRDefault="008021DC" w:rsidP="00BD0E87">
      <w:pPr>
        <w:shd w:val="clear" w:color="auto" w:fill="FFFFFF"/>
        <w:spacing w:before="270" w:after="135" w:line="240" w:lineRule="auto"/>
        <w:outlineLvl w:val="2"/>
        <w:rPr>
          <w:rFonts w:ascii="Arial" w:eastAsia="Times New Roman" w:hAnsi="Arial" w:cs="Arial"/>
          <w:b/>
          <w:bCs/>
          <w:color w:val="222222"/>
          <w:sz w:val="45"/>
          <w:szCs w:val="45"/>
          <w:lang w:eastAsia="en-IN"/>
        </w:rPr>
      </w:pPr>
      <w:r w:rsidRPr="008021DC">
        <w:rPr>
          <w:rFonts w:ascii="Arial" w:eastAsia="Times New Roman" w:hAnsi="Arial" w:cs="Arial"/>
          <w:b/>
          <w:bCs/>
          <w:color w:val="222222"/>
          <w:sz w:val="45"/>
          <w:szCs w:val="45"/>
          <w:lang w:eastAsia="en-IN"/>
        </w:rPr>
        <w:t xml:space="preserve">Project: </w:t>
      </w:r>
      <w:r w:rsidR="00BD0E87">
        <w:rPr>
          <w:rFonts w:ascii="Arial" w:eastAsia="Times New Roman" w:hAnsi="Arial" w:cs="Arial"/>
          <w:b/>
          <w:bCs/>
          <w:color w:val="222222"/>
          <w:sz w:val="45"/>
          <w:szCs w:val="45"/>
          <w:lang w:eastAsia="en-IN"/>
        </w:rPr>
        <w:t>-</w:t>
      </w:r>
      <w:r w:rsidR="00BD0E87" w:rsidRPr="00934B37">
        <w:rPr>
          <w:rFonts w:ascii="Times New Roman" w:hAnsi="Times New Roman" w:cs="Times New Roman"/>
          <w:b/>
          <w:bCs/>
          <w:sz w:val="36"/>
          <w:szCs w:val="36"/>
        </w:rPr>
        <w:t>Topic: Data Aggregation and Analysis with Python in the field of Renewal Energy Systems</w:t>
      </w:r>
    </w:p>
    <w:p w14:paraId="2EE1BF49" w14:textId="77777777" w:rsidR="00BD0E87" w:rsidRPr="008021DC" w:rsidRDefault="00BD0E87" w:rsidP="008021DC">
      <w:pPr>
        <w:shd w:val="clear" w:color="auto" w:fill="FFFFFF"/>
        <w:spacing w:before="270" w:after="135" w:line="240" w:lineRule="auto"/>
        <w:outlineLvl w:val="2"/>
        <w:rPr>
          <w:rFonts w:ascii="Arial" w:eastAsia="Times New Roman" w:hAnsi="Arial" w:cs="Arial"/>
          <w:b/>
          <w:bCs/>
          <w:color w:val="222222"/>
          <w:sz w:val="45"/>
          <w:szCs w:val="45"/>
          <w:lang w:eastAsia="en-IN"/>
        </w:rPr>
      </w:pPr>
    </w:p>
    <w:p w14:paraId="3BA3F5F6" w14:textId="77777777" w:rsidR="008021DC" w:rsidRDefault="008021DC">
      <w:pPr>
        <w:rPr>
          <w:sz w:val="24"/>
          <w:szCs w:val="24"/>
        </w:rPr>
      </w:pPr>
    </w:p>
    <w:p w14:paraId="087A5477" w14:textId="77777777" w:rsidR="008021DC" w:rsidRDefault="008021DC">
      <w:pPr>
        <w:rPr>
          <w:sz w:val="24"/>
          <w:szCs w:val="24"/>
        </w:rPr>
      </w:pPr>
    </w:p>
    <w:p w14:paraId="091AE02C" w14:textId="1C1FBBF5" w:rsidR="009F7124" w:rsidRDefault="0049152B">
      <w:pPr>
        <w:rPr>
          <w:sz w:val="24"/>
          <w:szCs w:val="24"/>
        </w:rPr>
      </w:pPr>
      <w:r w:rsidRPr="0049152B">
        <w:rPr>
          <w:sz w:val="24"/>
          <w:szCs w:val="24"/>
        </w:rPr>
        <w:t xml:space="preserve">High-quality renewable energy resource data and other geographic information system (GIS) data are essential for the transition to a clean energy economy that prioritizes local resources, improves resiliency, creates jobs, and promotes energy independence. These data are crucial for making informed decisions—ranging from policy and investment decisions to reliable power sector planning. Decisions that are data-driven reflect appropriate ambition, maximize </w:t>
      </w:r>
      <w:proofErr w:type="spellStart"/>
      <w:r w:rsidRPr="0049152B">
        <w:rPr>
          <w:sz w:val="24"/>
          <w:szCs w:val="24"/>
        </w:rPr>
        <w:t>costeffectiveness</w:t>
      </w:r>
      <w:proofErr w:type="spellEnd"/>
      <w:r w:rsidRPr="0049152B">
        <w:rPr>
          <w:sz w:val="24"/>
          <w:szCs w:val="24"/>
        </w:rPr>
        <w:t>, and enable successful implementation of renewable energy investments.</w:t>
      </w:r>
    </w:p>
    <w:p w14:paraId="46596854" w14:textId="6F044BE9" w:rsidR="0049152B" w:rsidRDefault="0049152B">
      <w:pPr>
        <w:rPr>
          <w:sz w:val="24"/>
          <w:szCs w:val="24"/>
        </w:rPr>
      </w:pPr>
    </w:p>
    <w:p w14:paraId="12E10AFB" w14:textId="203A7002" w:rsidR="0049152B" w:rsidRDefault="0049152B">
      <w:r>
        <w:t xml:space="preserve">High-quality renewable energy resource data and other geographic information system (GIS) data are essential for the transition to a clean energy economy that prioritizes local resources, improves resiliency, creates jobs, and promotes energy independence. These data are crucial for making informed decisions—ranging from policy and investment decisions to reliable power sector planning. Decisions that are data-driven reflect appropriate ambition, maximize </w:t>
      </w:r>
      <w:proofErr w:type="spellStart"/>
      <w:r>
        <w:t>costeffectiveness</w:t>
      </w:r>
      <w:proofErr w:type="spellEnd"/>
      <w:r>
        <w:t>, and enable successful implementation of renewable energy investments.</w:t>
      </w:r>
    </w:p>
    <w:p w14:paraId="7CE7BDC3" w14:textId="6167D527" w:rsidR="0049152B" w:rsidRDefault="0049152B"/>
    <w:p w14:paraId="26975B1A" w14:textId="77777777" w:rsidR="0049152B" w:rsidRDefault="0049152B">
      <w:r>
        <w:t xml:space="preserve">This guide is intended to support policymakers and planners, as well as technical experts, consultants, and academics in incorporating improved data and analysis into renewable energy decision-making. </w:t>
      </w:r>
    </w:p>
    <w:p w14:paraId="6C4AB773" w14:textId="5C6A19BE" w:rsidR="0049152B" w:rsidRPr="0049152B" w:rsidRDefault="0049152B">
      <w:pPr>
        <w:rPr>
          <w:b/>
          <w:sz w:val="28"/>
          <w:szCs w:val="28"/>
          <w:u w:val="single"/>
        </w:rPr>
      </w:pPr>
      <w:r w:rsidRPr="0049152B">
        <w:rPr>
          <w:b/>
          <w:sz w:val="28"/>
          <w:szCs w:val="28"/>
          <w:u w:val="single"/>
        </w:rPr>
        <w:t xml:space="preserve">The guide is divided into three main sections: </w:t>
      </w:r>
      <w:r>
        <w:rPr>
          <w:b/>
          <w:sz w:val="28"/>
          <w:szCs w:val="28"/>
          <w:u w:val="single"/>
        </w:rPr>
        <w:t>-</w:t>
      </w:r>
    </w:p>
    <w:p w14:paraId="320CFE37" w14:textId="093D696F" w:rsidR="0049152B" w:rsidRDefault="0049152B" w:rsidP="0049152B">
      <w:r>
        <w:t>• Decisions: target setting, policymaking, investment, and power sector planning</w:t>
      </w:r>
    </w:p>
    <w:p w14:paraId="33501C5F" w14:textId="77777777" w:rsidR="0049152B" w:rsidRDefault="0049152B">
      <w:r>
        <w:t xml:space="preserve"> • Data: renewable energy resource data and related GIS data</w:t>
      </w:r>
    </w:p>
    <w:p w14:paraId="59DABC8A" w14:textId="4AE0F627" w:rsidR="0049152B" w:rsidRDefault="0049152B">
      <w:r>
        <w:t xml:space="preserve"> • Analysis: analytical methods and models.</w:t>
      </w:r>
    </w:p>
    <w:p w14:paraId="40A889F6" w14:textId="77777777" w:rsidR="0049152B" w:rsidRDefault="0049152B"/>
    <w:p w14:paraId="136FDDF4" w14:textId="77777777" w:rsidR="00922BB3" w:rsidRDefault="00922BB3"/>
    <w:sectPr w:rsidR="0092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2B"/>
    <w:rsid w:val="000A088E"/>
    <w:rsid w:val="000B40A2"/>
    <w:rsid w:val="0049152B"/>
    <w:rsid w:val="0077542D"/>
    <w:rsid w:val="008021DC"/>
    <w:rsid w:val="00922BB3"/>
    <w:rsid w:val="009F7124"/>
    <w:rsid w:val="00A40EF5"/>
    <w:rsid w:val="00BD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51D4"/>
  <w15:chartTrackingRefBased/>
  <w15:docId w15:val="{2E511373-0CFC-467D-8163-0F6F6B2A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21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1D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40EF5"/>
    <w:rPr>
      <w:color w:val="0563C1" w:themeColor="hyperlink"/>
      <w:u w:val="single"/>
    </w:rPr>
  </w:style>
  <w:style w:type="character" w:styleId="UnresolvedMention">
    <w:name w:val="Unresolved Mention"/>
    <w:basedOn w:val="DefaultParagraphFont"/>
    <w:uiPriority w:val="99"/>
    <w:semiHidden/>
    <w:unhideWhenUsed/>
    <w:rsid w:val="00A40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KUMMETHA ADI NARAYANA REDDY</dc:creator>
  <cp:keywords/>
  <dc:description/>
  <cp:lastModifiedBy>KUMMETHA ADI NARAYANA REDDY</cp:lastModifiedBy>
  <cp:revision>8</cp:revision>
  <dcterms:created xsi:type="dcterms:W3CDTF">2021-11-29T08:12:00Z</dcterms:created>
  <dcterms:modified xsi:type="dcterms:W3CDTF">2021-11-29T12:54:00Z</dcterms:modified>
</cp:coreProperties>
</file>