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64C27" w14:textId="77777777" w:rsidR="008A4723" w:rsidRDefault="008A4723">
      <w:bookmarkStart w:id="0" w:name="_GoBack"/>
      <w:bookmarkEnd w:id="0"/>
      <w:r>
        <w:t>Strona tytułowa</w:t>
      </w:r>
    </w:p>
    <w:p w14:paraId="199435BC" w14:textId="77777777" w:rsidR="008A4723" w:rsidRDefault="008A4723"/>
    <w:p w14:paraId="65DE1E4C" w14:textId="77777777" w:rsidR="008A4723" w:rsidRDefault="008A4723">
      <w:r>
        <w:br w:type="page"/>
      </w:r>
    </w:p>
    <w:p w14:paraId="153D41DF" w14:textId="77777777" w:rsidR="008A4723" w:rsidRDefault="008A4723">
      <w:pPr>
        <w:pStyle w:val="Nagwekspisutreci"/>
      </w:pPr>
      <w:r>
        <w:t>Spis treści</w:t>
      </w:r>
    </w:p>
    <w:p w14:paraId="6A14CFF1" w14:textId="77777777" w:rsidR="005B74C6" w:rsidRDefault="008A4723">
      <w:pPr>
        <w:pStyle w:val="Spistreci1"/>
        <w:tabs>
          <w:tab w:val="left" w:pos="440"/>
          <w:tab w:val="right" w:leader="dot" w:pos="93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840847" w:history="1">
        <w:r w:rsidR="005B74C6" w:rsidRPr="00225DFA">
          <w:rPr>
            <w:rStyle w:val="Hipercze"/>
            <w:rFonts w:ascii="Times New Roman" w:hAnsi="Times New Roman"/>
            <w:noProof/>
          </w:rPr>
          <w:t>1.</w:t>
        </w:r>
        <w:r w:rsidR="005B74C6">
          <w:rPr>
            <w:noProof/>
          </w:rPr>
          <w:tab/>
        </w:r>
        <w:r w:rsidR="005B74C6" w:rsidRPr="00225DFA">
          <w:rPr>
            <w:rStyle w:val="Hipercze"/>
            <w:rFonts w:ascii="Times New Roman" w:hAnsi="Times New Roman"/>
            <w:noProof/>
          </w:rPr>
          <w:t>Wstęp</w:t>
        </w:r>
        <w:r w:rsidR="005B74C6">
          <w:rPr>
            <w:noProof/>
            <w:webHidden/>
          </w:rPr>
          <w:tab/>
        </w:r>
        <w:r w:rsidR="005B74C6">
          <w:rPr>
            <w:noProof/>
            <w:webHidden/>
          </w:rPr>
          <w:fldChar w:fldCharType="begin"/>
        </w:r>
        <w:r w:rsidR="005B74C6">
          <w:rPr>
            <w:noProof/>
            <w:webHidden/>
          </w:rPr>
          <w:instrText xml:space="preserve"> PAGEREF _Toc23840847 \h </w:instrText>
        </w:r>
        <w:r w:rsidR="005B74C6">
          <w:rPr>
            <w:noProof/>
            <w:webHidden/>
          </w:rPr>
        </w:r>
        <w:r w:rsidR="005B74C6">
          <w:rPr>
            <w:noProof/>
            <w:webHidden/>
          </w:rPr>
          <w:fldChar w:fldCharType="separate"/>
        </w:r>
        <w:r w:rsidR="005B74C6">
          <w:rPr>
            <w:noProof/>
            <w:webHidden/>
          </w:rPr>
          <w:t>3</w:t>
        </w:r>
        <w:r w:rsidR="005B74C6">
          <w:rPr>
            <w:noProof/>
            <w:webHidden/>
          </w:rPr>
          <w:fldChar w:fldCharType="end"/>
        </w:r>
      </w:hyperlink>
    </w:p>
    <w:p w14:paraId="3B7A38C7" w14:textId="77777777" w:rsidR="005B74C6" w:rsidRDefault="005B74C6">
      <w:pPr>
        <w:pStyle w:val="Spistreci1"/>
        <w:tabs>
          <w:tab w:val="left" w:pos="440"/>
          <w:tab w:val="right" w:leader="dot" w:pos="9396"/>
        </w:tabs>
        <w:rPr>
          <w:noProof/>
        </w:rPr>
      </w:pPr>
      <w:hyperlink w:anchor="_Toc23840848" w:history="1">
        <w:r w:rsidRPr="00225DFA">
          <w:rPr>
            <w:rStyle w:val="Hipercze"/>
            <w:rFonts w:ascii="Times New Roman" w:hAnsi="Times New Roman"/>
            <w:noProof/>
          </w:rPr>
          <w:t>2.</w:t>
        </w:r>
        <w:r>
          <w:rPr>
            <w:noProof/>
          </w:rPr>
          <w:tab/>
        </w:r>
        <w:r w:rsidRPr="00225DFA">
          <w:rPr>
            <w:rStyle w:val="Hipercze"/>
            <w:rFonts w:ascii="Times New Roman" w:hAnsi="Times New Roman"/>
            <w:noProof/>
          </w:rPr>
          <w:t>Analiza wymagań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E0F72B" w14:textId="77777777" w:rsidR="008A4723" w:rsidRDefault="008A4723">
      <w:r>
        <w:fldChar w:fldCharType="end"/>
      </w:r>
    </w:p>
    <w:p w14:paraId="03771467" w14:textId="77777777" w:rsidR="008A4723" w:rsidRDefault="008A4723"/>
    <w:p w14:paraId="0A56567D" w14:textId="77777777" w:rsidR="00AA68C7" w:rsidRPr="00AA68C7" w:rsidRDefault="008A4723" w:rsidP="00AA68C7">
      <w:pPr>
        <w:pStyle w:val="Nagwek1"/>
        <w:numPr>
          <w:ilvl w:val="0"/>
          <w:numId w:val="2"/>
        </w:numPr>
        <w:spacing w:line="480" w:lineRule="auto"/>
        <w:ind w:left="284"/>
        <w:rPr>
          <w:rFonts w:ascii="Times New Roman" w:hAnsi="Times New Roman"/>
        </w:rPr>
      </w:pPr>
      <w:r>
        <w:br w:type="page"/>
      </w:r>
      <w:bookmarkStart w:id="1" w:name="_Toc23840847"/>
      <w:r w:rsidRPr="008A4723">
        <w:rPr>
          <w:rFonts w:ascii="Times New Roman" w:hAnsi="Times New Roman"/>
        </w:rPr>
        <w:lastRenderedPageBreak/>
        <w:t>Wstęp</w:t>
      </w:r>
      <w:bookmarkEnd w:id="1"/>
    </w:p>
    <w:p w14:paraId="2D40AD30" w14:textId="77777777" w:rsidR="008A4723" w:rsidRPr="00090BD8" w:rsidRDefault="008A4723" w:rsidP="008A4723">
      <w:pPr>
        <w:ind w:firstLine="284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Niniejszy dokument przedstawia kolejne etapy analizy i projektowania systemu informatycznego, którego głównym celem jest wspomaganie pracy w bibliotece.</w:t>
      </w:r>
    </w:p>
    <w:p w14:paraId="2540D19F" w14:textId="77777777" w:rsidR="008A4723" w:rsidRPr="00090BD8" w:rsidRDefault="008A4723" w:rsidP="008A4723">
      <w:pPr>
        <w:ind w:firstLine="284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Celem biblioteki jest zaspokajanie potrzeb  i oczekiwań społeczności lokalnej z zakresu edukacji, kultury i informacji z uwzględnieniem optymalnego wykorzystania zasobów bibliotecznych, infrastruktury i kadry bibliotecznej. </w:t>
      </w:r>
    </w:p>
    <w:p w14:paraId="42B689AB" w14:textId="77777777" w:rsidR="008A4723" w:rsidRPr="00090BD8" w:rsidRDefault="008A4723" w:rsidP="000B2D30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Do podstawowych zadań Biblioteki należy w szczególności: </w:t>
      </w:r>
    </w:p>
    <w:p w14:paraId="6FCC34D8" w14:textId="77777777" w:rsidR="008A4723" w:rsidRPr="008A4723" w:rsidRDefault="008A4723" w:rsidP="008A472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142680" w14:textId="77777777" w:rsidR="008A4723" w:rsidRPr="008A4723" w:rsidRDefault="008A4723" w:rsidP="008A47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1) gromadzenie, opracowywanie, udostępnianie materiałów bibliotecznych na wszystkich dostępnych nośnikach,</w:t>
      </w:r>
    </w:p>
    <w:p w14:paraId="0815C2DD" w14:textId="77777777" w:rsidR="008A4723" w:rsidRPr="008A4723" w:rsidRDefault="008A4723" w:rsidP="008A47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2) gromadzenie, opracowywanie oraz udostępnianie zbiorów służących obsłudze potrzeb informacyjnych, edukacyjnych i samokształceniowych, zwłaszcza dotyczących wiedzy o Ziemi Kozielskiej oraz dokumentującej jej dorobek kulturowy, naukowy i gospodarczy,</w:t>
      </w:r>
    </w:p>
    <w:p w14:paraId="45E13AE7" w14:textId="77777777" w:rsidR="008A4723" w:rsidRPr="008A4723" w:rsidRDefault="008A4723" w:rsidP="008A47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3) pełnienie funkcji ośrodka informacji biblioteczno-bibliograficznej, organizowanie wypożyczeń międzybibliotecznych, opracowywanie i publikowanie bibliografii Ziemi Kozielskiej oraz innych materiałów informacyjnych o charakterze regionalnym,</w:t>
      </w:r>
    </w:p>
    <w:p w14:paraId="6C9D869C" w14:textId="77777777" w:rsidR="008A4723" w:rsidRPr="008A4723" w:rsidRDefault="008A4723" w:rsidP="008A47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4) udzielanie bibliotekom pomocy instrukcyjno-metodycznej,</w:t>
      </w:r>
    </w:p>
    <w:p w14:paraId="7241EE94" w14:textId="77777777" w:rsidR="008A4723" w:rsidRPr="008A4723" w:rsidRDefault="008A4723" w:rsidP="008A47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5) inicjowanie i organizowanie różnorodnych form działalności zmierzających do  rozwoju czytelnictwa,</w:t>
      </w:r>
    </w:p>
    <w:p w14:paraId="666A90C9" w14:textId="77777777" w:rsidR="008A4723" w:rsidRPr="008A4723" w:rsidRDefault="008A4723" w:rsidP="008A47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6) promowanie zbiorów, pisarzy i działalności bibliotecznej,</w:t>
      </w:r>
    </w:p>
    <w:p w14:paraId="214153F3" w14:textId="77777777" w:rsidR="008A4723" w:rsidRPr="00090BD8" w:rsidRDefault="008A4723" w:rsidP="008A47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7) realizowanie ustawowych powinności ustalonych dla bibliotek wchodzących w skład ogólnokrajowej sieci bibliotecznej.</w:t>
      </w:r>
    </w:p>
    <w:p w14:paraId="623E5E74" w14:textId="77777777" w:rsidR="008A4723" w:rsidRPr="00090BD8" w:rsidRDefault="008A4723" w:rsidP="008A472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BA656E" w14:textId="77777777" w:rsidR="008A4723" w:rsidRPr="008A4723" w:rsidRDefault="008A4723" w:rsidP="008A47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Biblioteka jest biblioteką publiczną i działa na zasadach określonych w prawie oświatowym.</w:t>
      </w:r>
    </w:p>
    <w:p w14:paraId="42D1E5E8" w14:textId="77777777" w:rsidR="00AA68C7" w:rsidRDefault="00AA68C7" w:rsidP="008A4723">
      <w:pPr>
        <w:ind w:firstLine="284"/>
        <w:rPr>
          <w:rFonts w:ascii="Times New Roman" w:hAnsi="Times New Roman"/>
          <w:sz w:val="24"/>
          <w:szCs w:val="24"/>
        </w:rPr>
      </w:pPr>
    </w:p>
    <w:p w14:paraId="096DD0EC" w14:textId="77777777" w:rsidR="008A4723" w:rsidRDefault="00AA68C7" w:rsidP="00AA68C7">
      <w:pPr>
        <w:pStyle w:val="Nagwek1"/>
        <w:numPr>
          <w:ilvl w:val="0"/>
          <w:numId w:val="2"/>
        </w:numPr>
        <w:spacing w:line="480" w:lineRule="auto"/>
        <w:ind w:left="284"/>
        <w:rPr>
          <w:rFonts w:ascii="Times New Roman" w:hAnsi="Times New Roman"/>
        </w:rPr>
      </w:pPr>
      <w:r>
        <w:br w:type="page"/>
      </w:r>
      <w:bookmarkStart w:id="2" w:name="_Toc23840848"/>
      <w:r w:rsidRPr="00AA68C7">
        <w:rPr>
          <w:rFonts w:ascii="Times New Roman" w:hAnsi="Times New Roman"/>
        </w:rPr>
        <w:lastRenderedPageBreak/>
        <w:t>Analiza wymagań</w:t>
      </w:r>
      <w:bookmarkEnd w:id="2"/>
    </w:p>
    <w:p w14:paraId="54F4A6D4" w14:textId="77777777" w:rsidR="00AA68C7" w:rsidRPr="00A71D38" w:rsidRDefault="00A71D38" w:rsidP="00AA68C7">
      <w:pPr>
        <w:rPr>
          <w:rFonts w:ascii="Times New Roman" w:hAnsi="Times New Roman"/>
          <w:sz w:val="24"/>
          <w:szCs w:val="24"/>
        </w:rPr>
      </w:pPr>
      <w:r w:rsidRPr="00A71D38">
        <w:rPr>
          <w:rFonts w:ascii="Times New Roman" w:hAnsi="Times New Roman"/>
          <w:sz w:val="24"/>
          <w:szCs w:val="24"/>
        </w:rPr>
        <w:t>W opisywanym rozdziale została zamieszczona analiza wymagań na którą składają się zarówno wymagania funkcjonalne oraz wymagania niefunkcjonalne.</w:t>
      </w:r>
    </w:p>
    <w:sectPr w:rsidR="00AA68C7" w:rsidRPr="00A71D3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E09"/>
    <w:multiLevelType w:val="hybridMultilevel"/>
    <w:tmpl w:val="1B88B01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BB46017"/>
    <w:multiLevelType w:val="hybridMultilevel"/>
    <w:tmpl w:val="A4CA4CB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A4723"/>
    <w:rsid w:val="00090BD8"/>
    <w:rsid w:val="000B2D30"/>
    <w:rsid w:val="00225DFA"/>
    <w:rsid w:val="005B74C6"/>
    <w:rsid w:val="006C57E7"/>
    <w:rsid w:val="008A4723"/>
    <w:rsid w:val="00A71D38"/>
    <w:rsid w:val="00AA68C7"/>
    <w:rsid w:val="00C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D70412"/>
  <w14:defaultImageDpi w14:val="0"/>
  <w15:docId w15:val="{7A6287EB-1D0F-4FC4-909C-57751950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472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sid w:val="008A472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A4723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8A4723"/>
  </w:style>
  <w:style w:type="character" w:styleId="Hipercze">
    <w:name w:val="Hyperlink"/>
    <w:basedOn w:val="Domylnaczcionkaakapitu"/>
    <w:uiPriority w:val="99"/>
    <w:unhideWhenUsed/>
    <w:rsid w:val="008A4723"/>
    <w:rPr>
      <w:rFonts w:cs="Times New Roman"/>
      <w:color w:val="0563C1"/>
      <w:u w:val="single"/>
    </w:rPr>
  </w:style>
  <w:style w:type="character" w:customStyle="1" w:styleId="apple-tab-span">
    <w:name w:val="apple-tab-span"/>
    <w:rsid w:val="008A4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92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46A36-CCEF-45B3-B275-F3DC2C1D0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Łukasz Gogacz</cp:lastModifiedBy>
  <cp:revision>2</cp:revision>
  <dcterms:created xsi:type="dcterms:W3CDTF">2019-11-05T09:20:00Z</dcterms:created>
  <dcterms:modified xsi:type="dcterms:W3CDTF">2019-11-05T09:20:00Z</dcterms:modified>
</cp:coreProperties>
</file>