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4F46E5"/>
          <w:sz w:val="68"/>
        </w:rPr>
        <w:t>CashMind</w:t>
      </w:r>
    </w:p>
    <w:p>
      <w:pPr>
        <w:jc w:val="center"/>
      </w:pPr>
      <w:r>
        <w:rPr>
          <w:b/>
          <w:color w:val="172033"/>
          <w:sz w:val="36"/>
        </w:rPr>
        <w:t>Penyempurnaan Alur Sistem &amp; Panduan Desain Modern</w:t>
      </w:r>
    </w:p>
    <w:p>
      <w:pPr>
        <w:jc w:val="center"/>
      </w:pPr>
      <w:r>
        <w:rPr>
          <w:color w:val="475569"/>
        </w:rPr>
        <w:t>Version Update • Spesifikasi fungsional dan UI/UX</w:t>
      </w:r>
    </w:p>
    <w:p/>
    <w:tbl>
      <w:tblPr>
        <w:tblW w:type="auto" w:w="0"/>
        <w:jc w:val="center"/>
        <w:tblLayout w:type="autofit"/>
        <w:tblLook w:firstColumn="1" w:firstRow="1" w:lastColumn="0" w:lastRow="0" w:noHBand="0" w:noVBand="1" w:val="04A0"/>
      </w:tblPr>
      <w:tblGrid>
        <w:gridCol w:w="10080"/>
      </w:tblGrid>
      <w:tr>
        <w:tc>
          <w:tcPr>
            <w:tcW w:type="dxa" w:w="10080"/>
            <w:shd w:fill="F1F5F9"/>
            <w:tcBorders>
              <w:top w:val="single" w:sz="8" w:color="172033"/>
              <w:left w:val="single" w:sz="8" w:color="172033"/>
              <w:bottom w:val="single" w:sz="8" w:color="172033"/>
              <w:right w:val="single" w:sz="8" w:color="172033"/>
              <w:insideH w:val="single" w:sz="8" w:color="172033"/>
              <w:insideV w:val="single" w:sz="8" w:color="172033"/>
            </w:tcBorders>
          </w:tcPr>
          <w:p>
            <w:pPr>
              <w:spacing w:after="40"/>
            </w:pPr>
            <w:r>
              <w:rPr>
                <w:b/>
                <w:color w:val="172033"/>
                <w:sz w:val="20"/>
              </w:rPr>
              <w:t>Prinsip revisi</w:t>
            </w:r>
          </w:p>
          <w:p>
            <w:pPr>
              <w:spacing w:after="0"/>
            </w:pPr>
            <w:r>
              <w:rPr>
                <w:sz w:val="18"/>
              </w:rPr>
              <w:t>Alur utama tidak diubah. Dokumen ini merapikan definisi proses, hubungan data, validasi, state UI, serta menambahkan design system modern agar implementasi konsisten.</w:t>
            </w:r>
          </w:p>
        </w:tc>
      </w:tr>
    </w:tbl>
    <w:p>
      <w:pPr>
        <w:spacing w:after="0"/>
      </w:pPr>
    </w:p>
    <w:p>
      <w:pPr>
        <w:pStyle w:val="Heading1"/>
      </w:pPr>
      <w:r>
        <w:t>1. Gambaran Sistem</w:t>
      </w:r>
    </w:p>
    <w:p>
      <w:r>
        <w:t>CashMind adalah sistem pencatatan dan pengendalian keuangan berbasis periode bulanan. Setiap bulan pengguna dapat menentukan kategori pemasukan, kategori pengeluaran, mengalokasikan budget, mencatat transaksi, memantau realisasi, melihat analisis bulanan, dan mendeteksi selisih dana.</w:t>
      </w:r>
    </w:p>
    <w:p>
      <w:pPr>
        <w:pStyle w:val="Heading1"/>
      </w:pPr>
      <w:r>
        <w:t>2. Alur Utama Sistem</w:t>
      </w:r>
    </w:p>
    <w:tbl>
      <w:tblPr>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016"/>
            <w:shd w:fill="EEF2FF"/>
            <w:tcBorders>
              <w:top w:val="single" w:sz="6" w:color="E2E8F0"/>
              <w:left w:val="single" w:sz="6" w:color="E2E8F0"/>
              <w:bottom w:val="single" w:sz="6" w:color="E2E8F0"/>
              <w:right w:val="single" w:sz="6" w:color="E2E8F0"/>
              <w:insideH w:val="single" w:sz="6" w:color="E2E8F0"/>
              <w:insideV w:val="single" w:sz="6" w:color="E2E8F0"/>
            </w:tcBorders>
          </w:tcPr>
          <w:p>
            <w:pPr>
              <w:jc w:val="center"/>
            </w:pPr>
            <w:r/>
            <w:r>
              <w:rPr>
                <w:b/>
                <w:color w:val="4F46E5"/>
                <w:sz w:val="18"/>
              </w:rPr>
              <w:t>01</w:t>
            </w:r>
            <w:r>
              <w:rPr>
                <w:b/>
              </w:rPr>
              <w:br/>
              <w:t>Master Data</w:t>
            </w:r>
          </w:p>
        </w:tc>
        <w:tc>
          <w:tcPr>
            <w:tcW w:type="dxa" w:w="2016"/>
            <w:shd w:fill="ECFEFF"/>
            <w:tcBorders>
              <w:top w:val="single" w:sz="6" w:color="E2E8F0"/>
              <w:left w:val="single" w:sz="6" w:color="E2E8F0"/>
              <w:bottom w:val="single" w:sz="6" w:color="E2E8F0"/>
              <w:right w:val="single" w:sz="6" w:color="E2E8F0"/>
              <w:insideH w:val="single" w:sz="6" w:color="E2E8F0"/>
              <w:insideV w:val="single" w:sz="6" w:color="E2E8F0"/>
            </w:tcBorders>
          </w:tcPr>
          <w:p>
            <w:pPr>
              <w:jc w:val="center"/>
            </w:pPr>
            <w:r/>
            <w:r>
              <w:rPr>
                <w:b/>
                <w:color w:val="4F46E5"/>
                <w:sz w:val="18"/>
              </w:rPr>
              <w:t>02</w:t>
            </w:r>
            <w:r>
              <w:rPr>
                <w:b/>
              </w:rPr>
              <w:br/>
              <w:t>Income &amp; Expenses</w:t>
            </w:r>
          </w:p>
        </w:tc>
        <w:tc>
          <w:tcPr>
            <w:tcW w:type="dxa" w:w="2016"/>
            <w:shd w:fill="EEF2FF"/>
            <w:tcBorders>
              <w:top w:val="single" w:sz="6" w:color="E2E8F0"/>
              <w:left w:val="single" w:sz="6" w:color="E2E8F0"/>
              <w:bottom w:val="single" w:sz="6" w:color="E2E8F0"/>
              <w:right w:val="single" w:sz="6" w:color="E2E8F0"/>
              <w:insideH w:val="single" w:sz="6" w:color="E2E8F0"/>
              <w:insideV w:val="single" w:sz="6" w:color="E2E8F0"/>
            </w:tcBorders>
          </w:tcPr>
          <w:p>
            <w:pPr>
              <w:jc w:val="center"/>
            </w:pPr>
            <w:r/>
            <w:r>
              <w:rPr>
                <w:b/>
                <w:color w:val="4F46E5"/>
                <w:sz w:val="18"/>
              </w:rPr>
              <w:t>03</w:t>
            </w:r>
            <w:r>
              <w:rPr>
                <w:b/>
              </w:rPr>
              <w:br/>
              <w:t>Dashboard</w:t>
            </w:r>
          </w:p>
        </w:tc>
        <w:tc>
          <w:tcPr>
            <w:tcW w:type="dxa" w:w="2016"/>
            <w:shd w:fill="ECFEFF"/>
            <w:tcBorders>
              <w:top w:val="single" w:sz="6" w:color="E2E8F0"/>
              <w:left w:val="single" w:sz="6" w:color="E2E8F0"/>
              <w:bottom w:val="single" w:sz="6" w:color="E2E8F0"/>
              <w:right w:val="single" w:sz="6" w:color="E2E8F0"/>
              <w:insideH w:val="single" w:sz="6" w:color="E2E8F0"/>
              <w:insideV w:val="single" w:sz="6" w:color="E2E8F0"/>
            </w:tcBorders>
          </w:tcPr>
          <w:p>
            <w:pPr>
              <w:jc w:val="center"/>
            </w:pPr>
            <w:r/>
            <w:r>
              <w:rPr>
                <w:b/>
                <w:color w:val="4F46E5"/>
                <w:sz w:val="18"/>
              </w:rPr>
              <w:t>04</w:t>
            </w:r>
            <w:r>
              <w:rPr>
                <w:b/>
              </w:rPr>
              <w:br/>
              <w:t>Usage Summary</w:t>
            </w:r>
          </w:p>
        </w:tc>
        <w:tc>
          <w:tcPr>
            <w:tcW w:type="dxa" w:w="2016"/>
            <w:shd w:fill="EEF2FF"/>
            <w:tcBorders>
              <w:top w:val="single" w:sz="6" w:color="E2E8F0"/>
              <w:left w:val="single" w:sz="6" w:color="E2E8F0"/>
              <w:bottom w:val="single" w:sz="6" w:color="E2E8F0"/>
              <w:right w:val="single" w:sz="6" w:color="E2E8F0"/>
              <w:insideH w:val="single" w:sz="6" w:color="E2E8F0"/>
              <w:insideV w:val="single" w:sz="6" w:color="E2E8F0"/>
            </w:tcBorders>
          </w:tcPr>
          <w:p>
            <w:pPr>
              <w:jc w:val="center"/>
            </w:pPr>
            <w:r/>
            <w:r>
              <w:rPr>
                <w:b/>
                <w:color w:val="4F46E5"/>
                <w:sz w:val="18"/>
              </w:rPr>
              <w:t>05</w:t>
            </w:r>
            <w:r>
              <w:rPr>
                <w:b/>
              </w:rPr>
              <w:br/>
              <w:t>Missing Budget</w:t>
            </w:r>
          </w:p>
        </w:tc>
      </w:tr>
    </w:tbl>
    <w:p>
      <w:r>
        <w:t>Master Data menyediakan referensi. Income &amp; Expenses membentuk konfigurasi dan transaksi per bulan. Dashboard merangkum kondisi periode aktif. Usage Summary menganalisis periode yang sudah ditutup. Missing Budget membandingkan saldo yang seharusnya dengan saldo aktual.</w:t>
      </w:r>
    </w:p>
    <w:p>
      <w:pPr>
        <w:pStyle w:val="Heading1"/>
      </w:pPr>
      <w:r>
        <w:t>3. Aturan Periode Bulanan</w:t>
      </w:r>
    </w:p>
    <w:p>
      <w:pPr>
        <w:pStyle w:val="ListBullet"/>
        <w:spacing w:after="40"/>
      </w:pPr>
      <w:r>
        <w:t>Dropdown Bulan dan Tahun menjadi konteks utama pada Dashboard, Income &amp; Expenses, Usage Summary, dan Missing Budget.</w:t>
      </w:r>
    </w:p>
    <w:p>
      <w:pPr>
        <w:pStyle w:val="ListBullet"/>
        <w:spacing w:after="40"/>
      </w:pPr>
      <w:r>
        <w:t>Konfigurasi kategori serta alokasi pengeluaran bersifat per periode; perubahan pada satu bulan tidak otomatis mengubah periode lain.</w:t>
      </w:r>
    </w:p>
    <w:p>
      <w:pPr>
        <w:pStyle w:val="ListBullet"/>
        <w:spacing w:after="40"/>
      </w:pPr>
      <w:r>
        <w:t>Transaksi selalu memiliki tanggal, kategori, nominal, metode pembayaran, dan sumber/tujuan dana.</w:t>
      </w:r>
    </w:p>
    <w:p>
      <w:pPr>
        <w:pStyle w:val="ListBullet"/>
        <w:spacing w:after="40"/>
      </w:pPr>
      <w:r>
        <w:t>Periode lampau tetap dapat dilihat. Pengeditan periode yang sudah dianalisis sebaiknya menampilkan peringatan karena dapat mengubah hasil laporan.</w:t>
      </w:r>
    </w:p>
    <w:p>
      <w:r>
        <w:br w:type="page"/>
      </w:r>
    </w:p>
    <w:p>
      <w:pPr>
        <w:pStyle w:val="Heading1"/>
      </w:pPr>
      <w:r>
        <w:t>4. Detail Menu</w:t>
      </w:r>
    </w:p>
    <w:p>
      <w:pPr>
        <w:pStyle w:val="Heading2"/>
      </w:pPr>
      <w:r>
        <w:t>4.1 Dashboard</w:t>
      </w:r>
    </w:p>
    <w:p>
      <w:r>
        <w:t>Dashboard menjadi ringkasan kondisi keuangan untuk bulan dan tahun yang sedang dipilih.</w:t>
      </w:r>
    </w:p>
    <w:p>
      <w:pPr>
        <w:pStyle w:val="ListBullet"/>
        <w:spacing w:after="40"/>
      </w:pPr>
      <w:r>
        <w:t>Saldo total saat ini: akumulasi pemasukan dikurangi pengeluaran, dengan breakdown Cash, Dompet Digital, dan Rekening Bank.</w:t>
      </w:r>
    </w:p>
    <w:p>
      <w:pPr>
        <w:pStyle w:val="ListBullet"/>
        <w:spacing w:after="40"/>
      </w:pPr>
      <w:r>
        <w:t>Total pemasukan pada bulan aktif.</w:t>
      </w:r>
    </w:p>
    <w:p>
      <w:pPr>
        <w:pStyle w:val="ListBullet"/>
        <w:spacing w:after="40"/>
      </w:pPr>
      <w:r>
        <w:t>Total pengeluaran pada bulan aktif.</w:t>
      </w:r>
    </w:p>
    <w:p>
      <w:pPr>
        <w:pStyle w:val="ListBullet"/>
        <w:spacing w:after="40"/>
      </w:pPr>
      <w:r>
        <w:t>Total dana yang telah digunakan pada bulan aktif.</w:t>
      </w:r>
    </w:p>
    <w:p>
      <w:pPr>
        <w:pStyle w:val="ListBullet"/>
        <w:spacing w:after="40"/>
      </w:pPr>
      <w:r>
        <w:t>Persentase penggunaan dana/budget pada bulan aktif.</w:t>
      </w:r>
    </w:p>
    <w:p>
      <w:pPr>
        <w:pStyle w:val="ListBullet"/>
        <w:spacing w:after="40"/>
      </w:pPr>
      <w:r>
        <w:t>Tabel pemasukan per kategori dan sumber pemasukan, berasal dari transaksi pada Income.</w:t>
      </w:r>
    </w:p>
    <w:p>
      <w:pPr>
        <w:pStyle w:val="ListBullet"/>
        <w:spacing w:after="40"/>
      </w:pPr>
      <w:r>
        <w:t>Tabel pengeluaran per kategori yang menampilkan alokasi, realisasi, sisa budget, dan persentase pemakaian.</w:t>
      </w:r>
    </w:p>
    <w:p>
      <w:pPr>
        <w:pStyle w:val="ListBullet"/>
        <w:spacing w:after="40"/>
      </w:pPr>
      <w:r>
        <w:t>Diagram pemasukan dan pengeluaran untuk membantu membaca komposisi serta tren bulan aktif.</w:t>
      </w:r>
    </w:p>
    <w:tbl>
      <w:tblPr>
        <w:tblW w:type="auto" w:w="0"/>
        <w:jc w:val="center"/>
        <w:tblLayout w:type="autofit"/>
        <w:tblLook w:firstColumn="1" w:firstRow="1" w:lastColumn="0" w:lastRow="0" w:noHBand="0" w:noVBand="1" w:val="04A0"/>
      </w:tblPr>
      <w:tblGrid>
        <w:gridCol w:w="10080"/>
      </w:tblGrid>
      <w:tr>
        <w:tc>
          <w:tcPr>
            <w:tcW w:type="dxa" w:w="10080"/>
            <w:shd w:fill="F8FAFC"/>
            <w:tcBorders>
              <w:top w:val="single" w:sz="8" w:color="4F46E5"/>
              <w:left w:val="single" w:sz="8" w:color="4F46E5"/>
              <w:bottom w:val="single" w:sz="8" w:color="4F46E5"/>
              <w:right w:val="single" w:sz="8" w:color="4F46E5"/>
              <w:insideH w:val="single" w:sz="8" w:color="4F46E5"/>
              <w:insideV w:val="single" w:sz="8" w:color="4F46E5"/>
            </w:tcBorders>
          </w:tcPr>
          <w:p>
            <w:pPr>
              <w:spacing w:after="40"/>
            </w:pPr>
            <w:r>
              <w:rPr>
                <w:b/>
                <w:color w:val="4F46E5"/>
                <w:sz w:val="20"/>
              </w:rPr>
              <w:t>Status budget</w:t>
            </w:r>
          </w:p>
          <w:p>
            <w:pPr>
              <w:spacing w:after="0"/>
            </w:pPr>
            <w:r>
              <w:rPr>
                <w:sz w:val="18"/>
              </w:rPr>
              <w:t>Gunakan indikator: Aman (&lt;80%), Waspada (80–99%), dan Melebihi Budget (≥100%). Persentase tetap ditampilkan secara numerik agar tidak bergantung pada warna.</w:t>
            </w:r>
          </w:p>
        </w:tc>
      </w:tr>
    </w:tbl>
    <w:p>
      <w:pPr>
        <w:spacing w:after="0"/>
      </w:pPr>
    </w:p>
    <w:p>
      <w:pPr>
        <w:pStyle w:val="ListBullet"/>
      </w:pPr>
      <w:r>
        <w:rPr>
          <w:b w:val="0"/>
        </w:rPr>
        <w:t>Dashboard juga dapat menampilkan ringkasan Transfer Dana secara terpisah dari Income dan Expenses. Transfer tidak dimasukkan ke grafik pemasukan/pengeluaran agar nilai laporan tidak terhitung ganda.</w:t>
      </w:r>
    </w:p>
    <w:p>
      <w:pPr>
        <w:pStyle w:val="Heading2"/>
      </w:pPr>
      <w:r>
        <w:t>4.2 Income &amp; Expenses</w:t>
      </w:r>
    </w:p>
    <w:p>
      <w:r>
        <w:t>Menu memiliki dua tab, Income dan Expenses. Bulan dan tahun yang dipilih menentukan konfigurasi kategori dan transaksi yang sedang dikelola.</w:t>
      </w:r>
    </w:p>
    <w:p>
      <w:pPr>
        <w:pStyle w:val="Heading3"/>
      </w:pPr>
      <w:r>
        <w:t>A. Income</w:t>
      </w:r>
    </w:p>
    <w:p>
      <w:pPr>
        <w:pStyle w:val="ListBullet"/>
        <w:spacing w:after="40"/>
      </w:pPr>
      <w:r>
        <w:t>Pengguna memilih kategori pemasukan yang aktif untuk periode tersebut dari Master Data.</w:t>
      </w:r>
    </w:p>
    <w:p>
      <w:pPr>
        <w:pStyle w:val="ListBullet"/>
        <w:spacing w:after="40"/>
      </w:pPr>
      <w:r>
        <w:t>Pengguna mencatat pemasukan dengan kategori, tanggal, nominal, sumber dana, dompet/rekening penerima, dan catatan opsional.</w:t>
      </w:r>
    </w:p>
    <w:p>
      <w:pPr>
        <w:pStyle w:val="ListBullet"/>
        <w:spacing w:after="40"/>
      </w:pPr>
      <w:r>
        <w:t>Tabel menampilkan detail lebih lengkap daripada Dashboard dan menyediakan aksi tambah, edit, hapus, filter, serta pencarian.</w:t>
      </w:r>
    </w:p>
    <w:p>
      <w:pPr>
        <w:pStyle w:val="ListBullet"/>
        <w:spacing w:after="40"/>
      </w:pPr>
      <w:r>
        <w:t>Total pemasukan periode dihitung otomatis dari seluruh transaksi income pada bulan aktif.</w:t>
      </w:r>
    </w:p>
    <w:p>
      <w:pPr>
        <w:pStyle w:val="Heading3"/>
      </w:pPr>
      <w:r>
        <w:t>B. Expenses</w:t>
      </w:r>
    </w:p>
    <w:p>
      <w:pPr>
        <w:pStyle w:val="ListBullet"/>
        <w:spacing w:after="40"/>
      </w:pPr>
      <w:r>
        <w:t>Pengguna memilih kategori pengeluaran yang aktif untuk periode tersebut dari Master Data.</w:t>
      </w:r>
    </w:p>
    <w:p>
      <w:pPr>
        <w:pStyle w:val="ListBullet"/>
        <w:spacing w:after="40"/>
      </w:pPr>
      <w:r>
        <w:t>Setiap kategori dapat diberi alokasi menggunakan salah satu mode: Persentase atau Nominal.</w:t>
      </w:r>
    </w:p>
    <w:p>
      <w:pPr>
        <w:pStyle w:val="ListBullet"/>
        <w:spacing w:after="40"/>
      </w:pPr>
      <w:r>
        <w:t>Mode Persentase: total seluruh alokasi kategori tidak boleh melebihi 100% dari basis pemasukan bulan tersebut.</w:t>
      </w:r>
    </w:p>
    <w:p>
      <w:pPr>
        <w:pStyle w:val="ListBullet"/>
        <w:spacing w:after="40"/>
      </w:pPr>
      <w:r>
        <w:t>Mode Nominal: total seluruh alokasi tidak boleh melebihi total pemasukan/budget yang tersedia pada bulan tersebut.</w:t>
      </w:r>
    </w:p>
    <w:p>
      <w:pPr>
        <w:pStyle w:val="ListBullet"/>
        <w:spacing w:after="40"/>
      </w:pPr>
      <w:r>
        <w:t>Pengguna mencatat transaksi pengeluaran dan memilih kategori serta sumber dana yang digunakan.</w:t>
      </w:r>
    </w:p>
    <w:p>
      <w:pPr>
        <w:pStyle w:val="ListBullet"/>
        <w:spacing w:after="40"/>
      </w:pPr>
      <w:r>
        <w:t>Sistem menghitung realisasi, sisa alokasi, dan persentase penggunaan setiap kategori secara otomatis.</w:t>
      </w:r>
    </w:p>
    <w:tbl>
      <w:tblPr>
        <w:tblW w:type="auto" w:w="0"/>
        <w:jc w:val="center"/>
        <w:tblLayout w:type="autofit"/>
        <w:tblLook w:firstColumn="1" w:firstRow="1" w:lastColumn="0" w:lastRow="0" w:noHBand="0" w:noVBand="1" w:val="04A0"/>
      </w:tblPr>
      <w:tblGrid>
        <w:gridCol w:w="10080"/>
      </w:tblGrid>
      <w:tr>
        <w:tc>
          <w:tcPr>
            <w:tcW w:type="dxa" w:w="10080"/>
            <w:shd w:fill="FFF7ED"/>
            <w:tcBorders>
              <w:top w:val="single" w:sz="8" w:color="D97706"/>
              <w:left w:val="single" w:sz="8" w:color="D97706"/>
              <w:bottom w:val="single" w:sz="8" w:color="D97706"/>
              <w:right w:val="single" w:sz="8" w:color="D97706"/>
              <w:insideH w:val="single" w:sz="8" w:color="D97706"/>
              <w:insideV w:val="single" w:sz="8" w:color="D97706"/>
            </w:tcBorders>
          </w:tcPr>
          <w:p>
            <w:pPr>
              <w:spacing w:after="40"/>
            </w:pPr>
            <w:r>
              <w:rPr>
                <w:b/>
                <w:color w:val="D97706"/>
                <w:sz w:val="20"/>
              </w:rPr>
              <w:t>Contoh alokasi</w:t>
            </w:r>
          </w:p>
          <w:p>
            <w:pPr>
              <w:spacing w:after="0"/>
            </w:pPr>
            <w:r>
              <w:rPr>
                <w:sz w:val="18"/>
              </w:rPr>
              <w:t>Jika pemasukan bulan aktif Rp2.000.000: Makanan 10% = Rp200.000 dan Kendaraan 20% = Rp400.000. Pada mode nominal, misalnya Makanan Rp500.000 dan Kendaraan Rp200.000.</w:t>
            </w:r>
          </w:p>
        </w:tc>
      </w:tr>
    </w:tbl>
    <w:p>
      <w:pPr>
        <w:spacing w:after="0"/>
      </w:pPr>
    </w:p>
    <w:p>
      <w:pPr>
        <w:pStyle w:val="Heading3"/>
      </w:pPr>
      <w:r>
        <w:rPr>
          <w:b w:val="0"/>
        </w:rPr>
        <w:t>C. Transfer Dana / Pemindahan Saldo</w:t>
      </w:r>
    </w:p>
    <w:p>
      <w:r>
        <w:rPr>
          <w:b w:val="0"/>
        </w:rPr>
        <w:t>Transfer Dana digunakan ketika uang hanya berpindah antar media penyimpanan milik pengguna. Transaksi ini bukan pemasukan baru dan bukan pengeluaran konsumtif, sehingga tidak boleh mengubah total kekayaan pengguna.</w:t>
      </w:r>
    </w:p>
    <w:p>
      <w:pPr>
        <w:pStyle w:val="ListBullet"/>
      </w:pPr>
      <w:r>
        <w:rPr>
          <w:b w:val="0"/>
        </w:rPr>
        <w:t>Sumber dana dapat berupa Cash, Rekening Bank, atau Dompet Digital.</w:t>
      </w:r>
    </w:p>
    <w:p>
      <w:pPr>
        <w:pStyle w:val="ListBullet"/>
      </w:pPr>
      <w:r>
        <w:rPr>
          <w:b w:val="0"/>
        </w:rPr>
        <w:t>Tujuan dana dapat berupa Cash, Rekening Bank, Dompet Digital, atau rekening/dompet yang digunakan khusus untuk tabungan.</w:t>
      </w:r>
    </w:p>
    <w:p>
      <w:pPr>
        <w:pStyle w:val="ListBullet"/>
      </w:pPr>
      <w:r>
        <w:rPr>
          <w:b w:val="0"/>
        </w:rPr>
        <w:t>Contoh: BCA → Mandiri, BCA → DANA, Cash → BCA, atau Rekening Utama → Rekening Tabungan.</w:t>
      </w:r>
    </w:p>
    <w:p>
      <w:pPr>
        <w:pStyle w:val="ListBullet"/>
      </w:pPr>
      <w:r>
        <w:rPr>
          <w:b w:val="0"/>
        </w:rPr>
        <w:t>Saat transfer disimpan, saldo sumber berkurang dan saldo tujuan bertambah dengan nominal transfer yang sama.</w:t>
      </w:r>
    </w:p>
    <w:p>
      <w:pPr>
        <w:pStyle w:val="ListBullet"/>
      </w:pPr>
      <w:r>
        <w:rPr>
          <w:b w:val="0"/>
        </w:rPr>
        <w:t>Transfer internal tidak menambah Total Income dan tidak menambah Total Expenses.</w:t>
      </w:r>
    </w:p>
    <w:p>
      <w:pPr>
        <w:pStyle w:val="ListBullet"/>
      </w:pPr>
      <w:r>
        <w:rPr>
          <w:b w:val="0"/>
        </w:rPr>
        <w:t>Transfer internal tetap dicatat pada histori transaksi agar perpindahan saldo dapat ditelusuri.</w:t>
      </w:r>
    </w:p>
    <w:p>
      <w:pPr>
        <w:pStyle w:val="ListBullet"/>
      </w:pPr>
      <w:r>
        <w:rPr>
          <w:b w:val="0"/>
        </w:rPr>
        <w:t>Jika terdapat biaya admin transfer, biaya admin dicatat sebagai Expense terpisah pada kategori seperti Biaya Admin/Bank Fee karena benar-benar mengurangi total dana.</w:t>
      </w:r>
    </w:p>
    <w:p>
      <w:pPr>
        <w:pStyle w:val="ListBullet"/>
      </w:pPr>
      <w:r>
        <w:rPr>
          <w:b w:val="0"/>
        </w:rPr>
        <w:t>Untuk aktivitas menabung, pengguna memilih rekening/dompet tujuan yang berfungsi sebagai tabungan. Nominal pokok tabungan diperlakukan sebagai Transfer Dana, bukan Expense.</w:t>
      </w:r>
    </w:p>
    <w:p>
      <w:pPr>
        <w:pStyle w:val="Heading3"/>
      </w:pPr>
      <w:r>
        <w:rPr>
          <w:b w:val="0"/>
        </w:rPr>
        <w:t>Validasi Transfer Dana</w:t>
      </w:r>
    </w:p>
    <w:p>
      <w:pPr>
        <w:pStyle w:val="ListBullet"/>
      </w:pPr>
      <w:r>
        <w:rPr>
          <w:b w:val="0"/>
        </w:rPr>
        <w:t>Sumber dan tujuan tidak boleh sama.</w:t>
      </w:r>
    </w:p>
    <w:p>
      <w:pPr>
        <w:pStyle w:val="ListBullet"/>
      </w:pPr>
      <w:r>
        <w:rPr>
          <w:b w:val="0"/>
        </w:rPr>
        <w:t>Nominal transfer harus lebih besar dari 0 dan tidak boleh melebihi saldo sumber.</w:t>
      </w:r>
    </w:p>
    <w:p>
      <w:pPr>
        <w:pStyle w:val="ListBullet"/>
      </w:pPr>
      <w:r>
        <w:rPr>
          <w:b w:val="0"/>
        </w:rPr>
        <w:t>Sistem harus menyimpan tanggal, nominal, sumber, tujuan, catatan, serta biaya admin jika ada.</w:t>
      </w:r>
    </w:p>
    <w:p>
      <w:pPr>
        <w:pStyle w:val="ListBullet"/>
      </w:pPr>
      <w:r>
        <w:rPr>
          <w:b w:val="0"/>
        </w:rPr>
        <w:t>Transfer harus bersifat satu transaksi berpasangan agar edit/hapus selalu memperbarui saldo sumber dan tujuan secara konsisten.</w:t>
      </w:r>
    </w:p>
    <w:p>
      <w:pPr>
        <w:pStyle w:val="Heading2"/>
      </w:pPr>
      <w:r>
        <w:t>4.3 Master Data</w:t>
      </w:r>
    </w:p>
    <w:p>
      <w:r>
        <w:t>Master Data menyimpan referensi yang dapat dipakai kembali pada periode bulanan.</w:t>
      </w:r>
    </w:p>
    <w:p>
      <w:pPr>
        <w:pStyle w:val="ListBullet"/>
        <w:spacing w:after="40"/>
      </w:pPr>
      <w:r>
        <w:t>Kategori Income: contoh Gaji, Bonus, Freelance, Saldo Awal, dan kategori lain yang dibuat pengguna.</w:t>
      </w:r>
    </w:p>
    <w:p>
      <w:pPr>
        <w:pStyle w:val="ListBullet"/>
        <w:spacing w:after="40"/>
      </w:pPr>
      <w:r>
        <w:t>Kategori Expenses: contoh Makanan, Kendaraan, Tagihan, Hiburan, dan kategori lain.</w:t>
      </w:r>
    </w:p>
    <w:p>
      <w:pPr>
        <w:pStyle w:val="ListBullet"/>
        <w:spacing w:after="40"/>
      </w:pPr>
      <w:r>
        <w:t>Dompet Digital: nama e-wallet yang digunakan pengguna.</w:t>
      </w:r>
    </w:p>
    <w:p>
      <w:pPr>
        <w:pStyle w:val="ListBullet"/>
        <w:spacing w:after="40"/>
      </w:pPr>
      <w:r>
        <w:t>Rekening Bank: nama bank/rekening yang digunakan.</w:t>
      </w:r>
    </w:p>
    <w:p>
      <w:pPr>
        <w:pStyle w:val="ListBullet"/>
        <w:spacing w:after="40"/>
      </w:pPr>
      <w:r>
        <w:t>Metode/sumber dana dapat dibedakan menjadi Cash dan Transfer; transfer mencakup transaksi bank, QRIS, atau dompet digital sesuai implementasi.</w:t>
      </w:r>
    </w:p>
    <w:p>
      <w:r>
        <w:t>Kategori sebaiknya menggunakan status Aktif/Nonaktif agar histori transaksi lama tidak rusak ketika kategori tidak lagi digunakan.</w:t>
      </w:r>
    </w:p>
    <w:p>
      <w:r>
        <w:br w:type="page"/>
      </w:r>
    </w:p>
    <w:p>
      <w:pPr>
        <w:pStyle w:val="Heading2"/>
      </w:pPr>
      <w:r>
        <w:t>4.4 Usage Summary</w:t>
      </w:r>
    </w:p>
    <w:p>
      <w:r>
        <w:t>Usage Summary adalah laporan analisis bulanan. Analisis menggunakan data pemasukan, pengeluaran, alokasi budget, dan pola penggunaan dana pada periode yang dipilih.</w:t>
      </w:r>
    </w:p>
    <w:p>
      <w:pPr>
        <w:pStyle w:val="ListBullet"/>
        <w:spacing w:after="40"/>
      </w:pPr>
      <w:r>
        <w:t>Ringkasan total pemasukan, total pengeluaran, sisa dana, dan tingkat penggunaan budget.</w:t>
      </w:r>
    </w:p>
    <w:p>
      <w:pPr>
        <w:pStyle w:val="ListBullet"/>
        <w:spacing w:after="40"/>
      </w:pPr>
      <w:r>
        <w:t>Poin positif: kategori yang masih terkendali, penghematan, atau alokasi yang efektif.</w:t>
      </w:r>
    </w:p>
    <w:p>
      <w:pPr>
        <w:pStyle w:val="ListBullet"/>
        <w:spacing w:after="40"/>
      </w:pPr>
      <w:r>
        <w:t>Poin perhatian: kategori yang mendekati/melebihi budget, pengeluaran dominan, atau pola yang tidak sesuai alokasi.</w:t>
      </w:r>
    </w:p>
    <w:p>
      <w:pPr>
        <w:pStyle w:val="ListBullet"/>
        <w:spacing w:after="40"/>
      </w:pPr>
      <w:r>
        <w:t>Tabel penggunaan dana berdasarkan Cash dan Transfer (bank/QRIS/e-wallet sesuai pencatatan transaksi).</w:t>
      </w:r>
    </w:p>
    <w:p>
      <w:pPr>
        <w:pStyle w:val="ListBullet"/>
        <w:spacing w:after="40"/>
      </w:pPr>
      <w:r>
        <w:t>Ekspor laporan ke PDF atau Excel, baik per bulan maupun per tahun.</w:t>
      </w:r>
    </w:p>
    <w:tbl>
      <w:tblPr>
        <w:tblW w:type="auto" w:w="0"/>
        <w:jc w:val="center"/>
        <w:tblLayout w:type="autofit"/>
        <w:tblLook w:firstColumn="1" w:firstRow="1" w:lastColumn="0" w:lastRow="0" w:noHBand="0" w:noVBand="1" w:val="04A0"/>
      </w:tblPr>
      <w:tblGrid>
        <w:gridCol w:w="10080"/>
      </w:tblGrid>
      <w:tr>
        <w:tc>
          <w:tcPr>
            <w:tcW w:type="dxa" w:w="10080"/>
            <w:shd w:fill="ECFDF5"/>
            <w:tcBorders>
              <w:top w:val="single" w:sz="8" w:color="16A34A"/>
              <w:left w:val="single" w:sz="8" w:color="16A34A"/>
              <w:bottom w:val="single" w:sz="8" w:color="16A34A"/>
              <w:right w:val="single" w:sz="8" w:color="16A34A"/>
              <w:insideH w:val="single" w:sz="8" w:color="16A34A"/>
              <w:insideV w:val="single" w:sz="8" w:color="16A34A"/>
            </w:tcBorders>
          </w:tcPr>
          <w:p>
            <w:pPr>
              <w:spacing w:after="40"/>
            </w:pPr>
            <w:r>
              <w:rPr>
                <w:b/>
                <w:color w:val="16A34A"/>
                <w:sz w:val="20"/>
              </w:rPr>
              <w:t>Kapan analisis dapat dibuat?</w:t>
            </w:r>
          </w:p>
          <w:p>
            <w:pPr>
              <w:spacing w:after="0"/>
            </w:pPr>
            <w:r>
              <w:rPr>
                <w:sz w:val="18"/>
              </w:rPr>
              <w:t>Hasil otomatis tersedia setelah periode berakhir, misalnya analisis Januari tersedia mulai 1 Februari. Jika data periode belum dianggap lengkap, sistem menampilkan konfirmasi sebelum membuat analisis. Tombol “Tampilkan Hasil Analisa” untuk periode berjalan sebaiknya disabled; untuk periode yang sudah berakhir, tombol aktif.</w:t>
            </w:r>
          </w:p>
        </w:tc>
      </w:tr>
    </w:tbl>
    <w:p>
      <w:pPr>
        <w:spacing w:after="0"/>
      </w:pPr>
    </w:p>
    <w:p>
      <w:pPr>
        <w:pStyle w:val="ListBullet"/>
      </w:pPr>
      <w:r>
        <w:rPr>
          <w:b w:val="0"/>
        </w:rPr>
        <w:t>Transfer antar akun milik sendiri ditampilkan sebagai aktivitas perpindahan dana, tetapi tidak dihitung sebagai pengeluaran. Biaya admin transfer tetap dihitung sebagai pengeluaran.</w:t>
      </w:r>
    </w:p>
    <w:p>
      <w:pPr>
        <w:pStyle w:val="Heading2"/>
      </w:pPr>
      <w:r>
        <w:t>4.5 Missing Budget</w:t>
      </w:r>
    </w:p>
    <w:p>
      <w:r>
        <w:t>Menu ini mendeteksi selisih antara saldo yang secara matematis seharusnya tersisa dengan saldo aktual yang dibawa atau dicatat pada periode berikutnya.</w:t>
      </w:r>
    </w:p>
    <w:tbl>
      <w:tblPr>
        <w:tblW w:type="auto" w:w="0"/>
        <w:jc w:val="center"/>
        <w:tblLook w:firstColumn="1" w:firstRow="1" w:lastColumn="0" w:lastRow="0" w:noHBand="0" w:noVBand="1" w:val="04A0"/>
      </w:tblPr>
      <w:tblGrid>
        <w:gridCol w:w="5040"/>
        <w:gridCol w:w="5040"/>
      </w:tblGrid>
      <w:tr>
        <w:tc>
          <w:tcPr>
            <w:tcW w:type="dxa" w:w="504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Perhitungan</w:t>
            </w:r>
          </w:p>
        </w:tc>
        <w:tc>
          <w:tcPr>
            <w:tcW w:type="dxa" w:w="504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Rumus</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Saldo seharusnya</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Total Pemasukan - Total Pengeluaran</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Selisih / Missing Budget</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Saldo Seharusnya - Saldo Aktual Pembanding</w:t>
            </w:r>
          </w:p>
        </w:tc>
      </w:tr>
    </w:tbl>
    <w:p>
      <w:r>
        <w:t>Saldo Aktual Pembanding dipilih secara dinamis dari kategori pemasukan/saldo awal yang digunakan untuk membawa dana bulan sebelumnya, sesuai konfigurasi kategori Income.</w:t>
      </w:r>
    </w:p>
    <w:tbl>
      <w:tblPr>
        <w:tblW w:type="auto" w:w="0"/>
        <w:jc w:val="center"/>
        <w:tblLayout w:type="autofit"/>
        <w:tblLook w:firstColumn="1" w:firstRow="1" w:lastColumn="0" w:lastRow="0" w:noHBand="0" w:noVBand="1" w:val="04A0"/>
      </w:tblPr>
      <w:tblGrid>
        <w:gridCol w:w="10080"/>
      </w:tblGrid>
      <w:tr>
        <w:tc>
          <w:tcPr>
            <w:tcW w:type="dxa" w:w="10080"/>
            <w:shd w:fill="FEF2F2"/>
            <w:tcBorders>
              <w:top w:val="single" w:sz="8" w:color="DC2626"/>
              <w:left w:val="single" w:sz="8" w:color="DC2626"/>
              <w:bottom w:val="single" w:sz="8" w:color="DC2626"/>
              <w:right w:val="single" w:sz="8" w:color="DC2626"/>
              <w:insideH w:val="single" w:sz="8" w:color="DC2626"/>
              <w:insideV w:val="single" w:sz="8" w:color="DC2626"/>
            </w:tcBorders>
          </w:tcPr>
          <w:p>
            <w:pPr>
              <w:spacing w:after="40"/>
            </w:pPr>
            <w:r>
              <w:rPr>
                <w:b/>
                <w:color w:val="DC2626"/>
                <w:sz w:val="20"/>
              </w:rPr>
              <w:t>Contoh</w:t>
            </w:r>
          </w:p>
          <w:p>
            <w:pPr>
              <w:spacing w:after="0"/>
            </w:pPr>
            <w:r>
              <w:rPr>
                <w:sz w:val="18"/>
              </w:rPr>
              <w:t>Januari: pemasukan Rp2.000.000 dan pengeluaran Rp1.500.000 → saldo seharusnya Rp500.000. Jika saldo aktual yang masuk ke Februari hanya Rp450.000, maka terdapat selisih Rp50.000.</w:t>
            </w:r>
          </w:p>
        </w:tc>
      </w:tr>
    </w:tbl>
    <w:p>
      <w:pPr>
        <w:spacing w:after="0"/>
      </w:pPr>
    </w:p>
    <w:p>
      <w:pPr>
        <w:pStyle w:val="Heading1"/>
      </w:pPr>
      <w:r>
        <w:t>5. Alur Operasional Pengguna</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Tahap</w:t>
            </w:r>
          </w:p>
        </w:tc>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Aktivitas</w:t>
            </w:r>
          </w:p>
        </w:tc>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Hasil</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1</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Siapkan Master Data</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Buat kategori Income/Expenses serta data Cash, dompet digital, dan rekening.</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2</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Pilih periode</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Pilih bulan dan tahun yang akan dikelola.</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3</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Aktifkan kategori</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Tentukan kategori Income dan Expenses yang digunakan pada periode tersebut.</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4</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Atur budget</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Tetapkan alokasi pengeluaran dalam persen atau nominal.</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5</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Catat transaksi</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Input pemasukan dan pengeluaran sepanjang bulan.</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6</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Pantau Dashboard</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Lihat saldo, realisasi, sisa budget, persentase, dan diagram.</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7</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Tutup &amp; analisis periode</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Setelah bulan berakhir, buat Usage Summary dan ekspor laporan bila diperlukan.</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4F46E5"/>
                <w:sz w:val="20"/>
              </w:rPr>
              <w:t>8</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Periksa selisih</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Gunakan Missing Budget untuk mencocokkan saldo seharusnya dengan saldo aktual periode berikutnya.</w:t>
            </w:r>
          </w:p>
        </w:tc>
      </w:tr>
    </w:tbl>
    <w:p>
      <w:r>
        <w:br w:type="page"/>
      </w:r>
    </w:p>
    <w:p>
      <w:pPr>
        <w:pStyle w:val="Heading1"/>
      </w:pPr>
      <w:r>
        <w:t>6. Pengaturan Desain Modern</w:t>
      </w:r>
    </w:p>
    <w:p>
      <w:r>
        <w:t>Arah visual: modern financial dashboard, bersih, ringan, data-first, dan responsif. Prioritaskan keterbacaan angka serta state budget dibanding dekorasi.</w:t>
      </w:r>
    </w:p>
    <w:p>
      <w:pPr>
        <w:pStyle w:val="Heading2"/>
      </w:pPr>
      <w:r>
        <w:t>6.1 Design System</w:t>
      </w:r>
    </w:p>
    <w:tbl>
      <w:tblPr>
        <w:tblW w:type="auto" w:w="0"/>
        <w:jc w:val="center"/>
        <w:tblLook w:firstColumn="1" w:firstRow="1" w:lastColumn="0" w:lastRow="0" w:noHBand="0" w:noVBand="1" w:val="04A0"/>
      </w:tblPr>
      <w:tblGrid>
        <w:gridCol w:w="3360"/>
        <w:gridCol w:w="3360"/>
        <w:gridCol w:w="3360"/>
      </w:tblGrid>
      <w:tr>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Elemen</w:t>
            </w:r>
          </w:p>
        </w:tc>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Rekomendasi</w:t>
            </w:r>
          </w:p>
        </w:tc>
        <w:tc>
          <w:tcPr>
            <w:tcW w:type="dxa" w:w="336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Catatan</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Font</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Inter / Plus Jakarta Sans</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Angka gunakan tabular numerals bila tersedia.</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Primary</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Indigo / Blue</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Aksi utama, active navigation, focus state.</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Success</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Green</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Income dan kondisi budget aman.</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Warning</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Amber</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Budget mendekati batas.</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Danger</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Red</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Budget terlampaui atau selisih dana.</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Background</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Slate 50 / neutral light</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Hindari putih polos pada seluruh halaman.</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Card</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White, radius 12–16 px</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Border tipis, shadow sangat lembut.</w:t>
            </w:r>
          </w:p>
        </w:tc>
      </w:tr>
      <w:tr>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Spacing</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8 px grid</w:t>
            </w:r>
          </w:p>
        </w:tc>
        <w:tc>
          <w:tcPr>
            <w:tcW w:type="dxa" w:w="336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Gunakan 8/16/24/32 px secara konsisten.</w:t>
            </w:r>
          </w:p>
        </w:tc>
      </w:tr>
    </w:tbl>
    <w:p>
      <w:pPr>
        <w:pStyle w:val="Heading2"/>
      </w:pPr>
      <w:r>
        <w:t>6.2 Struktur Layout</w:t>
      </w:r>
    </w:p>
    <w:p>
      <w:pPr>
        <w:pStyle w:val="ListBullet"/>
        <w:spacing w:after="40"/>
      </w:pPr>
      <w:r>
        <w:t>Desktop: sidebar kiri yang dapat di-collapse + topbar. Konten utama menggunakan max-width yang nyaman dan grid 12 kolom.</w:t>
      </w:r>
    </w:p>
    <w:p>
      <w:pPr>
        <w:pStyle w:val="ListBullet"/>
        <w:spacing w:after="40"/>
      </w:pPr>
      <w:r>
        <w:t>Topbar: judul halaman, dropdown Bulan/Tahun global, notifikasi bila ada budget bermasalah, dan menu profil.</w:t>
      </w:r>
    </w:p>
    <w:p>
      <w:pPr>
        <w:pStyle w:val="ListBullet"/>
        <w:spacing w:after="40"/>
      </w:pPr>
      <w:r>
        <w:t>Mobile: sidebar berubah menjadi drawer; kartu KPI menjadi 1–2 kolom; tabel memiliki horizontal scroll atau mode card.</w:t>
      </w:r>
    </w:p>
    <w:p>
      <w:pPr>
        <w:pStyle w:val="ListBullet"/>
        <w:spacing w:after="40"/>
      </w:pPr>
      <w:r>
        <w:t>Gunakan sticky filter/header pada tabel panjang agar konteks tetap terlihat.</w:t>
      </w:r>
    </w:p>
    <w:p>
      <w:pPr>
        <w:pStyle w:val="Heading2"/>
      </w:pPr>
      <w:r>
        <w:t>6.3 Dashboard UI</w:t>
      </w:r>
    </w:p>
    <w:p>
      <w:pPr>
        <w:pStyle w:val="ListBullet"/>
        <w:spacing w:after="40"/>
      </w:pPr>
      <w:r>
        <w:t>Baris KPI: Saldo Total, Pemasukan Bulan Ini, Pengeluaran Bulan Ini, Sisa Budget/Penggunaan.</w:t>
      </w:r>
    </w:p>
    <w:p>
      <w:pPr>
        <w:pStyle w:val="ListBullet"/>
        <w:spacing w:after="40"/>
      </w:pPr>
      <w:r>
        <w:t>Breakdown saldo dalam satu card: Cash, E-Wallet, dan Bank.</w:t>
      </w:r>
    </w:p>
    <w:p>
      <w:pPr>
        <w:pStyle w:val="ListBullet"/>
        <w:spacing w:after="40"/>
      </w:pPr>
      <w:r>
        <w:t>Chart pemasukan vs pengeluaran serta komposisi pengeluaran per kategori.</w:t>
      </w:r>
    </w:p>
    <w:p>
      <w:pPr>
        <w:pStyle w:val="ListBullet"/>
        <w:spacing w:after="40"/>
      </w:pPr>
      <w:r>
        <w:t>Tabel budget menggunakan progress bar per kategori, nominal Alokasi/Realisasi/Sisa, dan badge status.</w:t>
      </w:r>
    </w:p>
    <w:p>
      <w:pPr>
        <w:pStyle w:val="ListBullet"/>
        <w:spacing w:after="40"/>
      </w:pPr>
      <w:r>
        <w:t>Sediakan empty state yang menjelaskan tindakan berikutnya jika periode belum memiliki transaksi.</w:t>
      </w:r>
    </w:p>
    <w:p>
      <w:pPr>
        <w:pStyle w:val="Heading2"/>
      </w:pPr>
      <w:r>
        <w:t>6.4 Form &amp; Interaksi</w:t>
      </w:r>
    </w:p>
    <w:p>
      <w:pPr>
        <w:pStyle w:val="ListBullet"/>
        <w:spacing w:after="40"/>
      </w:pPr>
      <w:r>
        <w:t>Tambah transaksi menggunakan modal atau side drawer agar pengguna tidak kehilangan konteks halaman.</w:t>
      </w:r>
    </w:p>
    <w:p>
      <w:pPr>
        <w:pStyle w:val="ListBullet"/>
        <w:spacing w:after="40"/>
      </w:pPr>
      <w:r>
        <w:t>Nominal menggunakan format Rupiah saat mengetik; simpan nilai numerik tanpa simbol.</w:t>
      </w:r>
    </w:p>
    <w:p>
      <w:pPr>
        <w:pStyle w:val="ListBullet"/>
        <w:spacing w:after="40"/>
      </w:pPr>
      <w:r>
        <w:t>Mode alokasi Persen/Nominal menggunakan segmented control, bukan dua form terpisah.</w:t>
      </w:r>
    </w:p>
    <w:p>
      <w:pPr>
        <w:pStyle w:val="ListBullet"/>
        <w:spacing w:after="40"/>
      </w:pPr>
      <w:r>
        <w:t>Validasi tampil inline dekat field dan juga summary bila submit gagal.</w:t>
      </w:r>
    </w:p>
    <w:p>
      <w:pPr>
        <w:pStyle w:val="ListBullet"/>
        <w:spacing w:after="40"/>
      </w:pPr>
      <w:r>
        <w:t>Aksi destruktif seperti hapus memakai confirmation dialog dan menjelaskan data yang akan terpengaruh.</w:t>
      </w:r>
    </w:p>
    <w:p>
      <w:pPr>
        <w:pStyle w:val="ListBullet"/>
        <w:spacing w:after="40"/>
      </w:pPr>
      <w:r>
        <w:t>Gunakan toast untuk aksi sukses; hindari alert browser.</w:t>
      </w:r>
    </w:p>
    <w:p>
      <w:pPr>
        <w:pStyle w:val="Heading2"/>
      </w:pPr>
      <w:r>
        <w:t>6.5 State yang Wajib Disiapkan</w:t>
      </w:r>
    </w:p>
    <w:p>
      <w:r>
        <w:rPr>
          <w:b/>
        </w:rPr>
        <w:t>Loading/skeleton</w:t>
      </w:r>
      <w:r>
        <w:rPr>
          <w:b w:val="0"/>
        </w:rPr>
        <w:t xml:space="preserve"> • Empty data</w:t>
      </w:r>
      <w:r>
        <w:rPr>
          <w:b w:val="0"/>
        </w:rPr>
        <w:t xml:space="preserve"> • No search result</w:t>
      </w:r>
      <w:r>
        <w:rPr>
          <w:b w:val="0"/>
        </w:rPr>
        <w:t xml:space="preserve"> • Validation error</w:t>
      </w:r>
      <w:r>
        <w:rPr>
          <w:b w:val="0"/>
        </w:rPr>
        <w:t xml:space="preserve"> • Network/server error</w:t>
      </w:r>
      <w:r>
        <w:rPr>
          <w:b w:val="0"/>
        </w:rPr>
        <w:t xml:space="preserve"> • Success</w:t>
      </w:r>
      <w:r>
        <w:rPr>
          <w:b w:val="0"/>
        </w:rPr>
        <w:t xml:space="preserve"> • Disabled</w:t>
      </w:r>
      <w:r>
        <w:rPr>
          <w:b/>
        </w:rPr>
        <w:t xml:space="preserve"> • Budget warning</w:t>
      </w:r>
      <w:r>
        <w:rPr>
          <w:b/>
        </w:rPr>
        <w:t xml:space="preserve"> • Budget exceeded</w:t>
      </w:r>
    </w:p>
    <w:p>
      <w:pPr>
        <w:pStyle w:val="Heading1"/>
      </w:pPr>
      <w:r>
        <w:t>7. Aturan Konsistensi Data</w:t>
      </w:r>
    </w:p>
    <w:p>
      <w:pPr>
        <w:pStyle w:val="ListBullet"/>
        <w:spacing w:after="40"/>
      </w:pPr>
      <w:r>
        <w:t>Semua nominal dashboard dan laporan harus berasal dari transaksi, bukan input manual ulang.</w:t>
      </w:r>
    </w:p>
    <w:p>
      <w:pPr>
        <w:pStyle w:val="ListBullet"/>
        <w:spacing w:after="40"/>
      </w:pPr>
      <w:r>
        <w:t>Kategori transaksi wajib mengacu pada Master Data dan konfigurasi kategori periode.</w:t>
      </w:r>
    </w:p>
    <w:p>
      <w:pPr>
        <w:pStyle w:val="ListBullet"/>
        <w:spacing w:after="40"/>
      </w:pPr>
      <w:r>
        <w:t>Perubahan alokasi tidak mengubah nominal transaksi yang sudah tercatat; hanya mengubah pembanding budget.</w:t>
      </w:r>
    </w:p>
    <w:p>
      <w:pPr>
        <w:pStyle w:val="ListBullet"/>
        <w:spacing w:after="40"/>
      </w:pPr>
      <w:r>
        <w:t>Penghapusan master yang sudah memiliki histori sebaiknya dilarang; gunakan Nonaktif.</w:t>
      </w:r>
    </w:p>
    <w:p>
      <w:pPr>
        <w:pStyle w:val="ListBullet"/>
        <w:spacing w:after="40"/>
      </w:pPr>
      <w:r>
        <w:t>Missing Budget harus menyimpan/menampilkan periode pembanding dan sumber saldo aktual agar hasil dapat diaudit.</w:t>
      </w:r>
    </w:p>
    <w:p>
      <w:pPr>
        <w:pStyle w:val="ListBullet"/>
        <w:spacing w:after="40"/>
      </w:pPr>
      <w:r>
        <w:t>Analisis Usage Summary perlu menyimpan waktu analisis dan periode data yang dianalisis jika hasilnya akan dijadikan laporan historis.</w:t>
      </w:r>
    </w:p>
    <w:p>
      <w:pPr>
        <w:pStyle w:val="ListBullet"/>
      </w:pPr>
      <w:r>
        <w:rPr>
          <w:b w:val="0"/>
        </w:rPr>
        <w:t>Transfer Dana harus menggunakan satu ledger movement yang memengaruhi dua saldo: debit pada sumber dan kredit pada tujuan, tanpa memengaruhi total Income/Expenses.</w:t>
      </w:r>
    </w:p>
    <w:p>
      <w:pPr>
        <w:pStyle w:val="ListBullet"/>
      </w:pPr>
      <w:r>
        <w:rPr>
          <w:b w:val="0"/>
        </w:rPr>
        <w:t>Nominal tabungan internal tidak boleh dianggap sebagai Expense; hanya biaya nyata yang keluar dari kepemilikan pengguna yang menjadi Expense.</w:t>
      </w:r>
    </w:p>
    <w:p>
      <w:pPr>
        <w:pStyle w:val="Heading1"/>
      </w:pPr>
      <w:r>
        <w:t>8. Struktur Navigasi</w:t>
      </w:r>
    </w:p>
    <w:tbl>
      <w:tblPr>
        <w:tblW w:type="auto" w:w="0"/>
        <w:jc w:val="center"/>
        <w:tblLook w:firstColumn="1" w:firstRow="1" w:lastColumn="0" w:lastRow="0" w:noHBand="0" w:noVBand="1" w:val="04A0"/>
      </w:tblPr>
      <w:tblGrid>
        <w:gridCol w:w="5040"/>
        <w:gridCol w:w="5040"/>
      </w:tblGrid>
      <w:tr>
        <w:tc>
          <w:tcPr>
            <w:tcW w:type="dxa" w:w="504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Menu</w:t>
            </w:r>
          </w:p>
        </w:tc>
        <w:tc>
          <w:tcPr>
            <w:tcW w:type="dxa" w:w="5040"/>
            <w:vAlign w:val="center"/>
            <w:shd w:fill="172033"/>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FFFFFF"/>
                <w:sz w:val="18"/>
              </w:rPr>
              <w:t>Submenu / Konten</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Dashboard</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Overview periode aktif</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Income &amp; Expenses</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r>
              <w:t>Tab Income | Tab Expenses | Transfer Dana</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Master Data</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Kategori Income | Kategori Expenses | Dompet Digital | Rekening Bank</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Usage Summary</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Analisis bulanan | Penggunaan dana | Export</w:t>
            </w:r>
          </w:p>
        </w:tc>
      </w:tr>
      <w:tr>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color w:val="0F172A"/>
                <w:sz w:val="18"/>
              </w:rPr>
              <w:t>Missing Budget</w:t>
            </w:r>
          </w:p>
        </w:tc>
        <w:tc>
          <w:tcPr>
            <w:tcW w:type="dxa" w:w="5040"/>
            <w:vAlign w:val="center"/>
            <w:tcBorders>
              <w:top w:val="single" w:sz="6" w:color="E2E8F0"/>
              <w:left w:val="single" w:sz="6" w:color="E2E8F0"/>
              <w:bottom w:val="single" w:sz="6" w:color="E2E8F0"/>
              <w:right w:val="single" w:sz="6" w:color="E2E8F0"/>
              <w:insideH w:val="single" w:sz="6" w:color="E2E8F0"/>
              <w:insideV w:val="single" w:sz="6" w:color="E2E8F0"/>
            </w:tcBorders>
          </w:tcPr>
          <w:p>
            <w:pPr>
              <w:spacing w:after="0"/>
            </w:pPr>
            <w:r/>
            <w:r>
              <w:rPr>
                <w:rFonts w:ascii="Aptos" w:hAnsi="Aptos"/>
                <w:b w:val="0"/>
                <w:color w:val="0F172A"/>
                <w:sz w:val="18"/>
              </w:rPr>
              <w:t>Rekonsiliasi saldo dan selisih dana</w:t>
            </w:r>
          </w:p>
        </w:tc>
      </w:tr>
    </w:tbl>
    <w:p>
      <w:pPr>
        <w:pStyle w:val="Heading1"/>
      </w:pPr>
      <w:r>
        <w:t>9. Catatan Implementasi</w:t>
      </w:r>
    </w:p>
    <w:p>
      <w:r>
        <w:t>Dokumen ini mempertahankan lima menu dan tujuan bisnis pada versi awal. Penambahan di atas berfungsi sebagai aturan implementasi, validasi, serta panduan visual. Fitur baru yang mengubah konsep bisnis—misalnya hutang/piutang, multi-user sharing, investasi, atau sinkronisasi bank—tidak dimasukkan agar scope utama CashMind tetap sama.</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CashMind • Functional Flow &amp; Modern UI/UX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Display" w:hAnsi="Aptos Display"/>
      <w:b/>
      <w:bCs/>
      <w:color w:val="4755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20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