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3.1 - Word 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Ignition off - Do not trigger alarm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the driver is not seated - Do not trigger the alarm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the Driver is seated, seatbelt unfastened, and ignition is on - Trigger alarm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the driver and Passenger is seated and seatbelts unfastened on either of them, and the Ignition is on - Trigger the alarm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