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9F" w:rsidRDefault="0007011F" w:rsidP="007656F2">
      <w:pPr>
        <w:jc w:val="center"/>
      </w:pPr>
      <w:r w:rsidRPr="0007011F">
        <w:drawing>
          <wp:inline distT="0" distB="0" distL="0" distR="0">
            <wp:extent cx="5943600" cy="28251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F" w:rsidRDefault="0007011F" w:rsidP="007656F2">
      <w:pPr>
        <w:jc w:val="center"/>
      </w:pPr>
    </w:p>
    <w:p w:rsidR="006B0CBC" w:rsidRDefault="006B0CBC" w:rsidP="006B0CBC">
      <w:pPr>
        <w:jc w:val="center"/>
        <w:rPr>
          <w:b/>
          <w:bCs/>
        </w:rPr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</w:rPr>
        <w:t>Konsumen</w:t>
      </w:r>
      <w:proofErr w:type="spellEnd"/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</w:pPr>
    </w:p>
    <w:p w:rsidR="006B0CBC" w:rsidRDefault="006B0CBC" w:rsidP="006B0CBC">
      <w:pPr>
        <w:jc w:val="center"/>
      </w:pPr>
    </w:p>
    <w:p w:rsidR="006B0CBC" w:rsidRDefault="0007011F" w:rsidP="006B0CBC">
      <w:r w:rsidRPr="0007011F">
        <w:drawing>
          <wp:inline distT="0" distB="0" distL="0" distR="0">
            <wp:extent cx="5943600" cy="397383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17" w:rsidRDefault="007F7D17" w:rsidP="007F7D17">
      <w:pPr>
        <w:jc w:val="center"/>
      </w:pPr>
    </w:p>
    <w:p w:rsidR="007F7D17" w:rsidRDefault="007F7D17" w:rsidP="0007011F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:rsidR="007F7D17" w:rsidRDefault="0007011F" w:rsidP="006B0CBC">
      <w:r>
        <w:rPr>
          <w:noProof/>
        </w:rPr>
        <w:lastRenderedPageBreak/>
        <w:drawing>
          <wp:inline distT="0" distB="0" distL="0" distR="0">
            <wp:extent cx="5943600" cy="42530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99" w:rsidRDefault="009B2299" w:rsidP="006B0CBC"/>
    <w:p w:rsidR="009B2299" w:rsidRDefault="009B2299" w:rsidP="009B2299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:rsidR="009B2299" w:rsidRDefault="009B2299" w:rsidP="006B0CBC"/>
    <w:p w:rsidR="009B2299" w:rsidRDefault="009B2299" w:rsidP="006B0CBC"/>
    <w:p w:rsidR="006B0CBC" w:rsidRDefault="007656F2" w:rsidP="007656F2">
      <w:pPr>
        <w:jc w:val="center"/>
      </w:pPr>
      <w:proofErr w:type="spellStart"/>
      <w:proofErr w:type="gramStart"/>
      <w:r>
        <w:t>Tabel</w:t>
      </w:r>
      <w:proofErr w:type="spellEnd"/>
      <w:r>
        <w:t xml:space="preserve"> 4.1.</w:t>
      </w:r>
      <w:proofErr w:type="gramEnd"/>
      <w:r>
        <w:t xml:space="preserve"> </w:t>
      </w:r>
      <w:proofErr w:type="spellStart"/>
      <w:r>
        <w:t>Deskripsi</w:t>
      </w:r>
      <w:proofErr w:type="spellEnd"/>
      <w:r w:rsidR="0007011F">
        <w:t xml:space="preserve"> </w:t>
      </w:r>
      <w:proofErr w:type="spellStart"/>
      <w:r>
        <w:t>Usecase</w:t>
      </w:r>
      <w:proofErr w:type="spellEnd"/>
      <w:r w:rsidR="0007011F"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77749D" w:rsidRDefault="0077749D" w:rsidP="007656F2">
      <w:pPr>
        <w:jc w:val="center"/>
      </w:pPr>
    </w:p>
    <w:tbl>
      <w:tblPr>
        <w:tblStyle w:val="TableGrid"/>
        <w:tblW w:w="0" w:type="auto"/>
        <w:tblLook w:val="04A0"/>
      </w:tblPr>
      <w:tblGrid>
        <w:gridCol w:w="1998"/>
        <w:gridCol w:w="2253"/>
        <w:gridCol w:w="5325"/>
      </w:tblGrid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r>
              <w:t>1</w:t>
            </w:r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Deskripsi</w:t>
            </w:r>
            <w:proofErr w:type="spellEnd"/>
            <w:r w:rsidR="0007011F"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Digunakan</w:t>
            </w:r>
            <w:proofErr w:type="spellEnd"/>
            <w:r w:rsidR="0007011F">
              <w:t xml:space="preserve"> </w:t>
            </w:r>
            <w:proofErr w:type="spellStart"/>
            <w:r>
              <w:t>konsumen</w:t>
            </w:r>
            <w:proofErr w:type="spellEnd"/>
            <w:r w:rsidR="0007011F">
              <w:t xml:space="preserve"> </w:t>
            </w:r>
            <w:proofErr w:type="spellStart"/>
            <w:r>
              <w:t>untuk</w:t>
            </w:r>
            <w:proofErr w:type="spellEnd"/>
            <w:r w:rsidR="0007011F">
              <w:t xml:space="preserve"> </w:t>
            </w:r>
            <w:proofErr w:type="spellStart"/>
            <w:r>
              <w:t>masuk</w:t>
            </w:r>
            <w:proofErr w:type="spellEnd"/>
            <w:r w:rsidR="0007011F">
              <w:t xml:space="preserve"> </w:t>
            </w:r>
            <w:proofErr w:type="spellStart"/>
            <w:r>
              <w:t>ke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Aktor</w:t>
            </w:r>
            <w:proofErr w:type="spellEnd"/>
            <w:r w:rsidR="0007011F"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Kondisi</w:t>
            </w:r>
            <w:proofErr w:type="spellEnd"/>
            <w:r w:rsidR="0007011F"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Sistem</w:t>
            </w:r>
            <w:proofErr w:type="spellEnd"/>
            <w:r w:rsidR="0007011F">
              <w:t xml:space="preserve"> </w:t>
            </w: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Kondisi</w:t>
            </w:r>
            <w:proofErr w:type="spellEnd"/>
            <w:r w:rsidR="0007011F"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Sistem</w:t>
            </w:r>
            <w:proofErr w:type="spellEnd"/>
            <w:r w:rsidR="0007011F">
              <w:t xml:space="preserve"> </w:t>
            </w: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 w:rsidR="0007011F">
              <w:t xml:space="preserve"> </w:t>
            </w:r>
            <w:proofErr w:type="spellStart"/>
            <w:r>
              <w:t>utama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Konsumen</w:t>
            </w:r>
            <w:proofErr w:type="spellEnd"/>
            <w:r w:rsidR="0007011F">
              <w:t xml:space="preserve"> </w:t>
            </w:r>
            <w:proofErr w:type="spellStart"/>
            <w:r>
              <w:t>membuka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2253" w:type="dxa"/>
            <w:vAlign w:val="center"/>
          </w:tcPr>
          <w:p w:rsidR="003869DC" w:rsidRDefault="006225D6" w:rsidP="0007011F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5325" w:type="dxa"/>
            <w:vAlign w:val="center"/>
          </w:tcPr>
          <w:p w:rsidR="003869DC" w:rsidRDefault="006225D6" w:rsidP="0007011F">
            <w:pPr>
              <w:jc w:val="left"/>
            </w:pPr>
            <w:proofErr w:type="spellStart"/>
            <w:r>
              <w:t>Reaksi</w:t>
            </w:r>
            <w:proofErr w:type="spellEnd"/>
            <w:r w:rsidR="0007011F"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:rsidTr="0007011F">
        <w:tc>
          <w:tcPr>
            <w:tcW w:w="1998" w:type="dxa"/>
            <w:vAlign w:val="center"/>
          </w:tcPr>
          <w:p w:rsidR="006225D6" w:rsidRDefault="006225D6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225D6" w:rsidRDefault="006225D6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Membuka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5325" w:type="dxa"/>
            <w:vAlign w:val="center"/>
          </w:tcPr>
          <w:p w:rsidR="006225D6" w:rsidRDefault="006225D6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:rsidTr="0007011F">
        <w:tc>
          <w:tcPr>
            <w:tcW w:w="1998" w:type="dxa"/>
            <w:vAlign w:val="center"/>
          </w:tcPr>
          <w:p w:rsidR="006225D6" w:rsidRDefault="006225D6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225D6" w:rsidRDefault="00656737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Menekantombol</w:t>
            </w:r>
            <w:proofErr w:type="spellEnd"/>
            <w:r>
              <w:t xml:space="preserve"> </w:t>
            </w:r>
            <w:r w:rsidR="0007011F">
              <w:t>sign in</w:t>
            </w:r>
            <w:r>
              <w:t>.</w:t>
            </w:r>
          </w:p>
        </w:tc>
        <w:tc>
          <w:tcPr>
            <w:tcW w:w="5325" w:type="dxa"/>
            <w:vAlign w:val="center"/>
          </w:tcPr>
          <w:p w:rsidR="006225D6" w:rsidRDefault="00656737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proofErr w:type="spellStart"/>
            <w:r>
              <w:t>Tampilkan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 w:rsidR="0007011F">
              <w:t xml:space="preserve"> </w:t>
            </w:r>
            <w:proofErr w:type="spellStart"/>
            <w:r>
              <w:t>utama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  <w:r w:rsidR="0007011F"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:rsidTr="0007011F">
        <w:tc>
          <w:tcPr>
            <w:tcW w:w="1998" w:type="dxa"/>
            <w:vAlign w:val="center"/>
          </w:tcPr>
          <w:p w:rsidR="00656737" w:rsidRDefault="00656737" w:rsidP="0007011F">
            <w:pPr>
              <w:jc w:val="left"/>
            </w:pPr>
            <w:proofErr w:type="spellStart"/>
            <w:r>
              <w:t>Skenario</w:t>
            </w:r>
            <w:proofErr w:type="spellEnd"/>
            <w:r w:rsidR="0007011F">
              <w:t xml:space="preserve"> </w:t>
            </w:r>
            <w:proofErr w:type="spellStart"/>
            <w:r>
              <w:t>Alternatif</w:t>
            </w:r>
            <w:proofErr w:type="spellEnd"/>
            <w:r w:rsidR="0007011F">
              <w:t xml:space="preserve"> </w:t>
            </w:r>
          </w:p>
        </w:tc>
        <w:tc>
          <w:tcPr>
            <w:tcW w:w="2253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Membuka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5325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:rsidTr="0007011F">
        <w:tc>
          <w:tcPr>
            <w:tcW w:w="1998" w:type="dxa"/>
            <w:vAlign w:val="center"/>
          </w:tcPr>
          <w:p w:rsidR="00656737" w:rsidRDefault="00656737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lastRenderedPageBreak/>
              <w:t>dan</w:t>
            </w:r>
            <w:proofErr w:type="spellEnd"/>
            <w:r>
              <w:t xml:space="preserve"> password.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 w:rsidR="00DD18A7"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7011F">
              <w:t>sign in</w:t>
            </w:r>
            <w:r>
              <w:t>.</w:t>
            </w:r>
          </w:p>
        </w:tc>
        <w:tc>
          <w:tcPr>
            <w:tcW w:w="5325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lastRenderedPageBreak/>
              <w:t>Cek</w:t>
            </w:r>
            <w:proofErr w:type="spellEnd"/>
            <w:r>
              <w:t xml:space="preserve"> status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lastRenderedPageBreak/>
              <w:t>Tampilka</w:t>
            </w:r>
            <w:proofErr w:type="spellEnd"/>
            <w:r w:rsidR="0007011F">
              <w:t xml:space="preserve"> </w:t>
            </w:r>
            <w:proofErr w:type="spellStart"/>
            <w:r>
              <w:t>ninformasi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:rsidTr="0007011F">
        <w:tc>
          <w:tcPr>
            <w:tcW w:w="1998" w:type="dxa"/>
            <w:vAlign w:val="center"/>
          </w:tcPr>
          <w:p w:rsidR="00656737" w:rsidRDefault="00656737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Memperbaharui</w:t>
            </w:r>
            <w:proofErr w:type="spellEnd"/>
            <w:r w:rsidR="0007011F">
              <w:t xml:space="preserve"> </w:t>
            </w:r>
            <w:proofErr w:type="spellStart"/>
            <w:r>
              <w:t>isian</w:t>
            </w:r>
            <w:proofErr w:type="spellEnd"/>
            <w:r w:rsidR="0007011F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 w:rsidR="0007011F"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7011F">
              <w:t>sign in</w:t>
            </w:r>
            <w:r>
              <w:t>.</w:t>
            </w:r>
          </w:p>
        </w:tc>
        <w:tc>
          <w:tcPr>
            <w:tcW w:w="5325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 w:rsidR="0007011F">
              <w:t xml:space="preserve"> </w:t>
            </w:r>
            <w:proofErr w:type="spellStart"/>
            <w:r>
              <w:t>utama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  <w:r w:rsidR="0007011F"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6B0CBC" w:rsidRDefault="006B0CBC" w:rsidP="007656F2"/>
    <w:p w:rsidR="00F05F63" w:rsidRDefault="00F05F63" w:rsidP="00894A46"/>
    <w:p w:rsidR="00894A46" w:rsidRDefault="00772F34" w:rsidP="00894A46">
      <w:pPr>
        <w:jc w:val="center"/>
      </w:pPr>
      <w:proofErr w:type="spellStart"/>
      <w:proofErr w:type="gramStart"/>
      <w:r>
        <w:t>Tabel</w:t>
      </w:r>
      <w:proofErr w:type="spellEnd"/>
      <w:r>
        <w:t xml:space="preserve"> 4.2</w:t>
      </w:r>
      <w:r w:rsidR="00894A46">
        <w:t>.</w:t>
      </w:r>
      <w:proofErr w:type="gramEnd"/>
      <w:r w:rsidR="00894A46">
        <w:t xml:space="preserve"> </w:t>
      </w:r>
      <w:proofErr w:type="spellStart"/>
      <w:r w:rsidR="00894A46">
        <w:t>Deskripsi</w:t>
      </w:r>
      <w:proofErr w:type="spellEnd"/>
      <w:r w:rsidR="00F05F63">
        <w:t xml:space="preserve"> </w:t>
      </w:r>
      <w:proofErr w:type="spellStart"/>
      <w:r w:rsidR="00894A46">
        <w:t>Usecase</w:t>
      </w:r>
      <w:proofErr w:type="spellEnd"/>
      <w:r w:rsidR="00F05F63">
        <w:t xml:space="preserve"> </w:t>
      </w:r>
      <w:proofErr w:type="spellStart"/>
      <w:r w:rsidR="00894A46">
        <w:t>Melihat</w:t>
      </w:r>
      <w:proofErr w:type="spellEnd"/>
      <w:r w:rsidR="00F05F63">
        <w:t xml:space="preserve"> </w:t>
      </w:r>
      <w:proofErr w:type="spellStart"/>
      <w:r w:rsidR="00894A46">
        <w:t>Katalog</w:t>
      </w:r>
      <w:proofErr w:type="spellEnd"/>
      <w:r w:rsidR="00F05F63">
        <w:t xml:space="preserve"> </w:t>
      </w:r>
      <w:proofErr w:type="spellStart"/>
      <w:r w:rsidR="00894A46">
        <w:t>Suku</w:t>
      </w:r>
      <w:proofErr w:type="spellEnd"/>
      <w:r w:rsidR="00F05F63">
        <w:t xml:space="preserve"> </w:t>
      </w:r>
      <w:proofErr w:type="spellStart"/>
      <w:r w:rsidR="00894A46">
        <w:t>Cadang</w:t>
      </w:r>
      <w:proofErr w:type="spellEnd"/>
    </w:p>
    <w:p w:rsidR="00894A46" w:rsidRDefault="00894A46" w:rsidP="00894A46"/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2F34" w:rsidP="00B32AF3">
            <w:pPr>
              <w:jc w:val="left"/>
            </w:pPr>
            <w:r>
              <w:t>2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2F34" w:rsidP="00B32AF3">
            <w:pPr>
              <w:jc w:val="left"/>
            </w:pP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2F34" w:rsidP="00B32AF3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78" w:hanging="27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8" w:hanging="27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894A46" w:rsidRDefault="00894A46" w:rsidP="007656F2"/>
    <w:p w:rsidR="00772F34" w:rsidRDefault="00772F34" w:rsidP="007656F2"/>
    <w:p w:rsidR="00772F34" w:rsidRDefault="00772F34" w:rsidP="00772F34">
      <w:pPr>
        <w:jc w:val="center"/>
      </w:pPr>
      <w:proofErr w:type="spellStart"/>
      <w:proofErr w:type="gramStart"/>
      <w:r>
        <w:t>Tabel</w:t>
      </w:r>
      <w:proofErr w:type="spellEnd"/>
      <w:r>
        <w:t xml:space="preserve"> 4.3.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p w:rsidR="00772F34" w:rsidRDefault="00772F34" w:rsidP="00772F34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r>
              <w:t>3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 w:rsidRPr="0077749D">
              <w:t>Menambahkan</w:t>
            </w:r>
            <w:proofErr w:type="spellEnd"/>
            <w:r w:rsidRPr="0077749D">
              <w:t xml:space="preserve"> </w:t>
            </w:r>
            <w:proofErr w:type="spellStart"/>
            <w:r w:rsidRPr="0077749D">
              <w:t>Belanjaan</w:t>
            </w:r>
            <w:proofErr w:type="spellEnd"/>
            <w:r w:rsidRPr="0077749D">
              <w:t xml:space="preserve"> </w:t>
            </w:r>
            <w:proofErr w:type="spellStart"/>
            <w:r w:rsidRPr="0077749D">
              <w:t>ke</w:t>
            </w:r>
            <w:proofErr w:type="spellEnd"/>
            <w:r w:rsidRPr="0077749D">
              <w:t xml:space="preserve"> </w:t>
            </w:r>
            <w:proofErr w:type="spellStart"/>
            <w:r w:rsidRPr="0077749D">
              <w:t>Keranjang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belanja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lastRenderedPageBreak/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9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772F34">
            <w:pPr>
              <w:pStyle w:val="ListParagraph"/>
              <w:ind w:left="274"/>
              <w:jc w:val="left"/>
            </w:pPr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9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772F34" w:rsidRDefault="00772F34" w:rsidP="00772F34"/>
    <w:p w:rsidR="00772F34" w:rsidRDefault="00772F34" w:rsidP="007656F2"/>
    <w:p w:rsidR="00333F95" w:rsidRDefault="00333F95" w:rsidP="00333F95">
      <w:pPr>
        <w:jc w:val="center"/>
      </w:pPr>
      <w:proofErr w:type="spellStart"/>
      <w:proofErr w:type="gramStart"/>
      <w:r>
        <w:t>Tabel</w:t>
      </w:r>
      <w:proofErr w:type="spellEnd"/>
      <w:r>
        <w:t xml:space="preserve"> 4.4.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p w:rsidR="00333F95" w:rsidRDefault="00333F95" w:rsidP="00333F95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r>
              <w:t>4</w:t>
            </w: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333F95">
            <w:pPr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333F95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E949AB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E949AB">
              <w:t>Keranjang</w:t>
            </w:r>
            <w:proofErr w:type="spellEnd"/>
            <w:r w:rsidR="00E949AB">
              <w:t xml:space="preserve"> </w:t>
            </w:r>
            <w:proofErr w:type="spellStart"/>
            <w:r w:rsidR="00E949AB"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E949AB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E949AB">
              <w:t>menyatakan</w:t>
            </w:r>
            <w:proofErr w:type="spellEnd"/>
            <w:r w:rsidR="00E949AB">
              <w:t xml:space="preserve"> </w:t>
            </w:r>
            <w:proofErr w:type="spellStart"/>
            <w:r w:rsidR="00F85155">
              <w:t>bahwa</w:t>
            </w:r>
            <w:proofErr w:type="spellEnd"/>
            <w:r w:rsidR="00F85155">
              <w:t xml:space="preserve"> </w:t>
            </w:r>
            <w:proofErr w:type="spellStart"/>
            <w:r w:rsidR="00F85155">
              <w:t>konsumen</w:t>
            </w:r>
            <w:proofErr w:type="spellEnd"/>
            <w:r w:rsidR="00F85155">
              <w:t xml:space="preserve"> </w:t>
            </w:r>
            <w:proofErr w:type="spellStart"/>
            <w:r w:rsidR="00F85155">
              <w:t>sudah</w:t>
            </w:r>
            <w:proofErr w:type="spellEnd"/>
            <w:r w:rsidR="00F85155">
              <w:t xml:space="preserve"> </w:t>
            </w:r>
            <w:proofErr w:type="spellStart"/>
            <w:r w:rsidR="00F85155">
              <w:t>melakukan</w:t>
            </w:r>
            <w:proofErr w:type="spellEnd"/>
            <w:r w:rsidR="00F85155">
              <w:t xml:space="preserve"> </w:t>
            </w:r>
            <w:proofErr w:type="spellStart"/>
            <w:r w:rsidR="00F85155">
              <w:t>pemesanan</w:t>
            </w:r>
            <w:proofErr w:type="spellEnd"/>
            <w:r w:rsidR="00F85155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E949AB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E949AB">
              <w:t>menekan</w:t>
            </w:r>
            <w:proofErr w:type="spellEnd"/>
            <w:r w:rsidR="00E949AB">
              <w:t xml:space="preserve"> </w:t>
            </w:r>
            <w:proofErr w:type="spellStart"/>
            <w:r w:rsidR="00E949AB">
              <w:t>Keranjang</w:t>
            </w:r>
            <w:proofErr w:type="spellEnd"/>
            <w:r w:rsidR="00E949AB">
              <w:t xml:space="preserve"> </w:t>
            </w:r>
            <w:proofErr w:type="spellStart"/>
            <w:r w:rsidR="00E949AB"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0"/>
              </w:numPr>
              <w:ind w:left="298" w:hanging="270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E949AB">
              <w:t>Keranjang</w:t>
            </w:r>
            <w:proofErr w:type="spellEnd"/>
            <w:r w:rsidR="00E949AB">
              <w:t xml:space="preserve"> </w:t>
            </w:r>
            <w:proofErr w:type="spellStart"/>
            <w:r w:rsidR="00E949AB">
              <w:t>Belanja</w:t>
            </w:r>
            <w:proofErr w:type="spellEnd"/>
            <w:r>
              <w:t>.</w:t>
            </w:r>
          </w:p>
        </w:tc>
        <w:tc>
          <w:tcPr>
            <w:tcW w:w="4045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333F95" w:rsidRDefault="00333F95" w:rsidP="00B32AF3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B32AF3">
              <w:t>Keranjang</w:t>
            </w:r>
            <w:proofErr w:type="spellEnd"/>
            <w:r w:rsidR="00B32AF3">
              <w:t xml:space="preserve"> </w:t>
            </w:r>
            <w:proofErr w:type="spellStart"/>
            <w:r w:rsidR="00B32AF3"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33F95" w:rsidP="00B32AF3">
            <w:pPr>
              <w:pStyle w:val="ListParagraph"/>
              <w:ind w:left="274"/>
              <w:jc w:val="left"/>
            </w:pPr>
            <w:r>
              <w:t>.</w:t>
            </w:r>
          </w:p>
          <w:p w:rsidR="00344550" w:rsidRDefault="00B32AF3" w:rsidP="00344550">
            <w:pPr>
              <w:pStyle w:val="ListParagraph"/>
              <w:numPr>
                <w:ilvl w:val="0"/>
                <w:numId w:val="10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</w:t>
            </w:r>
            <w:r w:rsidR="00333F95">
              <w:t>.</w:t>
            </w:r>
          </w:p>
          <w:p w:rsidR="00344550" w:rsidRDefault="00344550" w:rsidP="00344550">
            <w:pPr>
              <w:pStyle w:val="ListParagraph"/>
              <w:ind w:left="274"/>
              <w:jc w:val="left"/>
            </w:pPr>
          </w:p>
          <w:p w:rsidR="00333F95" w:rsidRDefault="00333F95" w:rsidP="00B32AF3">
            <w:pPr>
              <w:jc w:val="left"/>
            </w:pPr>
          </w:p>
        </w:tc>
        <w:tc>
          <w:tcPr>
            <w:tcW w:w="4045" w:type="dxa"/>
            <w:vAlign w:val="center"/>
          </w:tcPr>
          <w:p w:rsidR="00344550" w:rsidRDefault="00344550" w:rsidP="00344550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  <w:p w:rsidR="00333F95" w:rsidRDefault="00333F95" w:rsidP="00344550">
            <w:pPr>
              <w:pStyle w:val="ListParagraph"/>
              <w:ind w:left="255"/>
              <w:jc w:val="left"/>
            </w:pP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333F95" w:rsidRDefault="00344550" w:rsidP="00E949AB">
            <w:pPr>
              <w:pStyle w:val="ListParagraph"/>
              <w:numPr>
                <w:ilvl w:val="0"/>
                <w:numId w:val="11"/>
              </w:numPr>
              <w:ind w:left="298" w:hanging="29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 w:rsidR="00333F95">
              <w:t>.</w:t>
            </w:r>
          </w:p>
        </w:tc>
        <w:tc>
          <w:tcPr>
            <w:tcW w:w="4045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333F95" w:rsidRDefault="00344550" w:rsidP="00E949AB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44550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</w:t>
            </w:r>
            <w:r w:rsidR="00333F95">
              <w:t>.</w:t>
            </w:r>
          </w:p>
          <w:p w:rsidR="00333F95" w:rsidRDefault="00333F95" w:rsidP="00344550">
            <w:pPr>
              <w:pStyle w:val="ListParagraph"/>
              <w:ind w:left="274"/>
              <w:jc w:val="left"/>
            </w:pPr>
          </w:p>
        </w:tc>
        <w:tc>
          <w:tcPr>
            <w:tcW w:w="4045" w:type="dxa"/>
            <w:vAlign w:val="center"/>
          </w:tcPr>
          <w:p w:rsidR="007540D1" w:rsidRDefault="007540D1" w:rsidP="007540D1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  <w:p w:rsidR="00333F95" w:rsidRDefault="00333F95" w:rsidP="007540D1">
            <w:pPr>
              <w:pStyle w:val="ListParagraph"/>
              <w:ind w:left="255"/>
              <w:jc w:val="left"/>
            </w:pP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proofErr w:type="spellStart"/>
            <w:r>
              <w:t>Memperbahar</w:t>
            </w:r>
            <w:r w:rsidR="007540D1">
              <w:t>ui</w:t>
            </w:r>
            <w:proofErr w:type="spellEnd"/>
            <w:r w:rsidR="007540D1">
              <w:t xml:space="preserve"> </w:t>
            </w:r>
            <w:proofErr w:type="spellStart"/>
            <w:r w:rsidR="007540D1">
              <w:t>opsi</w:t>
            </w:r>
            <w:proofErr w:type="spellEnd"/>
            <w:r w:rsidR="007540D1">
              <w:t xml:space="preserve"> </w:t>
            </w:r>
            <w:proofErr w:type="spellStart"/>
            <w:r w:rsidR="007540D1">
              <w:t>pembayaran</w:t>
            </w:r>
            <w:proofErr w:type="spellEnd"/>
            <w:r w:rsidR="00BA66EE">
              <w:t>.</w:t>
            </w:r>
          </w:p>
          <w:p w:rsidR="00333F95" w:rsidRDefault="007540D1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333F95">
              <w:t>.</w:t>
            </w:r>
          </w:p>
        </w:tc>
        <w:tc>
          <w:tcPr>
            <w:tcW w:w="4045" w:type="dxa"/>
            <w:vAlign w:val="center"/>
          </w:tcPr>
          <w:p w:rsidR="00333F95" w:rsidRDefault="007540D1" w:rsidP="00E949AB">
            <w:pPr>
              <w:pStyle w:val="ListParagraph"/>
              <w:numPr>
                <w:ilvl w:val="0"/>
                <w:numId w:val="11"/>
              </w:numPr>
              <w:ind w:left="255" w:hanging="255"/>
              <w:jc w:val="left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</w:tbl>
    <w:p w:rsidR="00333F95" w:rsidRDefault="00333F95" w:rsidP="007656F2"/>
    <w:p w:rsidR="000E7D60" w:rsidRDefault="000E7D60" w:rsidP="007656F2"/>
    <w:p w:rsidR="000E7D60" w:rsidRDefault="000E7D60" w:rsidP="000E7D60">
      <w:pPr>
        <w:jc w:val="center"/>
      </w:pPr>
      <w:proofErr w:type="spellStart"/>
      <w:proofErr w:type="gramStart"/>
      <w:r>
        <w:t>Tabel</w:t>
      </w:r>
      <w:proofErr w:type="spellEnd"/>
      <w:r>
        <w:t xml:space="preserve"> 4.5.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p w:rsidR="000E7D60" w:rsidRDefault="000E7D60" w:rsidP="000E7D60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r>
              <w:t>5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0E7D60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0E7D60" w:rsidRDefault="0095178B" w:rsidP="00623A6C">
            <w:pPr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95178B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95178B">
              <w:t>tampilan</w:t>
            </w:r>
            <w:proofErr w:type="spellEnd"/>
            <w:r w:rsidR="0095178B">
              <w:t xml:space="preserve"> status </w:t>
            </w:r>
            <w:proofErr w:type="spellStart"/>
            <w:r w:rsidR="0095178B">
              <w:t>pemesanan</w:t>
            </w:r>
            <w:proofErr w:type="spellEnd"/>
            <w:r w:rsidR="0095178B">
              <w:t xml:space="preserve"> </w:t>
            </w:r>
            <w:proofErr w:type="spellStart"/>
            <w:r w:rsidR="0095178B">
              <w:t>suku</w:t>
            </w:r>
            <w:proofErr w:type="spellEnd"/>
            <w:r w:rsidR="0095178B">
              <w:t xml:space="preserve"> </w:t>
            </w:r>
            <w:proofErr w:type="spellStart"/>
            <w:r w:rsidR="0095178B"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F85155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 w:rsidR="00F85155">
              <w:t>konsumen</w:t>
            </w:r>
            <w:proofErr w:type="spellEnd"/>
            <w:r w:rsidR="00F85155">
              <w:t xml:space="preserve"> </w:t>
            </w:r>
            <w:proofErr w:type="spellStart"/>
            <w:r w:rsidR="00F85155">
              <w:t>sudah</w:t>
            </w:r>
            <w:proofErr w:type="spellEnd"/>
            <w:r w:rsidR="00F85155">
              <w:t xml:space="preserve"> </w:t>
            </w:r>
            <w:proofErr w:type="spellStart"/>
            <w:r w:rsidR="00F85155">
              <w:t>mnyelesaikan</w:t>
            </w:r>
            <w:proofErr w:type="spellEnd"/>
            <w:r w:rsidR="00F85155">
              <w:t xml:space="preserve"> </w:t>
            </w:r>
            <w:proofErr w:type="spellStart"/>
            <w:r w:rsidR="00F85155">
              <w:t>pemesanan</w:t>
            </w:r>
            <w:proofErr w:type="spellEnd"/>
            <w:r w:rsidR="004C5D52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  <w:r w:rsidR="00F85155">
              <w:t xml:space="preserve"> </w:t>
            </w:r>
            <w:proofErr w:type="spellStart"/>
            <w:r w:rsidR="00F85155">
              <w:t>dan</w:t>
            </w:r>
            <w:proofErr w:type="spellEnd"/>
            <w:r w:rsidR="00F85155">
              <w:t xml:space="preserve"> </w:t>
            </w:r>
            <w:proofErr w:type="spellStart"/>
            <w:r w:rsidR="00F85155">
              <w:t>pesanan</w:t>
            </w:r>
            <w:proofErr w:type="spellEnd"/>
            <w:r w:rsidR="00F85155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  <w:r w:rsidR="00F85155">
              <w:t xml:space="preserve"> </w:t>
            </w:r>
            <w:proofErr w:type="spellStart"/>
            <w:r w:rsidR="00F85155">
              <w:t>sudah</w:t>
            </w:r>
            <w:proofErr w:type="spellEnd"/>
            <w:r w:rsidR="00F85155">
              <w:t xml:space="preserve"> </w:t>
            </w:r>
            <w:proofErr w:type="spellStart"/>
            <w:r w:rsidR="00F85155">
              <w:t>bisa</w:t>
            </w:r>
            <w:proofErr w:type="spellEnd"/>
            <w:r w:rsidR="00F85155">
              <w:t xml:space="preserve"> </w:t>
            </w:r>
            <w:proofErr w:type="spellStart"/>
            <w:r w:rsidR="00F85155">
              <w:t>diterima</w:t>
            </w:r>
            <w:proofErr w:type="spellEnd"/>
            <w:r w:rsidR="00F85155">
              <w:t xml:space="preserve"> 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4C5D52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4C5D52">
              <w:t>menekan</w:t>
            </w:r>
            <w:proofErr w:type="spellEnd"/>
            <w:r w:rsidR="004C5D52">
              <w:t xml:space="preserve"> </w:t>
            </w:r>
            <w:proofErr w:type="spellStart"/>
            <w:r w:rsidR="004C5D52">
              <w:t>melihat</w:t>
            </w:r>
            <w:proofErr w:type="spellEnd"/>
            <w:r w:rsidR="004C5D52">
              <w:t xml:space="preserve"> status </w:t>
            </w:r>
            <w:proofErr w:type="spellStart"/>
            <w:r w:rsidR="004C5D52">
              <w:t>pemesanan</w:t>
            </w:r>
            <w:proofErr w:type="spellEnd"/>
            <w:r w:rsidR="004C5D52">
              <w:t xml:space="preserve"> </w:t>
            </w:r>
            <w:proofErr w:type="spellStart"/>
            <w:r w:rsidR="004C5D52">
              <w:t>suku</w:t>
            </w:r>
            <w:proofErr w:type="spellEnd"/>
            <w:r w:rsidR="004C5D52">
              <w:t xml:space="preserve"> </w:t>
            </w:r>
            <w:proofErr w:type="spellStart"/>
            <w:r w:rsidR="004C5D52"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</w:p>
        </w:tc>
        <w:tc>
          <w:tcPr>
            <w:tcW w:w="3443" w:type="dxa"/>
            <w:vAlign w:val="center"/>
          </w:tcPr>
          <w:p w:rsidR="000E7D60" w:rsidRDefault="000E7D60" w:rsidP="004C5D52">
            <w:pPr>
              <w:pStyle w:val="ListParagraph"/>
              <w:numPr>
                <w:ilvl w:val="0"/>
                <w:numId w:val="12"/>
              </w:numPr>
              <w:ind w:left="298" w:hanging="270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F85155">
              <w:t>melihat</w:t>
            </w:r>
            <w:proofErr w:type="spellEnd"/>
            <w:r w:rsidR="00F85155">
              <w:t xml:space="preserve"> statu</w:t>
            </w:r>
            <w:r w:rsidR="004C5D52">
              <w:t xml:space="preserve">s </w:t>
            </w:r>
            <w:proofErr w:type="spellStart"/>
            <w:r w:rsidR="004C5D52">
              <w:t>pemesanan</w:t>
            </w:r>
            <w:proofErr w:type="spellEnd"/>
            <w:r w:rsidR="004C5D52">
              <w:t xml:space="preserve"> </w:t>
            </w:r>
            <w:proofErr w:type="spellStart"/>
            <w:r w:rsidR="004C5D52">
              <w:t>suku</w:t>
            </w:r>
            <w:proofErr w:type="spellEnd"/>
            <w:r w:rsidR="004C5D52">
              <w:t xml:space="preserve"> </w:t>
            </w:r>
            <w:proofErr w:type="spellStart"/>
            <w:r w:rsidR="004C5D52">
              <w:t>cadang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Default="000E7D60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0E7D60" w:rsidRDefault="00F85155" w:rsidP="00F85155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</w:p>
        </w:tc>
        <w:tc>
          <w:tcPr>
            <w:tcW w:w="3443" w:type="dxa"/>
            <w:vAlign w:val="center"/>
          </w:tcPr>
          <w:p w:rsidR="000E7D60" w:rsidRDefault="000E7D60" w:rsidP="00623A6C">
            <w:pPr>
              <w:pStyle w:val="ListParagraph"/>
              <w:ind w:left="274"/>
              <w:jc w:val="left"/>
            </w:pPr>
            <w:r>
              <w:t>.</w:t>
            </w:r>
          </w:p>
          <w:p w:rsidR="000E7D60" w:rsidRDefault="00F85155" w:rsidP="004C5D52">
            <w:pPr>
              <w:pStyle w:val="ListParagraph"/>
              <w:numPr>
                <w:ilvl w:val="0"/>
                <w:numId w:val="12"/>
              </w:numPr>
              <w:ind w:left="274" w:hanging="27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0E7D60" w:rsidRDefault="000E7D60" w:rsidP="00623A6C">
            <w:pPr>
              <w:pStyle w:val="ListParagraph"/>
              <w:ind w:left="274"/>
              <w:jc w:val="left"/>
            </w:pPr>
          </w:p>
          <w:p w:rsidR="000E7D60" w:rsidRDefault="000E7D60" w:rsidP="00623A6C">
            <w:pPr>
              <w:jc w:val="left"/>
            </w:pPr>
          </w:p>
        </w:tc>
        <w:tc>
          <w:tcPr>
            <w:tcW w:w="4045" w:type="dxa"/>
            <w:vAlign w:val="center"/>
          </w:tcPr>
          <w:p w:rsidR="000E7D60" w:rsidRDefault="00F85155" w:rsidP="00F85155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Jika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>.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0E7D60" w:rsidRDefault="00F85155" w:rsidP="004C5D52">
            <w:pPr>
              <w:pStyle w:val="ListParagraph"/>
              <w:numPr>
                <w:ilvl w:val="0"/>
                <w:numId w:val="13"/>
              </w:numPr>
              <w:ind w:left="298" w:hanging="270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Default="000E7D60" w:rsidP="004C5D52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0E7D60" w:rsidRDefault="000E7D60" w:rsidP="00F85155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F85155">
              <w:t xml:space="preserve">status </w:t>
            </w:r>
            <w:proofErr w:type="spellStart"/>
            <w:r w:rsidR="00F85155">
              <w:t>pemesanan</w:t>
            </w:r>
            <w:proofErr w:type="spellEnd"/>
            <w:r w:rsidR="00F85155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</w:p>
        </w:tc>
        <w:tc>
          <w:tcPr>
            <w:tcW w:w="3443" w:type="dxa"/>
            <w:vAlign w:val="center"/>
          </w:tcPr>
          <w:p w:rsidR="000E7D60" w:rsidRDefault="00F85155" w:rsidP="004C5D52">
            <w:pPr>
              <w:pStyle w:val="ListParagraph"/>
              <w:numPr>
                <w:ilvl w:val="0"/>
                <w:numId w:val="13"/>
              </w:numPr>
              <w:ind w:left="274" w:hanging="27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0E7D60">
              <w:t>.</w:t>
            </w:r>
          </w:p>
          <w:p w:rsidR="000E7D60" w:rsidRDefault="000E7D60" w:rsidP="00623A6C">
            <w:pPr>
              <w:pStyle w:val="ListParagraph"/>
              <w:ind w:left="274"/>
              <w:jc w:val="left"/>
            </w:pPr>
          </w:p>
        </w:tc>
        <w:tc>
          <w:tcPr>
            <w:tcW w:w="4045" w:type="dxa"/>
            <w:vAlign w:val="center"/>
          </w:tcPr>
          <w:p w:rsidR="000E7D60" w:rsidRDefault="00F85155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Jika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  <w:p w:rsidR="00F85155" w:rsidRDefault="00F85155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  <w:p w:rsidR="000E7D60" w:rsidRDefault="000E7D60" w:rsidP="00623A6C">
            <w:pPr>
              <w:pStyle w:val="ListParagraph"/>
              <w:ind w:left="255"/>
              <w:jc w:val="left"/>
            </w:pPr>
          </w:p>
        </w:tc>
      </w:tr>
    </w:tbl>
    <w:p w:rsidR="000E7D60" w:rsidRDefault="000E7D60" w:rsidP="007656F2"/>
    <w:sectPr w:rsidR="000E7D60" w:rsidSect="00A3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2BC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46DB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B263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23BE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92EB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D17D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6B0CBC"/>
    <w:rsid w:val="0007011F"/>
    <w:rsid w:val="00084379"/>
    <w:rsid w:val="000E7D60"/>
    <w:rsid w:val="000F0DA7"/>
    <w:rsid w:val="000F5FF0"/>
    <w:rsid w:val="001850C9"/>
    <w:rsid w:val="001C3230"/>
    <w:rsid w:val="002047E8"/>
    <w:rsid w:val="002F4A97"/>
    <w:rsid w:val="00316E92"/>
    <w:rsid w:val="00333F95"/>
    <w:rsid w:val="00344550"/>
    <w:rsid w:val="003869DC"/>
    <w:rsid w:val="003B1410"/>
    <w:rsid w:val="0041229F"/>
    <w:rsid w:val="004C5D52"/>
    <w:rsid w:val="0059038C"/>
    <w:rsid w:val="00603E8B"/>
    <w:rsid w:val="006225D6"/>
    <w:rsid w:val="00656737"/>
    <w:rsid w:val="006B0CBC"/>
    <w:rsid w:val="006C470C"/>
    <w:rsid w:val="006D1AAD"/>
    <w:rsid w:val="006F6656"/>
    <w:rsid w:val="007540D1"/>
    <w:rsid w:val="007656F2"/>
    <w:rsid w:val="00772F34"/>
    <w:rsid w:val="0077749D"/>
    <w:rsid w:val="007F7D17"/>
    <w:rsid w:val="00894A46"/>
    <w:rsid w:val="0095178B"/>
    <w:rsid w:val="009B2299"/>
    <w:rsid w:val="00A30288"/>
    <w:rsid w:val="00B32AF3"/>
    <w:rsid w:val="00BA66EE"/>
    <w:rsid w:val="00DD18A7"/>
    <w:rsid w:val="00E02209"/>
    <w:rsid w:val="00E949AB"/>
    <w:rsid w:val="00F05F63"/>
    <w:rsid w:val="00F8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yowan</dc:creator>
  <cp:lastModifiedBy>User</cp:lastModifiedBy>
  <cp:revision>26</cp:revision>
  <dcterms:created xsi:type="dcterms:W3CDTF">2021-05-02T23:02:00Z</dcterms:created>
  <dcterms:modified xsi:type="dcterms:W3CDTF">2021-05-03T01:31:00Z</dcterms:modified>
</cp:coreProperties>
</file>