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8094" w14:textId="77777777" w:rsidR="00371745" w:rsidRPr="00CA4A74" w:rsidRDefault="4D41A6DC">
      <w:pPr>
        <w:spacing w:after="40"/>
        <w:rPr>
          <w:color w:val="000000" w:themeColor="text1"/>
        </w:rPr>
      </w:pPr>
      <w:r w:rsidRPr="00CA4A74">
        <w:rPr>
          <w:b/>
          <w:bCs/>
          <w:color w:val="000000" w:themeColor="text1"/>
          <w:sz w:val="38"/>
          <w:szCs w:val="38"/>
        </w:rPr>
        <w:t>ZenVendorPulse — Infrastructure &amp; Software Requirements</w:t>
      </w:r>
    </w:p>
    <w:p w14:paraId="79C3CB35" w14:textId="77777777" w:rsidR="00371745" w:rsidRPr="00CA4A74" w:rsidRDefault="00000000">
      <w:pPr>
        <w:spacing w:before="280" w:after="80"/>
        <w:rPr>
          <w:color w:val="000000" w:themeColor="text1"/>
        </w:rPr>
      </w:pPr>
      <w:r w:rsidRPr="00CA4A74">
        <w:rPr>
          <w:b/>
          <w:color w:val="000000" w:themeColor="text1"/>
          <w:sz w:val="30"/>
        </w:rPr>
        <w:t>1. Cloud Platform &amp; Managed Services</w:t>
      </w:r>
    </w:p>
    <w:tbl>
      <w:tblPr>
        <w:tblStyle w:val="GridTable4-Accent1"/>
        <w:tblW w:w="8640" w:type="dxa"/>
        <w:tblLook w:val="04A0" w:firstRow="1" w:lastRow="0" w:firstColumn="1" w:lastColumn="0" w:noHBand="0" w:noVBand="1"/>
      </w:tblPr>
      <w:tblGrid>
        <w:gridCol w:w="3765"/>
        <w:gridCol w:w="1785"/>
        <w:gridCol w:w="3090"/>
      </w:tblGrid>
      <w:tr w:rsidR="00371745" w14:paraId="1F0DE372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08D49549" w14:textId="77777777" w:rsidR="00371745" w:rsidRDefault="00000000">
            <w:r>
              <w:rPr>
                <w:color w:val="FFFFFF"/>
                <w:sz w:val="19"/>
              </w:rPr>
              <w:t>Service</w:t>
            </w:r>
          </w:p>
        </w:tc>
        <w:tc>
          <w:tcPr>
            <w:tcW w:w="1785" w:type="dxa"/>
          </w:tcPr>
          <w:p w14:paraId="5DED522E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Tier</w:t>
            </w:r>
          </w:p>
        </w:tc>
        <w:tc>
          <w:tcPr>
            <w:tcW w:w="3090" w:type="dxa"/>
          </w:tcPr>
          <w:p w14:paraId="7810568A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Role</w:t>
            </w:r>
          </w:p>
        </w:tc>
      </w:tr>
      <w:tr w:rsidR="00371745" w14:paraId="784ED0BE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42FB87A8" w14:textId="77777777" w:rsidR="00371745" w:rsidRDefault="00000000">
            <w:r>
              <w:rPr>
                <w:b w:val="0"/>
                <w:sz w:val="19"/>
              </w:rPr>
              <w:t>Azure VM</w:t>
            </w:r>
          </w:p>
        </w:tc>
        <w:tc>
          <w:tcPr>
            <w:tcW w:w="1785" w:type="dxa"/>
          </w:tcPr>
          <w:p w14:paraId="2772D910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D4as v6 or D8as v6</w:t>
            </w:r>
          </w:p>
        </w:tc>
        <w:tc>
          <w:tcPr>
            <w:tcW w:w="3090" w:type="dxa"/>
          </w:tcPr>
          <w:p w14:paraId="0D7C796F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FastAPI + MAF backend</w:t>
            </w:r>
          </w:p>
        </w:tc>
      </w:tr>
      <w:tr w:rsidR="00371745" w14:paraId="57C33738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048ABAAD" w14:textId="77777777" w:rsidR="00371745" w:rsidRDefault="00000000">
            <w:r>
              <w:rPr>
                <w:b w:val="0"/>
                <w:sz w:val="19"/>
              </w:rPr>
              <w:t>Azure Static Web Apps</w:t>
            </w:r>
          </w:p>
        </w:tc>
        <w:tc>
          <w:tcPr>
            <w:tcW w:w="1785" w:type="dxa"/>
          </w:tcPr>
          <w:p w14:paraId="03E12EA8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Standard</w:t>
            </w:r>
          </w:p>
        </w:tc>
        <w:tc>
          <w:tcPr>
            <w:tcW w:w="3090" w:type="dxa"/>
          </w:tcPr>
          <w:p w14:paraId="6CFA0116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React SPA (CDN)</w:t>
            </w:r>
          </w:p>
        </w:tc>
      </w:tr>
      <w:tr w:rsidR="00371745" w14:paraId="4922588E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604E5468" w14:textId="7426BC0A" w:rsidR="00371745" w:rsidRDefault="4D41A6DC">
            <w:r w:rsidRPr="4D41A6DC">
              <w:rPr>
                <w:b w:val="0"/>
                <w:bCs w:val="0"/>
                <w:sz w:val="19"/>
                <w:szCs w:val="19"/>
              </w:rPr>
              <w:t xml:space="preserve">Azure PostgreSQL Flexible </w:t>
            </w:r>
            <w:proofErr w:type="gramStart"/>
            <w:r w:rsidRPr="4D41A6DC">
              <w:rPr>
                <w:b w:val="0"/>
                <w:bCs w:val="0"/>
                <w:sz w:val="19"/>
                <w:szCs w:val="19"/>
              </w:rPr>
              <w:t xml:space="preserve">Server  </w:t>
            </w:r>
            <w:r w:rsidR="35C36409" w:rsidRPr="4D41A6DC">
              <w:rPr>
                <w:b w:val="0"/>
                <w:bCs w:val="0"/>
                <w:sz w:val="19"/>
                <w:szCs w:val="19"/>
              </w:rPr>
              <w:t>/</w:t>
            </w:r>
            <w:proofErr w:type="gramEnd"/>
            <w:r w:rsidR="35C36409" w:rsidRPr="4D41A6DC">
              <w:rPr>
                <w:b w:val="0"/>
                <w:bCs w:val="0"/>
                <w:sz w:val="19"/>
                <w:szCs w:val="19"/>
              </w:rPr>
              <w:t xml:space="preserve"> </w:t>
            </w:r>
            <w:r w:rsidR="31C28FDF" w:rsidRPr="4D41A6DC">
              <w:rPr>
                <w:b w:val="0"/>
                <w:bCs w:val="0"/>
                <w:sz w:val="19"/>
                <w:szCs w:val="19"/>
              </w:rPr>
              <w:t>A</w:t>
            </w:r>
            <w:r w:rsidR="35C36409" w:rsidRPr="4D41A6DC">
              <w:rPr>
                <w:b w:val="0"/>
                <w:bCs w:val="0"/>
                <w:sz w:val="19"/>
                <w:szCs w:val="19"/>
              </w:rPr>
              <w:t xml:space="preserve">zure </w:t>
            </w:r>
            <w:r w:rsidR="0D807179" w:rsidRPr="4D41A6DC">
              <w:rPr>
                <w:b w:val="0"/>
                <w:bCs w:val="0"/>
                <w:sz w:val="19"/>
                <w:szCs w:val="19"/>
              </w:rPr>
              <w:t>SQL</w:t>
            </w:r>
          </w:p>
        </w:tc>
        <w:tc>
          <w:tcPr>
            <w:tcW w:w="1785" w:type="dxa"/>
          </w:tcPr>
          <w:p w14:paraId="2D439684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GP+HA (prod)</w:t>
            </w:r>
          </w:p>
        </w:tc>
        <w:tc>
          <w:tcPr>
            <w:tcW w:w="3090" w:type="dxa"/>
          </w:tcPr>
          <w:p w14:paraId="1A342CCD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Primary datastore</w:t>
            </w:r>
          </w:p>
        </w:tc>
      </w:tr>
      <w:tr w:rsidR="00371745" w14:paraId="4E0FF6D2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1F380097" w14:textId="77777777" w:rsidR="00371745" w:rsidRDefault="00000000">
            <w:r>
              <w:rPr>
                <w:b w:val="0"/>
                <w:sz w:val="19"/>
              </w:rPr>
              <w:t>Azure Key Vault</w:t>
            </w:r>
          </w:p>
        </w:tc>
        <w:tc>
          <w:tcPr>
            <w:tcW w:w="1785" w:type="dxa"/>
          </w:tcPr>
          <w:p w14:paraId="2C7BEB10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Standard</w:t>
            </w:r>
          </w:p>
        </w:tc>
        <w:tc>
          <w:tcPr>
            <w:tcW w:w="3090" w:type="dxa"/>
          </w:tcPr>
          <w:p w14:paraId="16958999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Secrets via Managed Identity</w:t>
            </w:r>
          </w:p>
        </w:tc>
      </w:tr>
      <w:tr w:rsidR="00371745" w14:paraId="5BECC1DD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2CFAB1BD" w14:textId="77777777" w:rsidR="00371745" w:rsidRDefault="00000000">
            <w:r>
              <w:rPr>
                <w:b w:val="0"/>
                <w:sz w:val="19"/>
              </w:rPr>
              <w:t xml:space="preserve">Azure Front Door + </w:t>
            </w:r>
            <w:proofErr w:type="gramStart"/>
            <w:r>
              <w:rPr>
                <w:b w:val="0"/>
                <w:sz w:val="19"/>
              </w:rPr>
              <w:t>WAF  /</w:t>
            </w:r>
            <w:proofErr w:type="gramEnd"/>
            <w:r>
              <w:rPr>
                <w:b w:val="0"/>
                <w:sz w:val="19"/>
              </w:rPr>
              <w:t xml:space="preserve">  Application Gateway + WAF</w:t>
            </w:r>
          </w:p>
        </w:tc>
        <w:tc>
          <w:tcPr>
            <w:tcW w:w="1785" w:type="dxa"/>
          </w:tcPr>
          <w:p w14:paraId="76F471E0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Standard</w:t>
            </w:r>
          </w:p>
        </w:tc>
        <w:tc>
          <w:tcPr>
            <w:tcW w:w="3090" w:type="dxa"/>
          </w:tcPr>
          <w:p w14:paraId="2123FAA9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TLS, OWASP, origin-lock</w:t>
            </w:r>
          </w:p>
        </w:tc>
      </w:tr>
      <w:tr w:rsidR="00371745" w14:paraId="6E48F0A2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70116AB6" w14:textId="77777777" w:rsidR="00371745" w:rsidRDefault="00000000">
            <w:r>
              <w:rPr>
                <w:b w:val="0"/>
                <w:sz w:val="19"/>
              </w:rPr>
              <w:t>Azure App Insights + Azure Monitor</w:t>
            </w:r>
          </w:p>
        </w:tc>
        <w:tc>
          <w:tcPr>
            <w:tcW w:w="1785" w:type="dxa"/>
          </w:tcPr>
          <w:p w14:paraId="4AB04C38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Pay-as-ingested</w:t>
            </w:r>
          </w:p>
        </w:tc>
        <w:tc>
          <w:tcPr>
            <w:tcW w:w="3090" w:type="dxa"/>
          </w:tcPr>
          <w:p w14:paraId="5B68899B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OTel telemetry + audit mirror</w:t>
            </w:r>
          </w:p>
        </w:tc>
      </w:tr>
      <w:tr w:rsidR="00371745" w14:paraId="3776D6B0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010A8B9A" w14:textId="77777777" w:rsidR="00371745" w:rsidRDefault="00000000">
            <w:r>
              <w:rPr>
                <w:b w:val="0"/>
                <w:sz w:val="19"/>
              </w:rPr>
              <w:t>Azure Container Registry (ACR)</w:t>
            </w:r>
          </w:p>
        </w:tc>
        <w:tc>
          <w:tcPr>
            <w:tcW w:w="1785" w:type="dxa"/>
          </w:tcPr>
          <w:p w14:paraId="5EFAD06E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Standard</w:t>
            </w:r>
          </w:p>
        </w:tc>
        <w:tc>
          <w:tcPr>
            <w:tcW w:w="3090" w:type="dxa"/>
          </w:tcPr>
          <w:p w14:paraId="63CFCA14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Backend images</w:t>
            </w:r>
          </w:p>
        </w:tc>
      </w:tr>
      <w:tr w:rsidR="00371745" w14:paraId="57A877BC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49CC8B47" w14:textId="77777777" w:rsidR="00371745" w:rsidRDefault="00000000">
            <w:r>
              <w:rPr>
                <w:b w:val="0"/>
                <w:sz w:val="19"/>
              </w:rPr>
              <w:t>Azure Blob Storage</w:t>
            </w:r>
          </w:p>
        </w:tc>
        <w:tc>
          <w:tcPr>
            <w:tcW w:w="1785" w:type="dxa"/>
          </w:tcPr>
          <w:p w14:paraId="0FB54B75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Standard</w:t>
            </w:r>
          </w:p>
        </w:tc>
        <w:tc>
          <w:tcPr>
            <w:tcW w:w="3090" w:type="dxa"/>
          </w:tcPr>
          <w:p w14:paraId="27128149" w14:textId="77777777" w:rsidR="00371745" w:rsidRDefault="4D41A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41A6DC">
              <w:rPr>
                <w:sz w:val="19"/>
                <w:szCs w:val="19"/>
              </w:rPr>
              <w:t>Files only — transcripts / generated minutes</w:t>
            </w:r>
          </w:p>
        </w:tc>
      </w:tr>
      <w:tr w:rsidR="00371745" w14:paraId="2498A9C1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158D11C5" w14:textId="07691798" w:rsidR="00371745" w:rsidRDefault="00000000">
            <w:r>
              <w:rPr>
                <w:b w:val="0"/>
                <w:sz w:val="19"/>
              </w:rPr>
              <w:t xml:space="preserve">Microsoft Foundry </w:t>
            </w:r>
          </w:p>
        </w:tc>
        <w:tc>
          <w:tcPr>
            <w:tcW w:w="1785" w:type="dxa"/>
          </w:tcPr>
          <w:p w14:paraId="3919ECDD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Responses API</w:t>
            </w:r>
          </w:p>
        </w:tc>
        <w:tc>
          <w:tcPr>
            <w:tcW w:w="3090" w:type="dxa"/>
          </w:tcPr>
          <w:p w14:paraId="4DD22A9B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LLM + content safety</w:t>
            </w:r>
          </w:p>
        </w:tc>
      </w:tr>
      <w:tr w:rsidR="00371745" w14:paraId="4F080305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29FFAA96" w14:textId="389C5F47" w:rsidR="00371745" w:rsidRDefault="00000000">
            <w:r>
              <w:rPr>
                <w:b w:val="0"/>
                <w:sz w:val="19"/>
              </w:rPr>
              <w:t xml:space="preserve">Microsoft </w:t>
            </w:r>
            <w:proofErr w:type="gramStart"/>
            <w:r>
              <w:rPr>
                <w:b w:val="0"/>
                <w:sz w:val="19"/>
              </w:rPr>
              <w:t xml:space="preserve">Graph </w:t>
            </w:r>
            <w:r w:rsidR="005A6509">
              <w:rPr>
                <w:sz w:val="19"/>
              </w:rPr>
              <w:t xml:space="preserve"> +</w:t>
            </w:r>
            <w:proofErr w:type="gramEnd"/>
            <w:r w:rsidR="005A6509">
              <w:rPr>
                <w:sz w:val="19"/>
              </w:rPr>
              <w:t xml:space="preserve"> </w:t>
            </w:r>
            <w:r>
              <w:rPr>
                <w:b w:val="0"/>
                <w:sz w:val="19"/>
              </w:rPr>
              <w:t>Entra ID</w:t>
            </w:r>
          </w:p>
        </w:tc>
        <w:tc>
          <w:tcPr>
            <w:tcW w:w="1785" w:type="dxa"/>
          </w:tcPr>
          <w:p w14:paraId="2D366E0F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3090" w:type="dxa"/>
          </w:tcPr>
          <w:p w14:paraId="6CAE0B06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Outlook / calendar / Teams · SSO / RBAC</w:t>
            </w:r>
          </w:p>
        </w:tc>
      </w:tr>
    </w:tbl>
    <w:p w14:paraId="0A37501D" w14:textId="77777777" w:rsidR="00371745" w:rsidRDefault="00371745"/>
    <w:p w14:paraId="3AA3EA1C" w14:textId="77777777" w:rsidR="00371745" w:rsidRPr="00CA4A74" w:rsidRDefault="00000000">
      <w:pPr>
        <w:spacing w:before="280" w:after="80"/>
        <w:rPr>
          <w:color w:val="000000" w:themeColor="text1"/>
        </w:rPr>
      </w:pPr>
      <w:r w:rsidRPr="00CA4A74">
        <w:rPr>
          <w:b/>
          <w:color w:val="000000" w:themeColor="text1"/>
          <w:sz w:val="30"/>
        </w:rPr>
        <w:t>2. Software</w:t>
      </w:r>
    </w:p>
    <w:p w14:paraId="6A880565" w14:textId="77777777" w:rsidR="00371745" w:rsidRDefault="00000000">
      <w:pPr>
        <w:spacing w:before="160" w:after="40"/>
      </w:pPr>
      <w:r>
        <w:rPr>
          <w:b/>
          <w:color w:val="1A1A1A"/>
          <w:sz w:val="23"/>
        </w:rPr>
        <w:t>2.1 Runtimes &amp; Package Managers</w:t>
      </w:r>
    </w:p>
    <w:tbl>
      <w:tblPr>
        <w:tblStyle w:val="GridTable4-Accent1"/>
        <w:tblW w:w="8640" w:type="dxa"/>
        <w:tblLook w:val="04A0" w:firstRow="1" w:lastRow="0" w:firstColumn="1" w:lastColumn="0" w:noHBand="0" w:noVBand="1"/>
      </w:tblPr>
      <w:tblGrid>
        <w:gridCol w:w="3720"/>
        <w:gridCol w:w="4920"/>
      </w:tblGrid>
      <w:tr w:rsidR="00371745" w14:paraId="2B6415CB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</w:tcPr>
          <w:p w14:paraId="4C899762" w14:textId="77777777" w:rsidR="00371745" w:rsidRDefault="00000000">
            <w:r>
              <w:rPr>
                <w:color w:val="FFFFFF"/>
                <w:sz w:val="19"/>
              </w:rPr>
              <w:t>Software</w:t>
            </w:r>
          </w:p>
        </w:tc>
        <w:tc>
          <w:tcPr>
            <w:tcW w:w="4920" w:type="dxa"/>
          </w:tcPr>
          <w:p w14:paraId="6B814A1E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Version</w:t>
            </w:r>
          </w:p>
        </w:tc>
      </w:tr>
      <w:tr w:rsidR="00371745" w14:paraId="402773D1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</w:tcPr>
          <w:p w14:paraId="0C1FDE03" w14:textId="77777777" w:rsidR="00371745" w:rsidRDefault="00000000">
            <w:r>
              <w:rPr>
                <w:b w:val="0"/>
                <w:sz w:val="19"/>
              </w:rPr>
              <w:t>Python</w:t>
            </w:r>
          </w:p>
        </w:tc>
        <w:tc>
          <w:tcPr>
            <w:tcW w:w="4920" w:type="dxa"/>
          </w:tcPr>
          <w:p w14:paraId="1DEAED02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3.11.x</w:t>
            </w:r>
          </w:p>
        </w:tc>
      </w:tr>
      <w:tr w:rsidR="00371745" w14:paraId="625BA3A3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</w:tcPr>
          <w:p w14:paraId="2A3E9A5C" w14:textId="77777777" w:rsidR="00371745" w:rsidRDefault="00000000">
            <w:r>
              <w:rPr>
                <w:b w:val="0"/>
                <w:sz w:val="19"/>
              </w:rPr>
              <w:t>Node.js</w:t>
            </w:r>
          </w:p>
        </w:tc>
        <w:tc>
          <w:tcPr>
            <w:tcW w:w="4920" w:type="dxa"/>
          </w:tcPr>
          <w:p w14:paraId="62B44D32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20 LTS (≥ 20.19) or 22 LTS (≥ 22.12) — required by Vite 8</w:t>
            </w:r>
          </w:p>
        </w:tc>
      </w:tr>
      <w:tr w:rsidR="00371745" w14:paraId="532808BF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</w:tcPr>
          <w:p w14:paraId="350CC562" w14:textId="77777777" w:rsidR="00371745" w:rsidRDefault="00000000">
            <w:r>
              <w:rPr>
                <w:b w:val="0"/>
                <w:sz w:val="19"/>
              </w:rPr>
              <w:t>npm / pip / Git</w:t>
            </w:r>
          </w:p>
        </w:tc>
        <w:tc>
          <w:tcPr>
            <w:tcW w:w="4920" w:type="dxa"/>
          </w:tcPr>
          <w:p w14:paraId="753167E0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10.x / 23+ / 2.40+</w:t>
            </w:r>
          </w:p>
        </w:tc>
      </w:tr>
    </w:tbl>
    <w:p w14:paraId="5DAB6C7B" w14:textId="77777777" w:rsidR="00371745" w:rsidRDefault="00371745"/>
    <w:p w14:paraId="4B988DD9" w14:textId="77777777" w:rsidR="00371745" w:rsidRDefault="00000000">
      <w:pPr>
        <w:spacing w:before="160" w:after="40"/>
      </w:pPr>
      <w:r>
        <w:rPr>
          <w:b/>
          <w:color w:val="1A1A1A"/>
          <w:sz w:val="23"/>
        </w:rPr>
        <w:t>2.2 Application frameworks &amp; open-source policy</w:t>
      </w:r>
    </w:p>
    <w:p w14:paraId="7AEB00E0" w14:textId="4D936352" w:rsidR="00371745" w:rsidRDefault="4D41A6DC">
      <w:pPr>
        <w:spacing w:after="120"/>
      </w:pPr>
      <w:r w:rsidRPr="4D41A6DC">
        <w:rPr>
          <w:color w:val="1A1A1A"/>
          <w:szCs w:val="20"/>
        </w:rPr>
        <w:t xml:space="preserve">The application is built on permissively licensed open-source (MIT / BSD / Apache-2.0; </w:t>
      </w:r>
      <w:r w:rsidRPr="4D41A6DC">
        <w:rPr>
          <w:b/>
          <w:bCs/>
          <w:color w:val="1A1A1A"/>
          <w:szCs w:val="20"/>
        </w:rPr>
        <w:t>no copyleft / GPL components</w:t>
      </w:r>
      <w:r w:rsidRPr="4D41A6DC">
        <w:rPr>
          <w:color w:val="1A1A1A"/>
          <w:szCs w:val="20"/>
        </w:rPr>
        <w:t xml:space="preserve">). </w:t>
      </w:r>
      <w:r w:rsidRPr="4D41A6DC">
        <w:rPr>
          <w:b/>
          <w:bCs/>
          <w:color w:val="1A1A1A"/>
          <w:szCs w:val="20"/>
        </w:rPr>
        <w:t>No open-source component requires procurement.</w:t>
      </w:r>
      <w:r w:rsidRPr="4D41A6DC">
        <w:rPr>
          <w:color w:val="1A1A1A"/>
          <w:szCs w:val="20"/>
        </w:rPr>
        <w:t xml:space="preserve"> </w:t>
      </w:r>
      <w:r w:rsidR="00000000">
        <w:br/>
      </w:r>
      <w:r w:rsidRPr="4D41A6DC">
        <w:rPr>
          <w:color w:val="1A1A1A"/>
          <w:szCs w:val="20"/>
        </w:rPr>
        <w:t>The principal frameworks are:</w:t>
      </w:r>
    </w:p>
    <w:tbl>
      <w:tblPr>
        <w:tblStyle w:val="GridTable4-Accent1"/>
        <w:tblW w:w="8640" w:type="dxa"/>
        <w:tblLook w:val="04A0" w:firstRow="1" w:lastRow="0" w:firstColumn="1" w:lastColumn="0" w:noHBand="0" w:noVBand="1"/>
      </w:tblPr>
      <w:tblGrid>
        <w:gridCol w:w="2880"/>
        <w:gridCol w:w="1740"/>
        <w:gridCol w:w="4020"/>
      </w:tblGrid>
      <w:tr w:rsidR="00371745" w14:paraId="0B5C573D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2DCCCD" w14:textId="77777777" w:rsidR="00371745" w:rsidRDefault="00000000">
            <w:r>
              <w:rPr>
                <w:color w:val="FFFFFF"/>
                <w:sz w:val="19"/>
              </w:rPr>
              <w:t>Framework</w:t>
            </w:r>
          </w:p>
        </w:tc>
        <w:tc>
          <w:tcPr>
            <w:tcW w:w="1740" w:type="dxa"/>
          </w:tcPr>
          <w:p w14:paraId="2AE331A5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Version</w:t>
            </w:r>
          </w:p>
        </w:tc>
        <w:tc>
          <w:tcPr>
            <w:tcW w:w="4020" w:type="dxa"/>
          </w:tcPr>
          <w:p w14:paraId="58CD447F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Role</w:t>
            </w:r>
          </w:p>
        </w:tc>
      </w:tr>
      <w:tr w:rsidR="00371745" w14:paraId="68CB4777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F87D5" w14:textId="4853DC4A" w:rsidR="00371745" w:rsidRDefault="69C73F05">
            <w:r w:rsidRPr="4D41A6DC">
              <w:rPr>
                <w:b w:val="0"/>
                <w:bCs w:val="0"/>
                <w:sz w:val="19"/>
                <w:szCs w:val="19"/>
              </w:rPr>
              <w:t>Fast API</w:t>
            </w:r>
            <w:r w:rsidR="4D41A6DC" w:rsidRPr="4D41A6DC">
              <w:rPr>
                <w:b w:val="0"/>
                <w:bCs w:val="0"/>
                <w:sz w:val="19"/>
                <w:szCs w:val="19"/>
              </w:rPr>
              <w:t xml:space="preserve"> (Python)</w:t>
            </w:r>
          </w:p>
        </w:tc>
        <w:tc>
          <w:tcPr>
            <w:tcW w:w="1740" w:type="dxa"/>
          </w:tcPr>
          <w:p w14:paraId="23FA84F5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0.115.6</w:t>
            </w:r>
          </w:p>
        </w:tc>
        <w:tc>
          <w:tcPr>
            <w:tcW w:w="4020" w:type="dxa"/>
          </w:tcPr>
          <w:p w14:paraId="52B1C4A2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Backend web framework / REST API</w:t>
            </w:r>
          </w:p>
        </w:tc>
      </w:tr>
      <w:tr w:rsidR="00371745" w14:paraId="1173C545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32B1B6" w14:textId="77777777" w:rsidR="00371745" w:rsidRDefault="00000000">
            <w:r>
              <w:rPr>
                <w:b w:val="0"/>
                <w:sz w:val="19"/>
              </w:rPr>
              <w:t>React + Vite (TypeScript)</w:t>
            </w:r>
          </w:p>
        </w:tc>
        <w:tc>
          <w:tcPr>
            <w:tcW w:w="1740" w:type="dxa"/>
          </w:tcPr>
          <w:p w14:paraId="6E3FDE34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19.2.4 / Vite 8</w:t>
            </w:r>
          </w:p>
        </w:tc>
        <w:tc>
          <w:tcPr>
            <w:tcW w:w="4020" w:type="dxa"/>
          </w:tcPr>
          <w:p w14:paraId="53FA0B79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Frontend SPA</w:t>
            </w:r>
          </w:p>
        </w:tc>
      </w:tr>
      <w:tr w:rsidR="00371745" w14:paraId="1CD37637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3F63D" w14:textId="77777777" w:rsidR="00371745" w:rsidRDefault="00000000">
            <w:r>
              <w:rPr>
                <w:b w:val="0"/>
                <w:sz w:val="19"/>
              </w:rPr>
              <w:t>Microsoft Agent Framework (MAF) SDK</w:t>
            </w:r>
          </w:p>
        </w:tc>
        <w:tc>
          <w:tcPr>
            <w:tcW w:w="1740" w:type="dxa"/>
          </w:tcPr>
          <w:p w14:paraId="48D9F03F" w14:textId="77777777" w:rsidR="00371745" w:rsidRDefault="4D41A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41A6DC">
              <w:rPr>
                <w:sz w:val="19"/>
                <w:szCs w:val="19"/>
              </w:rPr>
              <w:t xml:space="preserve">≈1.8 </w:t>
            </w:r>
          </w:p>
        </w:tc>
        <w:tc>
          <w:tcPr>
            <w:tcW w:w="4020" w:type="dxa"/>
          </w:tcPr>
          <w:p w14:paraId="35524525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Agent orchestration (in-process baseline)</w:t>
            </w:r>
          </w:p>
        </w:tc>
      </w:tr>
      <w:tr w:rsidR="00371745" w14:paraId="51E355AA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4A1A34" w14:textId="6B4C3E62" w:rsidR="00371745" w:rsidRDefault="4059E8C9">
            <w:r w:rsidRPr="4D41A6DC">
              <w:rPr>
                <w:b w:val="0"/>
                <w:bCs w:val="0"/>
                <w:sz w:val="19"/>
                <w:szCs w:val="19"/>
              </w:rPr>
              <w:t>OpenAI SDK</w:t>
            </w:r>
          </w:p>
        </w:tc>
        <w:tc>
          <w:tcPr>
            <w:tcW w:w="1740" w:type="dxa"/>
          </w:tcPr>
          <w:p w14:paraId="77C7E6DF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≥ 1.50.0</w:t>
            </w:r>
          </w:p>
        </w:tc>
        <w:tc>
          <w:tcPr>
            <w:tcW w:w="4020" w:type="dxa"/>
          </w:tcPr>
          <w:p w14:paraId="77F2FD59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LLM client (Foundry Responses API)</w:t>
            </w:r>
          </w:p>
        </w:tc>
      </w:tr>
      <w:tr w:rsidR="00371745" w14:paraId="7D72E069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7BC03A" w14:textId="77777777" w:rsidR="00371745" w:rsidRDefault="00000000">
            <w:r>
              <w:rPr>
                <w:b w:val="0"/>
                <w:sz w:val="19"/>
              </w:rPr>
              <w:t>azure-ai-projects / azure-identity</w:t>
            </w:r>
          </w:p>
        </w:tc>
        <w:tc>
          <w:tcPr>
            <w:tcW w:w="1740" w:type="dxa"/>
          </w:tcPr>
          <w:p w14:paraId="31E2008B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≥ 1.0.0 / ≥ 1.17.0</w:t>
            </w:r>
          </w:p>
        </w:tc>
        <w:tc>
          <w:tcPr>
            <w:tcW w:w="4020" w:type="dxa"/>
          </w:tcPr>
          <w:p w14:paraId="7A1DEA4C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Foundry client / Entra auth</w:t>
            </w:r>
          </w:p>
        </w:tc>
      </w:tr>
    </w:tbl>
    <w:p w14:paraId="02EB378F" w14:textId="77777777" w:rsidR="00371745" w:rsidRDefault="00371745"/>
    <w:p w14:paraId="4D3ED664" w14:textId="77777777" w:rsidR="00371745" w:rsidRDefault="00000000">
      <w:pPr>
        <w:spacing w:before="160" w:after="40"/>
      </w:pPr>
      <w:r>
        <w:rPr>
          <w:b/>
          <w:color w:val="1A1A1A"/>
          <w:sz w:val="23"/>
        </w:rPr>
        <w:t>2.3 AI / Agent Stack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74"/>
        <w:gridCol w:w="5856"/>
      </w:tblGrid>
      <w:tr w:rsidR="00371745" w14:paraId="0EB92992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8089E2F" w14:textId="77777777" w:rsidR="00371745" w:rsidRDefault="00000000">
            <w:r>
              <w:rPr>
                <w:color w:val="FFFFFF"/>
                <w:sz w:val="19"/>
              </w:rPr>
              <w:t>Component</w:t>
            </w:r>
          </w:p>
        </w:tc>
        <w:tc>
          <w:tcPr>
            <w:tcW w:w="6912" w:type="dxa"/>
          </w:tcPr>
          <w:p w14:paraId="18CD273D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Version / Detail</w:t>
            </w:r>
          </w:p>
        </w:tc>
      </w:tr>
      <w:tr w:rsidR="00371745" w14:paraId="4A0E22E4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52B299F" w14:textId="77777777" w:rsidR="00371745" w:rsidRDefault="00000000">
            <w:r>
              <w:rPr>
                <w:b w:val="0"/>
                <w:sz w:val="19"/>
              </w:rPr>
              <w:t>MAF SDK</w:t>
            </w:r>
          </w:p>
        </w:tc>
        <w:tc>
          <w:tcPr>
            <w:tcW w:w="6912" w:type="dxa"/>
          </w:tcPr>
          <w:p w14:paraId="6A189933" w14:textId="77777777" w:rsidR="00371745" w:rsidRDefault="4D41A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41A6DC">
              <w:rPr>
                <w:sz w:val="19"/>
                <w:szCs w:val="19"/>
              </w:rPr>
              <w:t xml:space="preserve">1.x </w:t>
            </w:r>
          </w:p>
        </w:tc>
      </w:tr>
      <w:tr w:rsidR="00371745" w14:paraId="73D5CECA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14D1849" w14:textId="77777777" w:rsidR="00371745" w:rsidRDefault="00000000">
            <w:r>
              <w:rPr>
                <w:b w:val="0"/>
                <w:sz w:val="19"/>
              </w:rPr>
              <w:t>Microsoft Foundry</w:t>
            </w:r>
          </w:p>
        </w:tc>
        <w:tc>
          <w:tcPr>
            <w:tcW w:w="6912" w:type="dxa"/>
          </w:tcPr>
          <w:p w14:paraId="3AA97A53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Responses API + content safety</w:t>
            </w:r>
          </w:p>
        </w:tc>
      </w:tr>
      <w:tr w:rsidR="00371745" w14:paraId="2BCD9C10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D379CA5" w14:textId="77777777" w:rsidR="00371745" w:rsidRDefault="00000000">
            <w:r>
              <w:rPr>
                <w:b w:val="0"/>
                <w:sz w:val="19"/>
              </w:rPr>
              <w:lastRenderedPageBreak/>
              <w:t>Model</w:t>
            </w:r>
          </w:p>
        </w:tc>
        <w:tc>
          <w:tcPr>
            <w:tcW w:w="6912" w:type="dxa"/>
          </w:tcPr>
          <w:p w14:paraId="7549419A" w14:textId="77777777" w:rsidR="00371745" w:rsidRDefault="4D41A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41A6DC">
              <w:rPr>
                <w:sz w:val="19"/>
                <w:szCs w:val="19"/>
              </w:rPr>
              <w:t xml:space="preserve">gpt-4.1 — </w:t>
            </w:r>
            <w:r w:rsidRPr="4D41A6DC">
              <w:rPr>
                <w:b/>
                <w:bCs/>
                <w:sz w:val="19"/>
                <w:szCs w:val="19"/>
              </w:rPr>
              <w:t>Microsoft Foundry (Azure OpenAI) only</w:t>
            </w:r>
            <w:r w:rsidRPr="4D41A6DC">
              <w:rPr>
                <w:sz w:val="19"/>
                <w:szCs w:val="19"/>
              </w:rPr>
              <w:t>. No third-party LLM</w:t>
            </w:r>
          </w:p>
        </w:tc>
      </w:tr>
      <w:tr w:rsidR="00371745" w14:paraId="33E4ACC6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1BC43C5" w14:textId="77777777" w:rsidR="00371745" w:rsidRDefault="00000000">
            <w:r>
              <w:rPr>
                <w:b w:val="0"/>
                <w:sz w:val="19"/>
              </w:rPr>
              <w:t>Authentication</w:t>
            </w:r>
          </w:p>
        </w:tc>
        <w:tc>
          <w:tcPr>
            <w:tcW w:w="6912" w:type="dxa"/>
          </w:tcPr>
          <w:p w14:paraId="7EE3DC2F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 xml:space="preserve">Entra ID (DefaultAzureCredential / app-only </w:t>
            </w:r>
            <w:proofErr w:type="gramStart"/>
            <w:r>
              <w:rPr>
                <w:sz w:val="19"/>
              </w:rPr>
              <w:t>certificate) —</w:t>
            </w:r>
            <w:proofErr w:type="gramEnd"/>
            <w:r>
              <w:rPr>
                <w:sz w:val="19"/>
              </w:rPr>
              <w:t xml:space="preserve"> no API keys in code</w:t>
            </w:r>
          </w:p>
        </w:tc>
      </w:tr>
    </w:tbl>
    <w:p w14:paraId="6A05A809" w14:textId="77777777" w:rsidR="00371745" w:rsidRDefault="00371745"/>
    <w:p w14:paraId="1E9E1579" w14:textId="77777777" w:rsidR="00371745" w:rsidRDefault="00000000">
      <w:pPr>
        <w:spacing w:before="160" w:after="40"/>
      </w:pPr>
      <w:r>
        <w:rPr>
          <w:b/>
          <w:color w:val="1A1A1A"/>
          <w:sz w:val="23"/>
        </w:rPr>
        <w:t>2.4 Developer &amp; CI Tooling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83"/>
        <w:gridCol w:w="2030"/>
        <w:gridCol w:w="3917"/>
      </w:tblGrid>
      <w:tr w:rsidR="00371745" w14:paraId="27DC11D9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1C4857F" w14:textId="77777777" w:rsidR="00371745" w:rsidRDefault="00000000">
            <w:r>
              <w:rPr>
                <w:color w:val="FFFFFF"/>
                <w:sz w:val="19"/>
              </w:rPr>
              <w:t>Tool</w:t>
            </w:r>
          </w:p>
        </w:tc>
        <w:tc>
          <w:tcPr>
            <w:tcW w:w="2304" w:type="dxa"/>
          </w:tcPr>
          <w:p w14:paraId="214B70A1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Version</w:t>
            </w:r>
          </w:p>
        </w:tc>
        <w:tc>
          <w:tcPr>
            <w:tcW w:w="4608" w:type="dxa"/>
          </w:tcPr>
          <w:p w14:paraId="39EC13BE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Purpose</w:t>
            </w:r>
          </w:p>
        </w:tc>
      </w:tr>
      <w:tr w:rsidR="00371745" w14:paraId="5803908B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ECE0CD8" w14:textId="556815EA" w:rsidR="00371745" w:rsidRDefault="00000000">
            <w:r>
              <w:rPr>
                <w:b w:val="0"/>
                <w:sz w:val="19"/>
              </w:rPr>
              <w:t>GitHub Copilot</w:t>
            </w:r>
            <w:r w:rsidR="004236E6">
              <w:rPr>
                <w:sz w:val="19"/>
              </w:rPr>
              <w:t xml:space="preserve"> (Latest Version)</w:t>
            </w:r>
          </w:p>
        </w:tc>
        <w:tc>
          <w:tcPr>
            <w:tcW w:w="2304" w:type="dxa"/>
          </w:tcPr>
          <w:p w14:paraId="539CB927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Business / Enterprise</w:t>
            </w:r>
          </w:p>
        </w:tc>
        <w:tc>
          <w:tcPr>
            <w:tcW w:w="4608" w:type="dxa"/>
          </w:tcPr>
          <w:p w14:paraId="269B8448" w14:textId="5195F442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AI pair-programming assistant </w:t>
            </w:r>
          </w:p>
        </w:tc>
      </w:tr>
      <w:tr w:rsidR="00371745" w14:paraId="78748F63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13C20CE" w14:textId="77777777" w:rsidR="00371745" w:rsidRDefault="00000000">
            <w:r>
              <w:rPr>
                <w:b w:val="0"/>
                <w:sz w:val="19"/>
              </w:rPr>
              <w:t>Azure CLI (az)</w:t>
            </w:r>
          </w:p>
        </w:tc>
        <w:tc>
          <w:tcPr>
            <w:tcW w:w="2304" w:type="dxa"/>
          </w:tcPr>
          <w:p w14:paraId="556FD7AA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2.60+</w:t>
            </w:r>
          </w:p>
        </w:tc>
        <w:tc>
          <w:tcPr>
            <w:tcW w:w="4608" w:type="dxa"/>
          </w:tcPr>
          <w:p w14:paraId="3BD06171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Azure / Foundry / Graph authentication</w:t>
            </w:r>
          </w:p>
        </w:tc>
      </w:tr>
      <w:tr w:rsidR="00371745" w14:paraId="1C64E857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2F633B0" w14:textId="77777777" w:rsidR="00371745" w:rsidRDefault="00000000">
            <w:r>
              <w:rPr>
                <w:b w:val="0"/>
                <w:sz w:val="19"/>
              </w:rPr>
              <w:t>Docker</w:t>
            </w:r>
          </w:p>
        </w:tc>
        <w:tc>
          <w:tcPr>
            <w:tcW w:w="2304" w:type="dxa"/>
          </w:tcPr>
          <w:p w14:paraId="57334C27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24+</w:t>
            </w:r>
          </w:p>
        </w:tc>
        <w:tc>
          <w:tcPr>
            <w:tcW w:w="4608" w:type="dxa"/>
          </w:tcPr>
          <w:p w14:paraId="2E889D23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Container image builds</w:t>
            </w:r>
          </w:p>
        </w:tc>
      </w:tr>
    </w:tbl>
    <w:p w14:paraId="06EB2042" w14:textId="1146CC9D" w:rsidR="00371745" w:rsidRPr="00CA4A74" w:rsidRDefault="4D41A6DC">
      <w:pPr>
        <w:spacing w:before="280" w:after="80"/>
      </w:pPr>
      <w:r w:rsidRPr="00CA4A74">
        <w:rPr>
          <w:b/>
          <w:bCs/>
          <w:sz w:val="30"/>
          <w:szCs w:val="30"/>
        </w:rPr>
        <w:t>3. License's &amp; Subscriptions (commercial only)</w:t>
      </w:r>
    </w:p>
    <w:tbl>
      <w:tblPr>
        <w:tblStyle w:val="GridTable4-Accent1"/>
        <w:tblW w:w="8655" w:type="dxa"/>
        <w:tblLook w:val="04A0" w:firstRow="1" w:lastRow="0" w:firstColumn="1" w:lastColumn="0" w:noHBand="0" w:noVBand="1"/>
      </w:tblPr>
      <w:tblGrid>
        <w:gridCol w:w="555"/>
        <w:gridCol w:w="5685"/>
        <w:gridCol w:w="2415"/>
      </w:tblGrid>
      <w:tr w:rsidR="00371745" w14:paraId="1607FA1A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5AFC7B24" w14:textId="77777777" w:rsidR="00371745" w:rsidRDefault="00000000">
            <w:r>
              <w:rPr>
                <w:color w:val="FFFFFF"/>
                <w:sz w:val="19"/>
              </w:rPr>
              <w:t>#</w:t>
            </w:r>
          </w:p>
        </w:tc>
        <w:tc>
          <w:tcPr>
            <w:tcW w:w="5685" w:type="dxa"/>
          </w:tcPr>
          <w:p w14:paraId="0F01D35F" w14:textId="77777777" w:rsidR="00371745" w:rsidRDefault="40F082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D41A6DC">
              <w:rPr>
                <w:color w:val="FFFFFF"/>
                <w:sz w:val="19"/>
                <w:szCs w:val="19"/>
              </w:rPr>
              <w:t>License</w:t>
            </w:r>
          </w:p>
        </w:tc>
        <w:tc>
          <w:tcPr>
            <w:tcW w:w="2415" w:type="dxa"/>
          </w:tcPr>
          <w:p w14:paraId="42C831E1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Tier</w:t>
            </w:r>
          </w:p>
        </w:tc>
      </w:tr>
      <w:tr w:rsidR="00371745" w14:paraId="7E56F409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0641A8E1" w14:textId="77777777" w:rsidR="00371745" w:rsidRDefault="00000000">
            <w:r>
              <w:rPr>
                <w:b w:val="0"/>
                <w:sz w:val="19"/>
              </w:rPr>
              <w:t>LIC1</w:t>
            </w:r>
          </w:p>
        </w:tc>
        <w:tc>
          <w:tcPr>
            <w:tcW w:w="5685" w:type="dxa"/>
          </w:tcPr>
          <w:p w14:paraId="33468215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Microsoft 365 (E3/</w:t>
            </w:r>
            <w:proofErr w:type="gramStart"/>
            <w:r>
              <w:rPr>
                <w:sz w:val="19"/>
              </w:rPr>
              <w:t>E5) —</w:t>
            </w:r>
            <w:proofErr w:type="gramEnd"/>
            <w:r>
              <w:rPr>
                <w:sz w:val="19"/>
              </w:rPr>
              <w:t xml:space="preserve"> service mailbox</w:t>
            </w:r>
          </w:p>
        </w:tc>
        <w:tc>
          <w:tcPr>
            <w:tcW w:w="2415" w:type="dxa"/>
          </w:tcPr>
          <w:p w14:paraId="3F6E4581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Per-user</w:t>
            </w:r>
          </w:p>
        </w:tc>
      </w:tr>
      <w:tr w:rsidR="00371745" w14:paraId="645AA11C" w14:textId="77777777" w:rsidTr="00CA4A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3DF50D01" w14:textId="77777777" w:rsidR="00371745" w:rsidRDefault="00000000">
            <w:r>
              <w:rPr>
                <w:b w:val="0"/>
                <w:sz w:val="19"/>
              </w:rPr>
              <w:t>LIC2</w:t>
            </w:r>
          </w:p>
        </w:tc>
        <w:tc>
          <w:tcPr>
            <w:tcW w:w="5685" w:type="dxa"/>
          </w:tcPr>
          <w:p w14:paraId="588EE7A1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Microsoft Entra ID</w:t>
            </w:r>
          </w:p>
        </w:tc>
        <w:tc>
          <w:tcPr>
            <w:tcW w:w="2415" w:type="dxa"/>
          </w:tcPr>
          <w:p w14:paraId="50915D0C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Included in M365</w:t>
            </w:r>
          </w:p>
        </w:tc>
      </w:tr>
      <w:tr w:rsidR="00371745" w14:paraId="62458A9A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20F95F91" w14:textId="77777777" w:rsidR="00371745" w:rsidRDefault="00000000">
            <w:r>
              <w:rPr>
                <w:b w:val="0"/>
                <w:sz w:val="19"/>
              </w:rPr>
              <w:t>LIC3</w:t>
            </w:r>
          </w:p>
        </w:tc>
        <w:tc>
          <w:tcPr>
            <w:tcW w:w="5685" w:type="dxa"/>
          </w:tcPr>
          <w:p w14:paraId="64478919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Azure subscription (VM, SWA, datastore, Key Vault, edge, App Insights, ACR)</w:t>
            </w:r>
          </w:p>
        </w:tc>
        <w:tc>
          <w:tcPr>
            <w:tcW w:w="2415" w:type="dxa"/>
          </w:tcPr>
          <w:p w14:paraId="5999B5ED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Consumption</w:t>
            </w:r>
          </w:p>
        </w:tc>
      </w:tr>
      <w:tr w:rsidR="00371745" w14:paraId="78B25EF2" w14:textId="77777777" w:rsidTr="00CA4A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B902135" w14:textId="77777777" w:rsidR="00371745" w:rsidRDefault="00000000">
            <w:r>
              <w:rPr>
                <w:b w:val="0"/>
                <w:sz w:val="19"/>
              </w:rPr>
              <w:t>LIC4</w:t>
            </w:r>
          </w:p>
        </w:tc>
        <w:tc>
          <w:tcPr>
            <w:tcW w:w="5685" w:type="dxa"/>
          </w:tcPr>
          <w:p w14:paraId="739344C0" w14:textId="6CE78990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Microsoft Foundry / Azure OpenAI (gpt-4.1</w:t>
            </w:r>
            <w:r w:rsidR="0063787E">
              <w:rPr>
                <w:sz w:val="19"/>
              </w:rPr>
              <w:t>)</w:t>
            </w:r>
          </w:p>
        </w:tc>
        <w:tc>
          <w:tcPr>
            <w:tcW w:w="2415" w:type="dxa"/>
          </w:tcPr>
          <w:p w14:paraId="2A1DBEC6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Pay-per-token</w:t>
            </w:r>
          </w:p>
        </w:tc>
      </w:tr>
      <w:tr w:rsidR="00371745" w14:paraId="7B144B47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10B3331" w14:textId="77777777" w:rsidR="00371745" w:rsidRDefault="00000000">
            <w:r>
              <w:rPr>
                <w:b w:val="0"/>
                <w:sz w:val="19"/>
              </w:rPr>
              <w:t>LIC5</w:t>
            </w:r>
          </w:p>
        </w:tc>
        <w:tc>
          <w:tcPr>
            <w:tcW w:w="5685" w:type="dxa"/>
          </w:tcPr>
          <w:p w14:paraId="242ABB1E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Azure DevOps / GitHub Enterprise</w:t>
            </w:r>
          </w:p>
        </w:tc>
        <w:tc>
          <w:tcPr>
            <w:tcW w:w="2415" w:type="dxa"/>
          </w:tcPr>
          <w:p w14:paraId="570B1ECC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SaaS</w:t>
            </w:r>
          </w:p>
        </w:tc>
      </w:tr>
      <w:tr w:rsidR="00371745" w14:paraId="0955E917" w14:textId="77777777" w:rsidTr="00CA4A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C5A0CAD" w14:textId="77777777" w:rsidR="00371745" w:rsidRDefault="00000000">
            <w:r>
              <w:rPr>
                <w:b w:val="0"/>
                <w:sz w:val="19"/>
              </w:rPr>
              <w:t>LIC6</w:t>
            </w:r>
          </w:p>
        </w:tc>
        <w:tc>
          <w:tcPr>
            <w:tcW w:w="5685" w:type="dxa"/>
          </w:tcPr>
          <w:p w14:paraId="3CCBBB20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GitHub Copilot</w:t>
            </w:r>
          </w:p>
        </w:tc>
        <w:tc>
          <w:tcPr>
            <w:tcW w:w="2415" w:type="dxa"/>
          </w:tcPr>
          <w:p w14:paraId="1228756E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Business / Enterprise seat</w:t>
            </w:r>
          </w:p>
        </w:tc>
      </w:tr>
    </w:tbl>
    <w:p w14:paraId="31942E0F" w14:textId="77777777" w:rsidR="00371745" w:rsidRDefault="00000000">
      <w:pPr>
        <w:spacing w:before="280" w:after="80"/>
      </w:pPr>
      <w:r w:rsidRPr="00CA4A74">
        <w:rPr>
          <w:b/>
          <w:sz w:val="30"/>
        </w:rPr>
        <w:t>4. Access &amp; Identity</w:t>
      </w:r>
    </w:p>
    <w:tbl>
      <w:tblPr>
        <w:tblStyle w:val="GridTable4-Accent1"/>
        <w:tblW w:w="8640" w:type="dxa"/>
        <w:tblLook w:val="04A0" w:firstRow="1" w:lastRow="0" w:firstColumn="1" w:lastColumn="0" w:noHBand="0" w:noVBand="1"/>
      </w:tblPr>
      <w:tblGrid>
        <w:gridCol w:w="780"/>
        <w:gridCol w:w="5400"/>
        <w:gridCol w:w="2460"/>
      </w:tblGrid>
      <w:tr w:rsidR="00371745" w14:paraId="62712545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14:paraId="02DF78A1" w14:textId="77777777" w:rsidR="00371745" w:rsidRDefault="00000000">
            <w:r>
              <w:rPr>
                <w:color w:val="FFFFFF"/>
                <w:sz w:val="19"/>
              </w:rPr>
              <w:t>Ref</w:t>
            </w:r>
          </w:p>
        </w:tc>
        <w:tc>
          <w:tcPr>
            <w:tcW w:w="5400" w:type="dxa"/>
          </w:tcPr>
          <w:p w14:paraId="769726BA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2460" w:type="dxa"/>
          </w:tcPr>
          <w:p w14:paraId="468A569D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Owner</w:t>
            </w:r>
          </w:p>
        </w:tc>
      </w:tr>
      <w:tr w:rsidR="00371745" w14:paraId="1532E6D6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14:paraId="4047F1E1" w14:textId="77777777" w:rsidR="00371745" w:rsidRDefault="00000000">
            <w:r>
              <w:rPr>
                <w:b w:val="0"/>
                <w:sz w:val="19"/>
              </w:rPr>
              <w:t>I1–I2</w:t>
            </w:r>
          </w:p>
        </w:tc>
        <w:tc>
          <w:tcPr>
            <w:tcW w:w="5400" w:type="dxa"/>
          </w:tcPr>
          <w:p w14:paraId="4A4EFB03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App registrations + certificate credentials</w:t>
            </w:r>
          </w:p>
        </w:tc>
        <w:tc>
          <w:tcPr>
            <w:tcW w:w="2460" w:type="dxa"/>
          </w:tcPr>
          <w:p w14:paraId="51B0211F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Shell Entra ID</w:t>
            </w:r>
          </w:p>
        </w:tc>
      </w:tr>
      <w:tr w:rsidR="00371745" w14:paraId="112FCD5C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14:paraId="66BF48A7" w14:textId="77777777" w:rsidR="00371745" w:rsidRDefault="00000000">
            <w:r>
              <w:rPr>
                <w:b w:val="0"/>
                <w:sz w:val="19"/>
              </w:rPr>
              <w:t>I3</w:t>
            </w:r>
          </w:p>
        </w:tc>
        <w:tc>
          <w:tcPr>
            <w:tcW w:w="5400" w:type="dx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Admin consent for application (app-only) Graph permissions: Calendars.ReadWrite, OnlineMeetings.ReadWrite.All, Mail.Send, User.ReadBasic.All — each least-privilege and mailbox-scoped (see §4.1). Mail.Read removed; User.Read.All reduced to User.ReadBasic.All.</w:t>
            </w:r>
          </w:p>
        </w:tc>
        <w:tc>
          <w:tcPr>
            <w:tcW w:w="2460" w:type="dxa"/>
          </w:tcPr>
          <w:p w14:paraId="6EB40BA0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Shell Entra ID (global admin)</w:t>
            </w:r>
          </w:p>
        </w:tc>
      </w:tr>
      <w:tr w:rsidR="00371745" w14:paraId="6473DB60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14:paraId="54ECFB5F" w14:textId="77777777" w:rsidR="00371745" w:rsidRDefault="00000000">
            <w:r>
              <w:rPr>
                <w:b w:val="0"/>
                <w:sz w:val="19"/>
              </w:rPr>
              <w:t>I5–I6</w:t>
            </w:r>
          </w:p>
        </w:tc>
        <w:tc>
          <w:tcPr>
            <w:tcW w:w="5400" w:type="dxa"/>
          </w:tcPr>
          <w:p w14:paraId="0B48DA6F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Entra role groups + Application Access Policy (mailbox-scoped)</w:t>
            </w:r>
          </w:p>
        </w:tc>
        <w:tc>
          <w:tcPr>
            <w:tcW w:w="2460" w:type="dxa"/>
          </w:tcPr>
          <w:p w14:paraId="3F53B6B1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Shell IAM / Exchange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C8102E"/>
          <w:sz w:val="24"/>
        </w:rPr>
        <w:t>4.1 Microsoft Graph permissions (service account) — justification &amp; least privilege</w:t>
      </w:r>
    </w:p>
    <w:p>
      <w:pPr>
        <w:spacing w:after="12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 xml:space="preserve">All Microsoft Graph permissions below are granted to the </w:t>
      </w:r>
      <w:r>
        <w:rPr>
          <w:rFonts w:ascii="Calibri" w:hAnsi="Calibri"/>
          <w:b/>
          <w:i w:val="0"/>
          <w:color w:val="1A1A1A"/>
          <w:sz w:val="20"/>
        </w:rPr>
        <w:t>VendorPulse service account</w:t>
      </w:r>
      <w:r>
        <w:rPr>
          <w:rFonts w:ascii="Calibri" w:hAnsi="Calibri"/>
          <w:b w:val="0"/>
          <w:i w:val="0"/>
          <w:color w:val="1A1A1A"/>
          <w:sz w:val="20"/>
        </w:rPr>
        <w:t xml:space="preserve"> — a dedicated Entra ID app registration / service principal that authenticates </w:t>
      </w:r>
      <w:r>
        <w:rPr>
          <w:rFonts w:ascii="Calibri" w:hAnsi="Calibri"/>
          <w:b/>
          <w:i w:val="0"/>
          <w:color w:val="1A1A1A"/>
          <w:sz w:val="20"/>
        </w:rPr>
        <w:t>app-only with a certificate held in Key Vault</w:t>
      </w:r>
      <w:r>
        <w:rPr>
          <w:rFonts w:ascii="Calibri" w:hAnsi="Calibri"/>
          <w:b w:val="0"/>
          <w:i w:val="0"/>
          <w:color w:val="1A1A1A"/>
          <w:sz w:val="20"/>
        </w:rPr>
        <w:t>. They are not granted to end users, and the app never impersonates a user.</w:t>
      </w:r>
    </w:p>
    <w:p>
      <w:pPr>
        <w:spacing w:after="12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 xml:space="preserve">Because the service runs app-only (there is no signed-in user), Graph expresses these as </w:t>
      </w:r>
      <w:r>
        <w:rPr>
          <w:rFonts w:ascii="Calibri" w:hAnsi="Calibri"/>
          <w:b/>
          <w:i w:val="0"/>
          <w:color w:val="1A1A1A"/>
          <w:sz w:val="20"/>
        </w:rPr>
        <w:t>application permissions, which are tenant-wide by design</w:t>
      </w:r>
      <w:r>
        <w:rPr>
          <w:rFonts w:ascii="Calibri" w:hAnsi="Calibri"/>
          <w:b w:val="0"/>
          <w:i w:val="0"/>
          <w:color w:val="1A1A1A"/>
          <w:sz w:val="20"/>
        </w:rPr>
        <w:t xml:space="preserve"> — that is what the ".All" / "all mailboxes" wording reflects. It denotes the permission </w:t>
      </w:r>
      <w:r>
        <w:rPr>
          <w:rFonts w:ascii="Calibri" w:hAnsi="Calibri"/>
          <w:b/>
          <w:i w:val="0"/>
          <w:color w:val="1A1A1A"/>
          <w:sz w:val="20"/>
        </w:rPr>
        <w:t>type</w:t>
      </w:r>
      <w:r>
        <w:rPr>
          <w:rFonts w:ascii="Calibri" w:hAnsi="Calibri"/>
          <w:b w:val="0"/>
          <w:i w:val="0"/>
          <w:color w:val="1A1A1A"/>
          <w:sz w:val="20"/>
        </w:rPr>
        <w:t xml:space="preserve">, not the breadth we actually use. We constrain the real access two ways: (1) we request the </w:t>
      </w:r>
      <w:r>
        <w:rPr>
          <w:rFonts w:ascii="Calibri" w:hAnsi="Calibri"/>
          <w:b/>
          <w:i w:val="0"/>
          <w:color w:val="1A1A1A"/>
          <w:sz w:val="20"/>
        </w:rPr>
        <w:t>lowest-privilege variant</w:t>
      </w:r>
      <w:r>
        <w:rPr>
          <w:rFonts w:ascii="Calibri" w:hAnsi="Calibri"/>
          <w:b w:val="0"/>
          <w:i w:val="0"/>
          <w:color w:val="1A1A1A"/>
          <w:sz w:val="20"/>
        </w:rPr>
        <w:t xml:space="preserve"> that does the job, and (2) we </w:t>
      </w:r>
      <w:r>
        <w:rPr>
          <w:rFonts w:ascii="Calibri" w:hAnsi="Calibri"/>
          <w:b/>
          <w:i w:val="0"/>
          <w:color w:val="1A1A1A"/>
          <w:sz w:val="20"/>
        </w:rPr>
        <w:t>scope each permission to a specific set of mailboxes</w:t>
      </w:r>
      <w:r>
        <w:rPr>
          <w:rFonts w:ascii="Calibri" w:hAnsi="Calibri"/>
          <w:b w:val="0"/>
          <w:i w:val="0"/>
          <w:color w:val="1A1A1A"/>
          <w:sz w:val="20"/>
        </w:rPr>
        <w:t xml:space="preserve"> with an Exchange </w:t>
      </w:r>
      <w:r>
        <w:rPr>
          <w:rFonts w:ascii="Calibri" w:hAnsi="Calibri"/>
          <w:b/>
          <w:i w:val="0"/>
          <w:color w:val="1A1A1A"/>
          <w:sz w:val="20"/>
        </w:rPr>
        <w:t>Application Access Policy</w:t>
      </w:r>
      <w:r>
        <w:rPr>
          <w:rFonts w:ascii="Calibri" w:hAnsi="Calibri"/>
          <w:b w:val="0"/>
          <w:i w:val="0"/>
          <w:color w:val="1A1A1A"/>
          <w:sz w:val="20"/>
        </w:rPr>
        <w:t xml:space="preserve"> (or the newer </w:t>
      </w:r>
      <w:r>
        <w:rPr>
          <w:rFonts w:ascii="Calibri" w:hAnsi="Calibri"/>
          <w:b/>
          <w:i w:val="0"/>
          <w:color w:val="1A1A1A"/>
          <w:sz w:val="20"/>
        </w:rPr>
        <w:t>RBAC for Applications</w:t>
      </w:r>
      <w:r>
        <w:rPr>
          <w:rFonts w:ascii="Calibri" w:hAnsi="Calibri"/>
          <w:b w:val="0"/>
          <w:i w:val="0"/>
          <w:color w:val="1A1A1A"/>
          <w:sz w:val="20"/>
        </w:rPr>
        <w:t>) tied to a mail-enabled security group containing only the VMO service mailbox and the relevant QBR attendees — never the whole organisation.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Permission (application, app-only)</w:t>
            </w:r>
          </w:p>
        </w:tc>
        <w:tc>
          <w:tcPr>
            <w:tcW w:type="dxa" w:w="273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VendorPulse uses it for</w:t>
            </w:r>
          </w:p>
        </w:tc>
        <w:tc>
          <w:tcPr>
            <w:tcW w:type="dxa" w:w="273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Why this is the least privilege</w:t>
            </w:r>
          </w:p>
        </w:tc>
        <w:tc>
          <w:tcPr>
            <w:tcW w:type="dxa" w:w="273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its breadth is scoped down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A1A1A"/>
                <w:sz w:val="19"/>
              </w:rPr>
              <w:t>Calendars.ReadWrite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Read attendees' free/busy (via getSchedule) to find slots; create / update / cancel the QBR meeting on the service mailbox; read RSVP responses on that event.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Booking the meeting needs write, and ReadWrite already covers the free/busy read — so no separate Calendars.Read is requested. getSchedule returns only free/busy, not event contents.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Application Access Policy / RBAC for Applications limited to a mail-enabled security group (service mailbox + room + the named QBR attendees) — not all mailboxes. With RBAC, write is limited to the service mailbox and only read over the attendee group.</w:t>
            </w:r>
          </w:p>
        </w:tc>
      </w:tr>
      <w:tr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A1A1A"/>
                <w:sz w:val="19"/>
              </w:rPr>
              <w:t>OnlineMeetings.ReadWrite.All</w:t>
            </w:r>
          </w:p>
        </w:tc>
        <w:tc>
          <w:tcPr>
            <w:tcW w:type="dxa" w:w="273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Generate the Teams join link when the meeting is created by the service account (app-only).</w:t>
            </w:r>
          </w:p>
        </w:tc>
        <w:tc>
          <w:tcPr>
            <w:tcW w:type="dxa" w:w="273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App-only event creation needs this to reliably produce the Teams meeting; Graph has no narrower scope for creating online meetings.</w:t>
            </w:r>
          </w:p>
        </w:tc>
        <w:tc>
          <w:tcPr>
            <w:tcW w:type="dxa" w:w="273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Application Access Policy limited to the single organiser / service account that hosts the meetings.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A1A1A"/>
                <w:sz w:val="19"/>
              </w:rPr>
              <w:t>Mail.Send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Send scorecard requests, reminders and the minutes from the VendorPulse service mailbox.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Send is the only mail action needed — the app never reads mail (Mail.Read was removed).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RBAC for Applications / Application Access Policy limited to the single service mailbox — the app cannot send from any other mailbox.</w:t>
            </w:r>
          </w:p>
        </w:tc>
      </w:tr>
      <w:tr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A1A1A"/>
                <w:sz w:val="19"/>
              </w:rPr>
              <w:t>User.ReadBasic.All</w:t>
            </w:r>
          </w:p>
        </w:tc>
        <w:tc>
          <w:tcPr>
            <w:tcW w:type="dxa" w:w="273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Resolve and validate attendees (display name + email) from the directory when refreshing the attendee list.</w:t>
            </w:r>
          </w:p>
        </w:tc>
        <w:tc>
          <w:tcPr>
            <w:tcW w:type="dxa" w:w="273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Reduced from User.Read.All — only basic fields are needed, not full profiles. Graph has no 'read specific users' scope, so any directory read is tenant-wide by type.</w:t>
            </w:r>
          </w:p>
        </w:tc>
        <w:tc>
          <w:tcPr>
            <w:tcW w:type="dxa" w:w="273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Returns basic fields only. Can be dropped entirely if coordinators always supply attendee email addresses directly.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A1A1A"/>
                <w:sz w:val="19"/>
              </w:rPr>
              <w:t>OnlineMeetingTranscript.Read.All  (conditional — Option C only; see §4.2)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Automatically retrieve the Teams transcript after a meeting ends, to draft the minutes — no bot joins the call.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Read-only, transcript content only. Requested ONLY if automated transcript retrieval (Option C) is adopted; not needed for manual or uploaded-transcript capture.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Scoped via Application Access Policy to the VMO service mailbox as meeting organiser — reads only its own organised meetings' transcripts, not the organisation's. Requires transcription to have been enabled (participant notice shown).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FDF3F4"/>
          </w:tcPr>
          <w:p>
            <w:r/>
            <w:r>
              <w:rPr>
                <w:rFonts w:ascii="Calibri" w:hAnsi="Calibri"/>
                <w:b/>
                <w:color w:val="C8102E"/>
                <w:sz w:val="21"/>
              </w:rPr>
              <w:t>“Why does it have to be ‘.All’?” — the direct answer</w:t>
            </w:r>
          </w:p>
          <w:p>
            <w:r>
              <w:rPr>
                <w:rFonts w:ascii="Calibri" w:hAnsi="Calibri"/>
                <w:b w:val="0"/>
                <w:color w:val="1A1A1A"/>
                <w:sz w:val="20"/>
              </w:rPr>
              <w:t xml:space="preserve">Graph has no permission that reads “just these specific other users / mailboxes.” For an app-only service account, access to anything other than ‘self’ is expressed tenant-wide (‘.All’ / ‘all mailboxes’). So we keep real exposure minimal by (a) choosing the least-privilege variant (ReadBasic over Read; free/busy-only getSchedule; no Mail.Read), and (b) </w:t>
            </w:r>
            <w:r>
              <w:rPr>
                <w:rFonts w:ascii="Calibri" w:hAnsi="Calibri"/>
                <w:b/>
                <w:color w:val="1A1A1A"/>
                <w:sz w:val="20"/>
              </w:rPr>
              <w:t>scoping the service account to a defined mailbox group via Application Access Policy / RBAC for Applications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so in practice it can touch only the VMO mailbox and the named QBR attendees, not the organisation. Calendar availability uses </w:t>
            </w:r>
            <w:r>
              <w:rPr>
                <w:rFonts w:ascii="Calibri" w:hAnsi="Calibri"/>
                <w:b/>
                <w:color w:val="1A1A1A"/>
                <w:sz w:val="20"/>
              </w:rPr>
              <w:t>getSchedule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>, which returns only busy/free/tentative blocks, not meeting contents.</w:t>
            </w:r>
          </w:p>
        </w:tc>
      </w:tr>
    </w:tbl>
    <w:p>
      <w:pPr>
        <w:spacing w:after="120" w:line="252" w:lineRule="auto"/>
      </w:pPr>
      <w:r>
        <w:rPr>
          <w:rFonts w:ascii="Calibri" w:hAnsi="Calibri"/>
          <w:b/>
          <w:i w:val="0"/>
          <w:color w:val="1A1A1A"/>
          <w:sz w:val="20"/>
        </w:rPr>
        <w:t>Reduced or removed from the earlier request (applying least privilege):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0"/>
        </w:rPr>
        <w:t>Mail.Read — removed.</w:t>
      </w:r>
      <w:r>
        <w:rPr>
          <w:rFonts w:ascii="Calibri" w:hAnsi="Calibri"/>
          <w:b w:val="0"/>
          <w:color w:val="1A1A1A"/>
          <w:sz w:val="20"/>
        </w:rPr>
        <w:t xml:space="preserve"> Scorecards are collected through the native in-app form (not by parsing email replies), and RSVPs are read from the calendar event — so the app never needs to read any mailbox.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0"/>
        </w:rPr>
        <w:t>User.Read.All → User.ReadBasic.All.</w:t>
      </w:r>
      <w:r>
        <w:rPr>
          <w:rFonts w:ascii="Calibri" w:hAnsi="Calibri"/>
          <w:b w:val="0"/>
          <w:color w:val="1A1A1A"/>
          <w:sz w:val="20"/>
        </w:rPr>
        <w:t xml:space="preserve"> Attendee lookup needs only display name and email, not full user profiles.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0"/>
        </w:rPr>
        <w:t>Net effect:</w:t>
      </w:r>
      <w:r>
        <w:rPr>
          <w:rFonts w:ascii="Calibri" w:hAnsi="Calibri"/>
          <w:b w:val="0"/>
          <w:color w:val="1A1A1A"/>
          <w:sz w:val="20"/>
        </w:rPr>
        <w:t xml:space="preserve"> from 5 broad permissions to 4, two of them narrowed, and every one mailbox-scoped via Application Access Policy / RBAC for Applications.</w:t>
      </w:r>
    </w:p>
    <w:p>
      <w:pPr>
        <w:spacing w:after="120" w:line="252" w:lineRule="auto"/>
      </w:pPr>
      <w:r>
        <w:rPr>
          <w:rFonts w:ascii="Calibri" w:hAnsi="Calibri"/>
          <w:b/>
          <w:i/>
          <w:color w:val="555555"/>
          <w:sz w:val="19"/>
        </w:rPr>
        <w:t>Technical note (app-only correctness):</w:t>
      </w:r>
      <w:r>
        <w:rPr>
          <w:rFonts w:ascii="Calibri" w:hAnsi="Calibri"/>
          <w:b w:val="0"/>
          <w:i/>
          <w:color w:val="555555"/>
          <w:sz w:val="19"/>
        </w:rPr>
        <w:t xml:space="preserve"> Microsoft's findMeetingTimes API is </w:t>
      </w:r>
      <w:r>
        <w:rPr>
          <w:rFonts w:ascii="Calibri" w:hAnsi="Calibri"/>
          <w:b/>
          <w:i/>
          <w:color w:val="555555"/>
          <w:sz w:val="19"/>
        </w:rPr>
        <w:t>delegated-only</w:t>
      </w:r>
      <w:r>
        <w:rPr>
          <w:rFonts w:ascii="Calibri" w:hAnsi="Calibri"/>
          <w:b w:val="0"/>
          <w:i/>
          <w:color w:val="555555"/>
          <w:sz w:val="19"/>
        </w:rPr>
        <w:t xml:space="preserve"> (it requires a signed-in user), so the app-only service account uses </w:t>
      </w:r>
      <w:r>
        <w:rPr>
          <w:rFonts w:ascii="Calibri" w:hAnsi="Calibri"/>
          <w:b/>
          <w:i/>
          <w:color w:val="555555"/>
          <w:sz w:val="19"/>
        </w:rPr>
        <w:t>getSchedule</w:t>
      </w:r>
      <w:r>
        <w:rPr>
          <w:rFonts w:ascii="Calibri" w:hAnsi="Calibri"/>
          <w:b w:val="0"/>
          <w:i/>
          <w:color w:val="555555"/>
          <w:sz w:val="19"/>
        </w:rPr>
        <w:t xml:space="preserve"> for availability instead. Its least-privilege application permission is Calendars.Read, which is already covered by the Calendars.ReadWrite requested above.</w:t>
      </w:r>
    </w:p>
    <w:p>
      <w:pPr>
        <w:spacing w:before="240" w:after="60"/>
      </w:pPr>
      <w:r>
        <w:rPr>
          <w:rFonts w:ascii="Calibri" w:hAnsi="Calibri"/>
          <w:b/>
          <w:color w:val="C8102E"/>
          <w:sz w:val="24"/>
        </w:rPr>
        <w:t>4.2 Meeting capture &amp; bot participation</w:t>
      </w:r>
    </w:p>
    <w:p>
      <w:pPr>
        <w:spacing w:after="120" w:line="252" w:lineRule="auto"/>
      </w:pPr>
      <w:r>
        <w:rPr>
          <w:rFonts w:ascii="Calibri" w:hAnsi="Calibri"/>
          <w:b/>
          <w:i w:val="0"/>
          <w:color w:val="1A1A1A"/>
          <w:sz w:val="20"/>
        </w:rPr>
        <w:t>Policy position: no AI bot joins meetings.</w:t>
      </w:r>
      <w:r>
        <w:rPr>
          <w:rFonts w:ascii="Calibri" w:hAnsi="Calibri"/>
          <w:b w:val="0"/>
          <w:i w:val="0"/>
          <w:color w:val="1A1A1A"/>
          <w:sz w:val="20"/>
        </w:rPr>
        <w:t xml:space="preserve"> VendorPulse never sends a bot or service account into the live call — no media is captured and nothing appears in the meeting roster. Minutes are produced from a transcript that Teams itself captures, or from notes the coordinator enters. Three options, in increasing automation: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0"/>
        </w:rPr>
        <w:t>Option A — Manual capture (lowest).</w:t>
      </w:r>
      <w:r>
        <w:rPr>
          <w:rFonts w:ascii="Calibri" w:hAnsi="Calibri"/>
          <w:b w:val="0"/>
          <w:color w:val="1A1A1A"/>
          <w:sz w:val="20"/>
        </w:rPr>
        <w:t xml:space="preserve"> The coordinator pastes notes; the AI Service only structures them into minutes. No recording and no Graph permission.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0"/>
        </w:rPr>
        <w:t>Option B — Human-enabled transcription, uploaded (MVP default).</w:t>
      </w:r>
      <w:r>
        <w:rPr>
          <w:rFonts w:ascii="Calibri" w:hAnsi="Calibri"/>
          <w:b w:val="0"/>
          <w:color w:val="1A1A1A"/>
          <w:sz w:val="20"/>
        </w:rPr>
        <w:t xml:space="preserve"> The organiser turns on Teams transcription (participants see the on-screen notice); the transcript is exported and uploaded to VendorPulse, which drafts the minutes. No bot and no extra Graph permission.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0"/>
        </w:rPr>
        <w:t>Option C — Automated transcript retrieval (convenience upgrade).</w:t>
      </w:r>
      <w:r>
        <w:rPr>
          <w:rFonts w:ascii="Calibri" w:hAnsi="Calibri"/>
          <w:b w:val="0"/>
          <w:color w:val="1A1A1A"/>
          <w:sz w:val="20"/>
        </w:rPr>
        <w:t xml:space="preserve"> The VendorPulse service mailbox is the meeting organiser; after the meeting the service account automatically retrieves the transcript via Microsoft Graph (optionally triggered by a change-notification when the transcript is ready) and drafts the minutes. Still nothing joins the call. Requires OnlineMeetingTranscript.Read.All (scoped — see §4.1) and transcription to have been enabled.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FDF3F4"/>
          </w:tcPr>
          <w:p>
            <w:r/>
            <w:r>
              <w:rPr>
                <w:rFonts w:ascii="Calibri" w:hAnsi="Calibri"/>
                <w:b/>
                <w:color w:val="C8102E"/>
                <w:sz w:val="21"/>
              </w:rPr>
              <w:t>Why this satisfies “no bot may join”</w:t>
            </w:r>
          </w:p>
          <w:p>
            <w:r>
              <w:rPr>
                <w:rFonts w:ascii="Calibri" w:hAnsi="Calibri"/>
                <w:b w:val="0"/>
                <w:color w:val="1A1A1A"/>
                <w:sz w:val="20"/>
              </w:rPr>
              <w:t xml:space="preserve">Being on the invite list is not joining, and is not what grants transcript access. Access is an </w:t>
            </w:r>
            <w:r>
              <w:rPr>
                <w:rFonts w:ascii="Calibri" w:hAnsi="Calibri"/>
                <w:b/>
                <w:color w:val="1A1A1A"/>
                <w:sz w:val="20"/>
              </w:rPr>
              <w:t>organiser-scoped Graph permission reading a transcript file the meeting already produced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a backend API call after the meeting, not a participant in it. VendorPulse captures no media and never appears in the meeting roster.</w:t>
            </w:r>
          </w:p>
        </w:tc>
      </w:tr>
    </w:tbl>
    <w:p>
      <w:pPr>
        <w:spacing w:after="120" w:line="252" w:lineRule="auto"/>
      </w:pPr>
      <w:r>
        <w:rPr>
          <w:rFonts w:ascii="Calibri" w:hAnsi="Calibri"/>
          <w:b w:val="0"/>
          <w:i/>
          <w:color w:val="555555"/>
          <w:sz w:val="19"/>
        </w:rPr>
        <w:t>In every option, capturing meeting content still requires the usual confirmations from IRM / Legal: transcription consent and on-screen notice (especially for external vendor attendees), data classification and retention of the transcript and minutes, and the EU AI Act notice that AI drafts the minutes.</w:t>
      </w:r>
    </w:p>
    <w:p w14:paraId="30C766E6" w14:textId="77777777" w:rsidR="00371745" w:rsidRPr="00CA4A74" w:rsidRDefault="00000000">
      <w:pPr>
        <w:spacing w:before="280" w:after="80"/>
      </w:pPr>
      <w:r w:rsidRPr="00CA4A74">
        <w:rPr>
          <w:b/>
          <w:sz w:val="30"/>
        </w:rPr>
        <w:t>5. Assumptions &amp; Constraints</w:t>
      </w:r>
    </w:p>
    <w:p w14:paraId="098007AA" w14:textId="62F9D733" w:rsidR="00371745" w:rsidRDefault="00000000">
      <w:pPr>
        <w:pStyle w:val="ListBullet"/>
        <w:spacing w:after="40"/>
      </w:pPr>
      <w:r>
        <w:rPr>
          <w:color w:val="1A1A1A"/>
        </w:rPr>
        <w:t>Targets the Shell production stack (MAF + Foundry + Azure + Outlook)</w:t>
      </w:r>
    </w:p>
    <w:p w14:paraId="62BF7A35" w14:textId="22EA391D" w:rsidR="00371745" w:rsidRPr="0063787E" w:rsidRDefault="00000000">
      <w:pPr>
        <w:pStyle w:val="ListBullet"/>
        <w:spacing w:after="40"/>
        <w:rPr>
          <w:bCs/>
        </w:rPr>
      </w:pPr>
      <w:r w:rsidRPr="0063787E">
        <w:rPr>
          <w:bCs/>
          <w:color w:val="1A1A1A"/>
        </w:rPr>
        <w:t>The LLM provider is Microsoft Foundry (Azure OpenAI) only</w:t>
      </w:r>
    </w:p>
    <w:p w14:paraId="2211321F" w14:textId="2C3DF54B" w:rsidR="00371745" w:rsidRDefault="4D41A6DC">
      <w:pPr>
        <w:pStyle w:val="ListBullet"/>
        <w:spacing w:after="40"/>
      </w:pPr>
      <w:r w:rsidRPr="4D41A6DC">
        <w:rPr>
          <w:color w:val="1A1A1A"/>
          <w:szCs w:val="20"/>
        </w:rPr>
        <w:t>All open-source is permissively licensed (MIT/BSD/Apache-2.0)</w:t>
      </w:r>
    </w:p>
    <w:p w14:paraId="1180323E" w14:textId="0E9DC19D" w:rsidR="00371745" w:rsidRDefault="4D41A6DC">
      <w:pPr>
        <w:pStyle w:val="ListBullet"/>
        <w:spacing w:after="40"/>
      </w:pPr>
      <w:r w:rsidRPr="4D41A6DC">
        <w:rPr>
          <w:color w:val="1A1A1A"/>
          <w:szCs w:val="20"/>
        </w:rPr>
        <w:t xml:space="preserve">Secrets come from Key Vault via Managed Identity in deployed </w:t>
      </w:r>
      <w:r w:rsidR="23E24E55" w:rsidRPr="4D41A6DC">
        <w:rPr>
          <w:color w:val="1A1A1A"/>
          <w:szCs w:val="20"/>
        </w:rPr>
        <w:t>environments; env</w:t>
      </w:r>
      <w:r w:rsidRPr="4D41A6DC">
        <w:rPr>
          <w:color w:val="1A1A1A"/>
          <w:szCs w:val="20"/>
        </w:rPr>
        <w:t xml:space="preserve"> is dev-only</w:t>
      </w:r>
    </w:p>
    <w:p w14:paraId="57F6482B" w14:textId="26ADD21A" w:rsidR="00371745" w:rsidRDefault="4D41A6DC">
      <w:pPr>
        <w:pStyle w:val="ListBullet"/>
        <w:spacing w:after="40"/>
      </w:pPr>
      <w:r w:rsidRPr="4D41A6DC">
        <w:rPr>
          <w:color w:val="1A1A1A"/>
          <w:szCs w:val="20"/>
        </w:rPr>
        <w:t xml:space="preserve">There is no local GPU </w:t>
      </w:r>
      <w:proofErr w:type="gramStart"/>
      <w:r w:rsidRPr="4D41A6DC">
        <w:rPr>
          <w:color w:val="1A1A1A"/>
          <w:szCs w:val="20"/>
        </w:rPr>
        <w:t xml:space="preserve">requirement </w:t>
      </w:r>
      <w:r w:rsidR="0063787E">
        <w:rPr>
          <w:color w:val="1A1A1A"/>
          <w:szCs w:val="20"/>
        </w:rPr>
        <w:t>,</w:t>
      </w:r>
      <w:r w:rsidRPr="4D41A6DC">
        <w:rPr>
          <w:color w:val="1A1A1A"/>
          <w:szCs w:val="20"/>
        </w:rPr>
        <w:t>all</w:t>
      </w:r>
      <w:proofErr w:type="gramEnd"/>
      <w:r w:rsidRPr="4D41A6DC">
        <w:rPr>
          <w:color w:val="1A1A1A"/>
          <w:szCs w:val="20"/>
        </w:rPr>
        <w:t xml:space="preserve"> model inference runs remotely in Foundry</w:t>
      </w:r>
    </w:p>
    <w:p w14:paraId="0BC48466" w14:textId="77777777" w:rsidR="00371745" w:rsidRPr="00CA4A74" w:rsidRDefault="00000000">
      <w:pPr>
        <w:spacing w:before="280" w:after="80"/>
      </w:pPr>
      <w:r w:rsidRPr="00CA4A74">
        <w:rPr>
          <w:b/>
          <w:sz w:val="30"/>
        </w:rPr>
        <w:t>6. Developer Workstation</w:t>
      </w:r>
    </w:p>
    <w:p w14:paraId="5565D34F" w14:textId="72C1D7B8" w:rsidR="00371745" w:rsidRDefault="00372256">
      <w:pPr>
        <w:spacing w:after="120"/>
      </w:pPr>
      <w:r>
        <w:rPr>
          <w:color w:val="1A1A1A"/>
        </w:rPr>
        <w:t>S</w:t>
      </w:r>
      <w:r w:rsidR="00000000">
        <w:rPr>
          <w:color w:val="1A1A1A"/>
        </w:rPr>
        <w:t>tandard development laptop is sufficient.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86"/>
        <w:gridCol w:w="3583"/>
        <w:gridCol w:w="3561"/>
      </w:tblGrid>
      <w:tr w:rsidR="00371745" w14:paraId="234BAE15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68B3091" w14:textId="77777777" w:rsidR="00371745" w:rsidRDefault="00000000">
            <w:r>
              <w:rPr>
                <w:color w:val="FFFFFF"/>
                <w:sz w:val="19"/>
              </w:rPr>
              <w:t>Component</w:t>
            </w:r>
          </w:p>
        </w:tc>
        <w:tc>
          <w:tcPr>
            <w:tcW w:w="4320" w:type="dxa"/>
          </w:tcPr>
          <w:p w14:paraId="0D856D0B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Minimum</w:t>
            </w:r>
          </w:p>
        </w:tc>
        <w:tc>
          <w:tcPr>
            <w:tcW w:w="4176" w:type="dxa"/>
          </w:tcPr>
          <w:p w14:paraId="4AE88EE6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Recommended</w:t>
            </w:r>
          </w:p>
        </w:tc>
      </w:tr>
      <w:tr w:rsidR="00371745" w14:paraId="78775EFE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B184921" w14:textId="77777777" w:rsidR="00371745" w:rsidRDefault="00000000">
            <w:r>
              <w:rPr>
                <w:b w:val="0"/>
                <w:sz w:val="19"/>
              </w:rPr>
              <w:t>CPU</w:t>
            </w:r>
          </w:p>
        </w:tc>
        <w:tc>
          <w:tcPr>
            <w:tcW w:w="4320" w:type="dxa"/>
          </w:tcPr>
          <w:p w14:paraId="25459D2D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i5 11th Gen / Ryzen 5 5000 (4c/8t)</w:t>
            </w:r>
          </w:p>
        </w:tc>
        <w:tc>
          <w:tcPr>
            <w:tcW w:w="4176" w:type="dxa"/>
          </w:tcPr>
          <w:p w14:paraId="284F4A10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i7/i9 12th Gen+ / Ryzen 7–9 (8c+)</w:t>
            </w:r>
          </w:p>
        </w:tc>
      </w:tr>
      <w:tr w:rsidR="00371745" w14:paraId="7A8E0E8B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326CE16" w14:textId="77777777" w:rsidR="00371745" w:rsidRDefault="00000000">
            <w:r>
              <w:rPr>
                <w:b w:val="0"/>
                <w:sz w:val="19"/>
              </w:rPr>
              <w:t>RAM</w:t>
            </w:r>
          </w:p>
        </w:tc>
        <w:tc>
          <w:tcPr>
            <w:tcW w:w="4320" w:type="dxa"/>
          </w:tcPr>
          <w:p w14:paraId="555187FE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32 GB</w:t>
            </w:r>
          </w:p>
        </w:tc>
        <w:tc>
          <w:tcPr>
            <w:tcW w:w="4176" w:type="dxa"/>
          </w:tcPr>
          <w:p w14:paraId="668ECA7D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32–64 GB</w:t>
            </w:r>
          </w:p>
        </w:tc>
      </w:tr>
      <w:tr w:rsidR="00371745" w14:paraId="4BF43FB9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3EAFB8C" w14:textId="77777777" w:rsidR="00371745" w:rsidRDefault="00000000">
            <w:r>
              <w:rPr>
                <w:b w:val="0"/>
                <w:sz w:val="19"/>
              </w:rPr>
              <w:t>Storage</w:t>
            </w:r>
          </w:p>
        </w:tc>
        <w:tc>
          <w:tcPr>
            <w:tcW w:w="4320" w:type="dxa"/>
          </w:tcPr>
          <w:p w14:paraId="57382957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512 GB SSD, ≥ 100 GB free</w:t>
            </w:r>
          </w:p>
        </w:tc>
        <w:tc>
          <w:tcPr>
            <w:tcW w:w="4176" w:type="dxa"/>
          </w:tcPr>
          <w:p w14:paraId="4DA0E7EB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TB NVMe</w:t>
            </w:r>
          </w:p>
        </w:tc>
      </w:tr>
      <w:tr w:rsidR="00371745" w14:paraId="25EB826D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1BE6E8B" w14:textId="77777777" w:rsidR="00371745" w:rsidRDefault="00000000">
            <w:r>
              <w:rPr>
                <w:b w:val="0"/>
                <w:sz w:val="19"/>
              </w:rPr>
              <w:t>GPU</w:t>
            </w:r>
          </w:p>
        </w:tc>
        <w:tc>
          <w:tcPr>
            <w:tcW w:w="4320" w:type="dxa"/>
          </w:tcPr>
          <w:p w14:paraId="33ED3867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None (inference is remote to Foundry)</w:t>
            </w:r>
          </w:p>
        </w:tc>
        <w:tc>
          <w:tcPr>
            <w:tcW w:w="4176" w:type="dxa"/>
          </w:tcPr>
          <w:p w14:paraId="2170B065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371745" w14:paraId="13C09A2E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14DC882" w14:textId="77777777" w:rsidR="00371745" w:rsidRDefault="00000000">
            <w:r>
              <w:rPr>
                <w:b w:val="0"/>
                <w:sz w:val="19"/>
              </w:rPr>
              <w:t>OS</w:t>
            </w:r>
          </w:p>
        </w:tc>
        <w:tc>
          <w:tcPr>
            <w:tcW w:w="4320" w:type="dxa"/>
          </w:tcPr>
          <w:p w14:paraId="32A3A0A1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Windows 11 Pro / macOS 13+ / Ubuntu 22.04+</w:t>
            </w:r>
          </w:p>
        </w:tc>
        <w:tc>
          <w:tcPr>
            <w:tcW w:w="4176" w:type="dxa"/>
          </w:tcPr>
          <w:p w14:paraId="37B77316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 WSL2 on Windows</w:t>
            </w:r>
          </w:p>
        </w:tc>
      </w:tr>
    </w:tbl>
    <w:p w14:paraId="686B2272" w14:textId="50161DB0" w:rsidR="00371745" w:rsidRDefault="00371745" w:rsidP="00CA4A74">
      <w:pPr>
        <w:spacing w:before="240"/>
        <w:jc w:val="center"/>
        <w:rPr>
          <w:color w:val="555555"/>
          <w:sz w:val="16"/>
          <w:szCs w:val="16"/>
        </w:rPr>
      </w:pPr>
    </w:p>
    <w:sectPr w:rsidR="00371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395384">
    <w:abstractNumId w:val="8"/>
  </w:num>
  <w:num w:numId="2" w16cid:durableId="1556505624">
    <w:abstractNumId w:val="6"/>
  </w:num>
  <w:num w:numId="3" w16cid:durableId="423498047">
    <w:abstractNumId w:val="5"/>
  </w:num>
  <w:num w:numId="4" w16cid:durableId="51002936">
    <w:abstractNumId w:val="4"/>
  </w:num>
  <w:num w:numId="5" w16cid:durableId="1761902149">
    <w:abstractNumId w:val="7"/>
  </w:num>
  <w:num w:numId="6" w16cid:durableId="1253515690">
    <w:abstractNumId w:val="3"/>
  </w:num>
  <w:num w:numId="7" w16cid:durableId="1444768973">
    <w:abstractNumId w:val="2"/>
  </w:num>
  <w:num w:numId="8" w16cid:durableId="1678187629">
    <w:abstractNumId w:val="1"/>
  </w:num>
  <w:num w:numId="9" w16cid:durableId="199198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B30"/>
    <w:rsid w:val="0029639D"/>
    <w:rsid w:val="00326F90"/>
    <w:rsid w:val="00371745"/>
    <w:rsid w:val="00372256"/>
    <w:rsid w:val="004236E6"/>
    <w:rsid w:val="00446B9A"/>
    <w:rsid w:val="005A6509"/>
    <w:rsid w:val="0063787E"/>
    <w:rsid w:val="006962D8"/>
    <w:rsid w:val="00AA1D8D"/>
    <w:rsid w:val="00B47730"/>
    <w:rsid w:val="00CA4A74"/>
    <w:rsid w:val="00CB0664"/>
    <w:rsid w:val="00FC693F"/>
    <w:rsid w:val="054F205E"/>
    <w:rsid w:val="0C8DFB5D"/>
    <w:rsid w:val="0D7BF4D7"/>
    <w:rsid w:val="0D807179"/>
    <w:rsid w:val="23E24E55"/>
    <w:rsid w:val="2C71A58F"/>
    <w:rsid w:val="313EE0F7"/>
    <w:rsid w:val="31C28FDF"/>
    <w:rsid w:val="32F0F90D"/>
    <w:rsid w:val="3491E9CA"/>
    <w:rsid w:val="35C36409"/>
    <w:rsid w:val="3BBE171D"/>
    <w:rsid w:val="3D2E06B3"/>
    <w:rsid w:val="3F3F6E22"/>
    <w:rsid w:val="4059E8C9"/>
    <w:rsid w:val="40F0826F"/>
    <w:rsid w:val="41AF6DCA"/>
    <w:rsid w:val="4213D0A1"/>
    <w:rsid w:val="42448090"/>
    <w:rsid w:val="442540DB"/>
    <w:rsid w:val="4B54D117"/>
    <w:rsid w:val="4BD8B832"/>
    <w:rsid w:val="4D41A6DC"/>
    <w:rsid w:val="51A9F904"/>
    <w:rsid w:val="59681DA0"/>
    <w:rsid w:val="5D9F9534"/>
    <w:rsid w:val="5F14FD90"/>
    <w:rsid w:val="5F392240"/>
    <w:rsid w:val="69A3CE4C"/>
    <w:rsid w:val="69C73F05"/>
    <w:rsid w:val="6A5C0804"/>
    <w:rsid w:val="6E77F549"/>
    <w:rsid w:val="707BC4FD"/>
    <w:rsid w:val="7506318D"/>
    <w:rsid w:val="7CA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453E31-CB22-4AC6-B5E4-C139E914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CA4A7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Ragavendra Swamy K</cp:lastModifiedBy>
  <cp:revision>6</cp:revision>
  <dcterms:created xsi:type="dcterms:W3CDTF">2026-06-16T10:14:00Z</dcterms:created>
  <dcterms:modified xsi:type="dcterms:W3CDTF">2026-06-16T10:26:00Z</dcterms:modified>
  <cp:category/>
</cp:coreProperties>
</file>