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A6F"/>
          <w:sz w:val="52"/>
        </w:rPr>
        <w:t>VendorPulse — HLD (Backend + Frontend)</w:t>
      </w:r>
    </w:p>
    <w:p>
      <w:r>
        <w:rPr>
          <w:rFonts w:ascii="Calibri" w:hAnsi="Calibri"/>
          <w:i/>
          <w:color w:val="64748B"/>
          <w:sz w:val="24"/>
        </w:rPr>
        <w:t>Combined High-Level Design · Shell engagement · Version 2.0</w:t>
      </w:r>
    </w:p>
    <w:p>
      <w:pPr>
        <w:pBdr>
          <w:bottom w:val="single" w:sz="6" w:space="1" w:color="C7D0DD"/>
        </w:pBdr>
      </w:pP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VendorPulse for Shell — Backend High-Level Design (HLD)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2.0 (Shell) | </w:t>
      </w:r>
      <w:r>
        <w:rPr>
          <w:rFonts w:ascii="Calibri" w:hAnsi="Calibri"/>
          <w:b/>
          <w:color w:val="1E293B"/>
          <w:sz w:val="22"/>
        </w:rPr>
        <w:t>Stack:</w:t>
      </w:r>
      <w:r>
        <w:rPr>
          <w:rFonts w:ascii="Calibri" w:hAnsi="Calibri"/>
          <w:color w:val="1E293B"/>
          <w:sz w:val="22"/>
        </w:rPr>
        <w:t xml:space="preserve"> FastAPI + SQLAlchemy + PostgreSQL + Microsoft Graph + Claude (Anthropic API or Azure OpenAI) </w:t>
      </w:r>
      <w:r>
        <w:rPr>
          <w:rFonts w:ascii="Calibri" w:hAnsi="Calibri"/>
          <w:b/>
          <w:color w:val="1E293B"/>
          <w:sz w:val="22"/>
        </w:rPr>
        <w:t>Scope:</w:t>
      </w:r>
      <w:r>
        <w:rPr>
          <w:rFonts w:ascii="Calibri" w:hAnsi="Calibri"/>
          <w:color w:val="1E293B"/>
          <w:sz w:val="22"/>
        </w:rPr>
        <w:t xml:space="preserve"> Backend architecture for Shell production deployment </w:t>
      </w:r>
      <w:r>
        <w:rPr>
          <w:rFonts w:ascii="Calibri" w:hAnsi="Calibri"/>
          <w:b/>
          <w:color w:val="1E293B"/>
          <w:sz w:val="22"/>
        </w:rPr>
        <w:t>Supersedes: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docs/HLD_Backend.md</w:t>
      </w:r>
      <w:r>
        <w:rPr>
          <w:rFonts w:ascii="Calibri" w:hAnsi="Calibri"/>
          <w:color w:val="1E293B"/>
          <w:sz w:val="22"/>
        </w:rPr>
        <w:t xml:space="preserve"> (POC v1.0)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Overview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VendorPulse Backend is an </w:t>
      </w:r>
      <w:r>
        <w:rPr>
          <w:rFonts w:ascii="Calibri" w:hAnsi="Calibri"/>
          <w:b/>
          <w:color w:val="1E293B"/>
          <w:sz w:val="22"/>
        </w:rPr>
        <w:t>async FastAPI application</w:t>
      </w:r>
      <w:r>
        <w:rPr>
          <w:rFonts w:ascii="Calibri" w:hAnsi="Calibri"/>
          <w:color w:val="1E293B"/>
          <w:sz w:val="22"/>
        </w:rPr>
        <w:t xml:space="preserve"> that orchestrates Shell's quarterly vendor governance cycles end-to-end. It enforces a </w:t>
      </w:r>
      <w:r>
        <w:rPr>
          <w:rFonts w:ascii="Calibri" w:hAnsi="Calibri"/>
          <w:b/>
          <w:color w:val="1E293B"/>
          <w:sz w:val="22"/>
        </w:rPr>
        <w:t>12-state workflow machine</w:t>
      </w:r>
      <w:r>
        <w:rPr>
          <w:rFonts w:ascii="Calibri" w:hAnsi="Calibri"/>
          <w:color w:val="1E293B"/>
          <w:sz w:val="22"/>
        </w:rPr>
        <w:t xml:space="preserve">, coordinates </w:t>
      </w:r>
      <w:r>
        <w:rPr>
          <w:rFonts w:ascii="Calibri" w:hAnsi="Calibri"/>
          <w:b/>
          <w:color w:val="1E293B"/>
          <w:sz w:val="22"/>
        </w:rPr>
        <w:t>six AI agents (Modules A–F)</w:t>
      </w:r>
      <w:r>
        <w:rPr>
          <w:rFonts w:ascii="Calibri" w:hAnsi="Calibri"/>
          <w:color w:val="1E293B"/>
          <w:sz w:val="22"/>
        </w:rPr>
        <w:t xml:space="preserve"> built on Claude's tool-calling pattern, and integrates with Shell's Microsoft 365 estate via Microsoft Graph for all calendar, mail, and Teams operations.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Three explicit design principles: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Deterministic-first, AI-second.</w:t>
      </w:r>
      <w:r>
        <w:rPr>
          <w:rFonts w:ascii="Calibri" w:hAnsi="Calibri"/>
          <w:color w:val="1E293B"/>
          <w:sz w:val="22"/>
        </w:rPr>
        <w:t xml:space="preserve"> Workflow transitions, score validation, slot ranking, outlier detection, and audit are all deterministic code. Claude generates only the human-readable text (briefs, minutes, summaries).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Human-in-the-loop on every outbound action.</w:t>
      </w:r>
      <w:r>
        <w:rPr>
          <w:rFonts w:ascii="Calibri" w:hAnsi="Calibri"/>
          <w:color w:val="1E293B"/>
          <w:sz w:val="22"/>
        </w:rPr>
        <w:t xml:space="preserve"> No email, invite, or vendor-facing communication is dispatched without an explicit coordinator approval in the UI.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Single-tenant for Shell.</w:t>
      </w:r>
      <w:r>
        <w:rPr>
          <w:rFonts w:ascii="Calibri" w:hAnsi="Calibri"/>
          <w:color w:val="1E293B"/>
          <w:sz w:val="22"/>
        </w:rPr>
        <w:t xml:space="preserve"> No row-level tenancy logic, no per-customer schema overhead. Simpler, faster, less to test.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System Context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    Shell User (browser, on Shell SSO)    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│ HTTPS / OIDC session cookie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┌──────────────────────────────▼───────────────────────────────────┐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Azure App Service — VendorPulse FastAPI  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/>
          <w:color w:val="334055"/>
          <w:sz w:val="19"/>
        </w:rPr>
        <w:t>│   │  Middleware: OIDC validation · CORS · Correlation IDs    │   │</w:t>
      </w:r>
      <w:r>
        <w:br/>
      </w:r>
      <w:r>
        <w:rPr>
          <w:rFonts w:ascii="Consolas" w:hAnsi="Consolas"/>
          <w:color w:val="334055"/>
          <w:sz w:val="19"/>
        </w:rPr>
        <w:t>│   │  · Request logging · Rate limiting · Error mapping       │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└────────────────────────┬─────────────────────────────────┘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│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┌────────────────────────▼─────────────────────────────────┐   │</w:t>
      </w:r>
      <w:r>
        <w:br/>
      </w:r>
      <w:r>
        <w:rPr>
          <w:rFonts w:ascii="Consolas" w:hAnsi="Consolas"/>
          <w:color w:val="334055"/>
          <w:sz w:val="19"/>
        </w:rPr>
        <w:t>│   │  API Routes Layer  (7 routers)        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│  cycles · scheduling · scorecard · alignment ·            │   │</w:t>
      </w:r>
      <w:r>
        <w:br/>
      </w:r>
      <w:r>
        <w:rPr>
          <w:rFonts w:ascii="Consolas" w:hAnsi="Consolas"/>
          <w:color w:val="334055"/>
          <w:sz w:val="19"/>
        </w:rPr>
        <w:t>│   │  vendor_prep · meeting · analytics    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└────────────────────────┬─────────────────────────────────┘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│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┌────────────────────────▼─────────────────────────────────┐   │</w:t>
      </w:r>
      <w:r>
        <w:br/>
      </w:r>
      <w:r>
        <w:rPr>
          <w:rFonts w:ascii="Consolas" w:hAnsi="Consolas"/>
          <w:color w:val="334055"/>
          <w:sz w:val="19"/>
        </w:rPr>
        <w:t>│   │  Orchestration Layer                  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│  ┌──────────────────┐   ┌────────────────────────────┐    │   │</w:t>
      </w:r>
      <w:r>
        <w:br/>
      </w:r>
      <w:r>
        <w:rPr>
          <w:rFonts w:ascii="Consolas" w:hAnsi="Consolas"/>
          <w:color w:val="334055"/>
          <w:sz w:val="19"/>
        </w:rPr>
        <w:t>│   │  │ Workflow Engine  │   │ AI Agents (A–F)            │    │   │</w:t>
      </w:r>
      <w:r>
        <w:br/>
      </w:r>
      <w:r>
        <w:rPr>
          <w:rFonts w:ascii="Consolas" w:hAnsi="Consolas"/>
          <w:color w:val="334055"/>
          <w:sz w:val="19"/>
        </w:rPr>
        <w:t>│   │  │ (12-state FSM)   │   │ tool-calling on Claude     │    │   │</w:t>
      </w:r>
      <w:r>
        <w:br/>
      </w:r>
      <w:r>
        <w:rPr>
          <w:rFonts w:ascii="Consolas" w:hAnsi="Consolas"/>
          <w:color w:val="334055"/>
          <w:sz w:val="19"/>
        </w:rPr>
        <w:t>│   │  └──────────────────┘   └────────────────────────────┘    │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└────────────────────────┬─────────────────────────────────┘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│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┌────────────────────────▼─────────────────────────────────┐   │</w:t>
      </w:r>
      <w:r>
        <w:br/>
      </w:r>
      <w:r>
        <w:rPr>
          <w:rFonts w:ascii="Consolas" w:hAnsi="Consolas"/>
          <w:color w:val="334055"/>
          <w:sz w:val="19"/>
        </w:rPr>
        <w:t>│   │  Service Layer                        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│  LLMService (provider-abstracted) · GraphService         │   │</w:t>
      </w:r>
      <w:r>
        <w:br/>
      </w:r>
      <w:r>
        <w:rPr>
          <w:rFonts w:ascii="Consolas" w:hAnsi="Consolas"/>
          <w:color w:val="334055"/>
          <w:sz w:val="19"/>
        </w:rPr>
        <w:t>│   │  · ScorecardFormService · ValidationService              │   │</w:t>
      </w:r>
      <w:r>
        <w:br/>
      </w:r>
      <w:r>
        <w:rPr>
          <w:rFonts w:ascii="Consolas" w:hAnsi="Consolas"/>
          <w:color w:val="334055"/>
          <w:sz w:val="19"/>
        </w:rPr>
        <w:t>│   │  · AnalyticsService · SlotRankingService                 │   │</w:t>
      </w:r>
      <w:r>
        <w:br/>
      </w:r>
      <w:r>
        <w:rPr>
          <w:rFonts w:ascii="Consolas" w:hAnsi="Consolas"/>
          <w:color w:val="334055"/>
          <w:sz w:val="19"/>
        </w:rPr>
        <w:t>│   │  · AuditService · NotificationService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└────────────────────────┬─────────────────────────────────┘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│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┌────────────────────────▼─────────────────────────────────┐   │</w:t>
      </w:r>
      <w:r>
        <w:br/>
      </w:r>
      <w:r>
        <w:rPr>
          <w:rFonts w:ascii="Consolas" w:hAnsi="Consolas"/>
          <w:color w:val="334055"/>
          <w:sz w:val="19"/>
        </w:rPr>
        <w:t>│   │  Data Access Layer                                        │   │</w:t>
      </w:r>
      <w:r>
        <w:br/>
      </w:r>
      <w:r>
        <w:rPr>
          <w:rFonts w:ascii="Consolas" w:hAnsi="Consolas"/>
          <w:color w:val="334055"/>
          <w:sz w:val="19"/>
        </w:rPr>
        <w:t>│   │  Repositories → SQLAlchemy 2.0 (async) → asyncpg → PG    │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┌────────────────────────┼─────────────────────────────┐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 xml:space="preserve">        ▼                        ▼                             ▼</w:t>
      </w:r>
      <w:r>
        <w:br/>
      </w:r>
      <w:r>
        <w:rPr>
          <w:rFonts w:ascii="Consolas" w:hAnsi="Consolas"/>
          <w:color w:val="334055"/>
          <w:sz w:val="19"/>
        </w:rPr>
        <w:t>┌──────────────────┐  ┌───────────────────────┐  ┌─────────────────────────────┐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Microsoft Graph  │  │ LLM Provider          │  │ Azure Database for          │</w:t>
      </w:r>
      <w:r>
        <w:br/>
      </w:r>
      <w:r>
        <w:rPr>
          <w:rFonts w:ascii="Consolas" w:hAnsi="Consolas"/>
          <w:color w:val="334055"/>
          <w:sz w:val="19"/>
        </w:rPr>
        <w:t>│ (Shell tenant)   │  │ (Anthropic or Azure   │  │ PostgreSQL — Flexible       │</w:t>
      </w:r>
      <w:r>
        <w:br/>
      </w:r>
      <w:r>
        <w:rPr>
          <w:rFonts w:ascii="Consolas" w:hAnsi="Consolas"/>
          <w:color w:val="334055"/>
          <w:sz w:val="19"/>
        </w:rPr>
        <w:t>│ - Mail.Send      │  │  OpenAI — abstracted) │  │ Server (Private Endpoint)   │</w:t>
      </w:r>
      <w:r>
        <w:br/>
      </w:r>
      <w:r>
        <w:rPr>
          <w:rFonts w:ascii="Consolas" w:hAnsi="Consolas"/>
          <w:color w:val="334055"/>
          <w:sz w:val="19"/>
        </w:rPr>
        <w:t>│ - Calendars.RW   │  │                       │  │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- OnlineMeetings │  │                       │  │                 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└──────────────────┘  └───────────────────────┘  └─────────────────────────────┘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                Azure Key Vault for secrets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                App Insights + Log Analytics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Application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3.1 Layer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Layer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Technology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Responsibility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Middleware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FastAPI ASGI middlewares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OIDC session validation, correlation-ID injection, request logging, rate limiting, exception mapping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API Routes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FastAPI routers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HTTP endpoints, request validation, response serialisation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Workflow Engine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Custom state machine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Enforces the 12-state forward-only workflow; gates every module endpoint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Agent Modules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6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BaseAgent</w:t>
            </w:r>
            <w:r>
              <w:rPr>
                <w:rFonts w:ascii="Calibri" w:hAnsi="Calibri"/>
                <w:color w:val="1E293B"/>
                <w:sz w:val="20"/>
              </w:rPr>
              <w:t xml:space="preserve"> subclasses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Claude-powered AI workers using the tool-calling pattern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Service Layer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Python service classes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abstraction, Graph integration, scorecard form handling, deterministic algorithms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Repository Layer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SQLAlchemy 2.0 (async)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Database CRUD abstraction; one repo per aggregate root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Database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PostgreSQL 16 (Azure Flexible Server)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Persistent storage (~15 tables, evolved from POC's 13)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External Integrations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Microsoft Graph, LLM API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Calendar/mail/Teams, AI text generation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Secrets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Key Vault via Managed Identity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credentials, certificates, signing keys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3.2 Request Lifecycle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HTTP Request (from Shell user)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Azure Front Door (WAF, TLS)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App Service ingress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FastAPI middleware stack</w:t>
      </w:r>
      <w:r>
        <w:br/>
      </w:r>
      <w:r>
        <w:rPr>
          <w:rFonts w:ascii="Consolas" w:hAnsi="Consolas"/>
          <w:color w:val="334055"/>
          <w:sz w:val="19"/>
        </w:rPr>
        <w:t xml:space="preserve">    ├─ OIDC session validation → user identity + roles attached to request.state</w:t>
      </w:r>
      <w:r>
        <w:br/>
      </w:r>
      <w:r>
        <w:rPr>
          <w:rFonts w:ascii="Consolas" w:hAnsi="Consolas"/>
          <w:color w:val="334055"/>
          <w:sz w:val="19"/>
        </w:rPr>
        <w:t xml:space="preserve">    ├─ Correlation ID middleware → generate / propagate request-id</w:t>
      </w:r>
      <w:r>
        <w:br/>
      </w:r>
      <w:r>
        <w:rPr>
          <w:rFonts w:ascii="Consolas" w:hAnsi="Consolas"/>
          <w:color w:val="334055"/>
          <w:sz w:val="19"/>
        </w:rPr>
        <w:t xml:space="preserve">    ├─ Rate limit middleware → reject if user exceeds quota</w:t>
      </w:r>
      <w:r>
        <w:br/>
      </w:r>
      <w:r>
        <w:rPr>
          <w:rFonts w:ascii="Consolas" w:hAnsi="Consolas"/>
          <w:color w:val="334055"/>
          <w:sz w:val="19"/>
        </w:rPr>
        <w:t xml:space="preserve">    └─ Logging middleware → start span in App Insights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Route handler (with dependency injection: get_db, current_user)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Authorization check → required role for endpoint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Workflow engine → validate state transition (HTTP 409 if invalid)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Agent OR direct service call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├──► Repository (Postgres read/write inside transaction)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├──► LLM Service (Claude tool-calling loop — if needed)</w:t>
      </w:r>
      <w:r>
        <w:br/>
      </w:r>
      <w:r>
        <w:rPr>
          <w:rFonts w:ascii="Consolas" w:hAnsi="Consolas"/>
          <w:color w:val="334055"/>
          <w:sz w:val="19"/>
        </w:rPr>
        <w:t xml:space="preserve">    │       └──► Tool execution → DB or GraphService call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└──► GraphService (Microsoft Graph API call — if needed)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Audit write to agent_runs + external_calls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Pydantic v2 response serialisation → AgentResponse[T]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Middleware exit: span ended, latency captured, logs flushed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HTTP Response (JSON, application/json)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3.3 Concurrency Model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uvicorn workers:</w:t>
      </w:r>
      <w:r>
        <w:rPr>
          <w:rFonts w:ascii="Calibri" w:hAnsi="Calibri"/>
          <w:color w:val="1E293B"/>
          <w:sz w:val="22"/>
        </w:rPr>
        <w:t xml:space="preserve"> 2 per App Service instance (2 vCPU → 2 workers — adjustable)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 Service autoscale:</w:t>
      </w:r>
      <w:r>
        <w:rPr>
          <w:rFonts w:ascii="Calibri" w:hAnsi="Calibri"/>
          <w:color w:val="1E293B"/>
          <w:sz w:val="22"/>
        </w:rPr>
        <w:t xml:space="preserve"> 2 instances minimum, scale to 6 on CPU &gt; 70% or queue length &gt; 100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Inside a worker:</w:t>
      </w:r>
      <w:r>
        <w:rPr>
          <w:rFonts w:ascii="Calibri" w:hAnsi="Calibri"/>
          <w:color w:val="1E293B"/>
          <w:sz w:val="22"/>
        </w:rPr>
        <w:t xml:space="preserve"> Single event loop. All I/O is async (DB via </w:t>
      </w:r>
      <w:r>
        <w:rPr>
          <w:rFonts w:ascii="Consolas" w:hAnsi="Consolas"/>
          <w:color w:val="334055"/>
          <w:sz w:val="20"/>
          <w:shd w:val="clear" w:color="auto" w:fill="F1F3F6"/>
        </w:rPr>
        <w:t>asyncpg</w:t>
      </w:r>
      <w:r>
        <w:rPr>
          <w:rFonts w:ascii="Calibri" w:hAnsi="Calibri"/>
          <w:color w:val="1E293B"/>
          <w:sz w:val="22"/>
        </w:rPr>
        <w:t xml:space="preserve">, HTTP via </w:t>
      </w:r>
      <w:r>
        <w:rPr>
          <w:rFonts w:ascii="Consolas" w:hAnsi="Consolas"/>
          <w:color w:val="334055"/>
          <w:sz w:val="20"/>
          <w:shd w:val="clear" w:color="auto" w:fill="F1F3F6"/>
        </w:rPr>
        <w:t>httpx</w:t>
      </w:r>
      <w:r>
        <w:rPr>
          <w:rFonts w:ascii="Calibri" w:hAnsi="Calibri"/>
          <w:color w:val="1E293B"/>
          <w:sz w:val="22"/>
        </w:rPr>
        <w:t>, LLM SDK async client).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Connection pools:</w:t>
      </w:r>
      <w:r>
        <w:rPr>
          <w:rFonts w:ascii="Calibri" w:hAnsi="Calibri"/>
          <w:color w:val="1E293B"/>
          <w:sz w:val="22"/>
        </w:rPr>
        <w:t xml:space="preserve"> Postgres pool sized at 10 per worker (20 per instance, 120 at full scale). Postgres Flexible Server </w:t>
      </w:r>
      <w:r>
        <w:rPr>
          <w:rFonts w:ascii="Consolas" w:hAnsi="Consolas"/>
          <w:color w:val="334055"/>
          <w:sz w:val="20"/>
          <w:shd w:val="clear" w:color="auto" w:fill="F1F3F6"/>
        </w:rPr>
        <w:t>max_connections</w:t>
      </w:r>
      <w:r>
        <w:rPr>
          <w:rFonts w:ascii="Calibri" w:hAnsi="Calibri"/>
          <w:color w:val="1E293B"/>
          <w:sz w:val="22"/>
        </w:rPr>
        <w:t xml:space="preserve"> set to 200 — comfortable headroom.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Workflow Engine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onsolas" w:hAnsi="Consolas"/>
          <w:color w:val="334055"/>
          <w:sz w:val="20"/>
          <w:shd w:val="clear" w:color="auto" w:fill="F1F3F6"/>
        </w:rPr>
        <w:t>WorkflowEngine</w:t>
      </w:r>
      <w:r>
        <w:rPr>
          <w:rFonts w:ascii="Calibri" w:hAnsi="Calibri"/>
          <w:color w:val="1E293B"/>
          <w:sz w:val="22"/>
        </w:rPr>
        <w:t xml:space="preserve"> enforces a strict linear 12-state machine — unchanged from POC.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CYCLE_CREATED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ATTENDEE_REFRESH_SENT       ← Module A: Scheduling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AVAILABILITY_COLLECTED      ← Module A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MEETING_SCHEDULED           ← Module A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SCORECARD_REQUEST_SENT      ← Module B: Scorecard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SCORECARD_COLLECTION        ← Module B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SCORECARD_COMPILED          ← Module B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INTERNAL_ALIGNMENT          ← Module C: Alignment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VENDOR_PREP                 ← Module D: Vendor Prep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MEETING_IN_PROGRESS         ← Module E: Meeting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POST_MEETING_COMPLETE       ← Module E</w:t>
      </w:r>
      <w:r>
        <w:br/>
      </w:r>
      <w:r>
        <w:rPr>
          <w:rFonts w:ascii="Consolas" w:hAnsi="Consolas"/>
          <w:color w:val="334055"/>
          <w:sz w:val="19"/>
        </w:rPr>
        <w:t xml:space="preserve">    ↓</w:t>
      </w:r>
      <w:r>
        <w:br/>
      </w:r>
      <w:r>
        <w:rPr>
          <w:rFonts w:ascii="Consolas" w:hAnsi="Consolas"/>
          <w:color w:val="334055"/>
          <w:sz w:val="19"/>
        </w:rPr>
        <w:t>ARCHIVED                    ← Module F: Analytics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4.1 Rules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Only </w:t>
      </w:r>
      <w:r>
        <w:rPr>
          <w:rFonts w:ascii="Calibri" w:hAnsi="Calibri"/>
          <w:b/>
          <w:color w:val="1E293B"/>
          <w:sz w:val="22"/>
        </w:rPr>
        <w:t>forward transitions</w:t>
      </w:r>
      <w:r>
        <w:rPr>
          <w:rFonts w:ascii="Calibri" w:hAnsi="Calibri"/>
          <w:color w:val="1E293B"/>
          <w:sz w:val="22"/>
        </w:rPr>
        <w:t>. No rollback.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Module endpoints call </w:t>
      </w:r>
      <w:r>
        <w:rPr>
          <w:rFonts w:ascii="Consolas" w:hAnsi="Consolas"/>
          <w:color w:val="334055"/>
          <w:sz w:val="20"/>
          <w:shd w:val="clear" w:color="auto" w:fill="F1F3F6"/>
        </w:rPr>
        <w:t>workflow_engine.assert_at_least(required_state)</w:t>
      </w:r>
      <w:r>
        <w:rPr>
          <w:rFonts w:ascii="Calibri" w:hAnsi="Calibri"/>
          <w:color w:val="1E293B"/>
          <w:sz w:val="22"/>
        </w:rPr>
        <w:t xml:space="preserve"> — returns HTTP 409 if violated.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onsolas" w:hAnsi="Consolas"/>
          <w:color w:val="334055"/>
          <w:sz w:val="20"/>
          <w:shd w:val="clear" w:color="auto" w:fill="F1F3F6"/>
        </w:rPr>
        <w:t>cycle_state_transitions</w:t>
      </w:r>
      <w:r>
        <w:rPr>
          <w:rFonts w:ascii="Calibri" w:hAnsi="Calibri"/>
          <w:color w:val="1E293B"/>
          <w:sz w:val="22"/>
        </w:rPr>
        <w:t xml:space="preserve"> audit table (new in Shell production) records every transition with timestamp and triggering user.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4.2 Why no rollback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The state machine is deliberately linear because every transition has an external side effect (emails sent, invites issued, scorecards distributed). Rolling back would require un-sending. Instead: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Operator escape hatch:</w:t>
      </w:r>
      <w:r>
        <w:rPr>
          <w:rFonts w:ascii="Calibri" w:hAnsi="Calibri"/>
          <w:color w:val="1E293B"/>
          <w:sz w:val="22"/>
        </w:rPr>
        <w:t xml:space="preserve"> A </w:t>
      </w:r>
      <w:r>
        <w:rPr>
          <w:rFonts w:ascii="Consolas" w:hAnsi="Consolas"/>
          <w:color w:val="334055"/>
          <w:sz w:val="20"/>
          <w:shd w:val="clear" w:color="auto" w:fill="F1F3F6"/>
        </w:rPr>
        <w:t>vmo_admin</w:t>
      </w:r>
      <w:r>
        <w:rPr>
          <w:rFonts w:ascii="Calibri" w:hAnsi="Calibri"/>
          <w:color w:val="1E293B"/>
          <w:sz w:val="22"/>
        </w:rPr>
        <w:t xml:space="preserve"> role can mark a cycle </w:t>
      </w:r>
      <w:r>
        <w:rPr>
          <w:rFonts w:ascii="Consolas" w:hAnsi="Consolas"/>
          <w:color w:val="334055"/>
          <w:sz w:val="20"/>
          <w:shd w:val="clear" w:color="auto" w:fill="F1F3F6"/>
        </w:rPr>
        <w:t>ARCHIVED</w:t>
      </w:r>
      <w:r>
        <w:rPr>
          <w:rFonts w:ascii="Calibri" w:hAnsi="Calibri"/>
          <w:color w:val="1E293B"/>
          <w:sz w:val="22"/>
        </w:rPr>
        <w:t xml:space="preserve"> early ("abandon"). The cycle data is preserved; no rollback to mid-state is needed.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Re-run within a state:</w:t>
      </w:r>
      <w:r>
        <w:rPr>
          <w:rFonts w:ascii="Calibri" w:hAnsi="Calibri"/>
          <w:color w:val="1E293B"/>
          <w:sz w:val="22"/>
        </w:rPr>
        <w:t xml:space="preserve"> Inside a state, agents can be re-triggered (e.g., regenerate a vendor brief). The state itself does not move backwards.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AI Agent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5.1 Base agent pattern (unchanged structurally)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All agents inherit from </w:t>
      </w:r>
      <w:r>
        <w:rPr>
          <w:rFonts w:ascii="Consolas" w:hAnsi="Consolas"/>
          <w:color w:val="334055"/>
          <w:sz w:val="20"/>
          <w:shd w:val="clear" w:color="auto" w:fill="F1F3F6"/>
        </w:rPr>
        <w:t>BaseAgent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Agent.run(user_message, context)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Create agent_runs record (status=PENDING)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Build LLM message array + system prompt + tool definitions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Claude API call (with tools)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├── Claude returns text (stop_reason=end_turn) → done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└── Claude returns tool_use →</w:t>
      </w:r>
      <w:r>
        <w:br/>
      </w:r>
      <w:r>
        <w:rPr>
          <w:rFonts w:ascii="Consolas" w:hAnsi="Consolas"/>
          <w:color w:val="334055"/>
          <w:sz w:val="19"/>
        </w:rPr>
        <w:t xml:space="preserve">            execute_tool(tool_name, input)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├── DB operation (via repository)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├── GraphService call (real Graph in Shell prod)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└── Return result string</w:t>
      </w:r>
      <w:r>
        <w:br/>
      </w:r>
      <w:r>
        <w:rPr>
          <w:rFonts w:ascii="Consolas" w:hAnsi="Consolas"/>
          <w:color w:val="334055"/>
          <w:sz w:val="19"/>
        </w:rPr>
        <w:t xml:space="preserve">            Append tool_result to messages</w:t>
      </w:r>
      <w:r>
        <w:br/>
      </w:r>
      <w:r>
        <w:rPr>
          <w:rFonts w:ascii="Consolas" w:hAnsi="Consolas"/>
          <w:color w:val="334055"/>
          <w:sz w:val="19"/>
        </w:rPr>
        <w:t xml:space="preserve">            Loop back to Claude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Update agent_runs (status=SUCCESS/FAILED/PARTIAL, output_payload, tokens_used)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Return AgentResponse[T]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5.2 AgentResponse contract (unchanged)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class AgentResponse(BaseModel, Generic[T]):</w:t>
      </w:r>
      <w:r>
        <w:br/>
      </w:r>
      <w:r>
        <w:rPr>
          <w:rFonts w:ascii="Consolas" w:hAnsi="Consolas"/>
          <w:color w:val="334055"/>
          <w:sz w:val="19"/>
        </w:rPr>
        <w:t xml:space="preserve">    status: Literal["success", "failed", "partial", "pending_approval"]</w:t>
      </w:r>
      <w:r>
        <w:br/>
      </w:r>
      <w:r>
        <w:rPr>
          <w:rFonts w:ascii="Consolas" w:hAnsi="Consolas"/>
          <w:color w:val="334055"/>
          <w:sz w:val="19"/>
        </w:rPr>
        <w:t xml:space="preserve">    agent: str</w:t>
      </w:r>
      <w:r>
        <w:br/>
      </w:r>
      <w:r>
        <w:rPr>
          <w:rFonts w:ascii="Consolas" w:hAnsi="Consolas"/>
          <w:color w:val="334055"/>
          <w:sz w:val="19"/>
        </w:rPr>
        <w:t xml:space="preserve">    summary: str</w:t>
      </w:r>
      <w:r>
        <w:br/>
      </w:r>
      <w:r>
        <w:rPr>
          <w:rFonts w:ascii="Consolas" w:hAnsi="Consolas"/>
          <w:color w:val="334055"/>
          <w:sz w:val="19"/>
        </w:rPr>
        <w:t xml:space="preserve">    data: T</w:t>
      </w:r>
      <w:r>
        <w:br/>
      </w:r>
      <w:r>
        <w:rPr>
          <w:rFonts w:ascii="Consolas" w:hAnsi="Consolas"/>
          <w:color w:val="334055"/>
          <w:sz w:val="19"/>
        </w:rPr>
        <w:t xml:space="preserve">    warnings: list[str] = []</w:t>
      </w:r>
      <w:r>
        <w:br/>
      </w:r>
      <w:r>
        <w:rPr>
          <w:rFonts w:ascii="Consolas" w:hAnsi="Consolas"/>
          <w:color w:val="334055"/>
          <w:sz w:val="19"/>
        </w:rPr>
        <w:t xml:space="preserve">    next_actions: list[str] = []</w:t>
      </w:r>
      <w:r>
        <w:br/>
      </w:r>
      <w:r>
        <w:rPr>
          <w:rFonts w:ascii="Consolas" w:hAnsi="Consolas"/>
          <w:color w:val="334055"/>
          <w:sz w:val="19"/>
        </w:rPr>
        <w:t xml:space="preserve">    requires_approval: bool = False</w:t>
      </w:r>
      <w:r>
        <w:br/>
      </w:r>
      <w:r>
        <w:rPr>
          <w:rFonts w:ascii="Consolas" w:hAnsi="Consolas"/>
          <w:color w:val="334055"/>
          <w:sz w:val="19"/>
        </w:rPr>
        <w:t xml:space="preserve">    run_id: str</w:t>
      </w:r>
      <w:r>
        <w:br/>
      </w:r>
      <w:r>
        <w:rPr>
          <w:rFonts w:ascii="Consolas" w:hAnsi="Consolas"/>
          <w:color w:val="334055"/>
          <w:sz w:val="19"/>
        </w:rPr>
        <w:t xml:space="preserve">    cycle_id: str | None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5.3 Six agents (unchanged module split)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Module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Workflow states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LLM-generated content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Deterministic tools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SchedulingAgent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CYCLE_CREATED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MEETING_SCHEDULED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Attendee refresh email body, invite body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get_attendees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rank_slots</w:t>
            </w:r>
            <w:r>
              <w:rPr>
                <w:rFonts w:ascii="Calibri" w:hAnsi="Calibri"/>
                <w:color w:val="1E293B"/>
                <w:sz w:val="20"/>
              </w:rPr>
              <w:t xml:space="preserve"> (deterministic),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findMeetingTimes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MEETING_SCHEDULED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SCORECARD_COMPILED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request email body, reminder emails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validate_submission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compile_scorecard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detect_outliers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AlignmentAgent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SCORECARD_COMPILED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INTERNAL_ALIGNMENT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 change narrative, action item extraction from raw notes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compare_cycles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detect_alignment_flags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VendorPrepAgent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INTERNAL_ALIGNMENT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VENDOR_PREP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brief, 3-stance pushback responses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get_scorecard_summary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get_open_issues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categorise_pushback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VENDOR_PREP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POST_MEETING_COMPLETE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Pre-meeting briefing, transcript classification, full minutes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get_all_notes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merge_action_items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F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MemoryAgent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Cross-cycle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ARCHIVED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Leadership brief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detect_recurring_issues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get_trend_data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get_cross_vendor_data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>The capability matrix from the POC HLD is preserved verbatim. Shell-specific additions: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Module A</w:t>
      </w:r>
      <w:r>
        <w:rPr>
          <w:rFonts w:ascii="Calibri" w:hAnsi="Calibri"/>
          <w:color w:val="1E293B"/>
          <w:sz w:val="22"/>
        </w:rPr>
        <w:t xml:space="preserve"> uses real Graph </w:t>
      </w:r>
      <w:r>
        <w:rPr>
          <w:rFonts w:ascii="Consolas" w:hAnsi="Consolas"/>
          <w:color w:val="334055"/>
          <w:sz w:val="20"/>
          <w:shd w:val="clear" w:color="auto" w:fill="F1F3F6"/>
        </w:rPr>
        <w:t>findMeetingTimes</w:t>
      </w:r>
      <w:r>
        <w:rPr>
          <w:rFonts w:ascii="Calibri" w:hAnsi="Calibri"/>
          <w:color w:val="1E293B"/>
          <w:sz w:val="22"/>
        </w:rPr>
        <w:t xml:space="preserve"> against Shell mailboxes (POC had mock data only).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Module B</w:t>
      </w:r>
      <w:r>
        <w:rPr>
          <w:rFonts w:ascii="Calibri" w:hAnsi="Calibri"/>
          <w:color w:val="1E293B"/>
          <w:sz w:val="22"/>
        </w:rPr>
        <w:t xml:space="preserve"> uses the native in-app scorecard form (POC had Google Forms).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Module E</w:t>
      </w:r>
      <w:r>
        <w:rPr>
          <w:rFonts w:ascii="Calibri" w:hAnsi="Calibri"/>
          <w:color w:val="1E293B"/>
          <w:sz w:val="22"/>
        </w:rPr>
        <w:t xml:space="preserve"> can optionally ingest Teams meeting transcripts via Graph's Communications API in a Phase 2 enhancement (out of scope for first release; needs Shell IT call-recording consent flow).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Service Layer (Shell production)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Responsibility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LLMService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Wraps the chosen LLM provider (Anthropic or Azure OpenAI); tool-calling loop, retries, token + cost logging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Refactored into a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LLMProvider</w:t>
            </w:r>
            <w:r>
              <w:rPr>
                <w:rFonts w:ascii="Calibri" w:hAnsi="Calibri"/>
                <w:color w:val="1E293B"/>
                <w:sz w:val="20"/>
              </w:rPr>
              <w:t xml:space="preserve"> Protocol with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AnthropicProvider</w:t>
            </w:r>
            <w:r>
              <w:rPr>
                <w:rFonts w:ascii="Calibri" w:hAnsi="Calibri"/>
                <w:color w:val="1E293B"/>
                <w:sz w:val="20"/>
              </w:rPr>
              <w:t xml:space="preserve"> and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AzureOpenAIProvider</w:t>
            </w:r>
            <w:r>
              <w:rPr>
                <w:rFonts w:ascii="Calibri" w:hAnsi="Calibri"/>
                <w:color w:val="1E293B"/>
                <w:sz w:val="20"/>
              </w:rPr>
              <w:t xml:space="preserve"> implementations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GraphService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Microsoft Graph integration — findMeetingTimes, events, mail, online meetings, user lookup, mailbox queries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Hardened: app-only auth with certificate via MSAL; retry-with-backoff on 429/5xx; full request-ID logging; constrained mailbox access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ScorecardFormService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Renders in-app scorecard form for stakeholders, validates submissions, stores responses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replaces Google Forms entirely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ValidationService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 range checks, comment requirements, statistical outlier detection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 from POC (already deterministic)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AnalyticsService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Multi-cycle trends, recurring issue detection, cross-vendor comparison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SlotRankingService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Deterministic slot scoring (organiser + exec sponsor weighted highest)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AuditService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Writes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external_calls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cycle_state_transitions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security_events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centralises audit writes; mirrors security events to Log Analytics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NotificationService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notifications (toast / badge / panel); does NOT send email (email goes via GraphService)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Renamed from POC's MockNotificationService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MockCalendarService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— Graph is the calendar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MockEmailService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— Graph is the email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MockFormService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— ScorecardFormService is the form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GmailService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entirely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GoogleFormsService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entirely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~~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GoogleAuthService</w:t>
            </w:r>
            <w:r>
              <w:rPr>
                <w:rFonts w:ascii="Calibri" w:hAnsi="Calibri"/>
                <w:color w:val="1E293B"/>
                <w:sz w:val="20"/>
              </w:rPr>
              <w:t>~~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Removed</w:t>
            </w:r>
            <w:r>
              <w:rPr>
                <w:rFonts w:ascii="Calibri" w:hAnsi="Calibri"/>
                <w:color w:val="1E293B"/>
                <w:sz w:val="20"/>
              </w:rPr>
              <w:t xml:space="preserve"> entirely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Data Model Overview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7.1 Tables (15 in Shell production)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vendors                      ─ master vendor registry (Shell-seeded from CSV)</w:t>
      </w:r>
      <w:r>
        <w:br/>
      </w:r>
      <w:r>
        <w:rPr>
          <w:rFonts w:ascii="Consolas" w:hAnsi="Consolas"/>
          <w:color w:val="334055"/>
          <w:sz w:val="19"/>
        </w:rPr>
        <w:t>governance_cycles            ─ one cycle per vendor per quarter (12-state FSM)</w:t>
      </w:r>
      <w:r>
        <w:br/>
      </w:r>
      <w:r>
        <w:rPr>
          <w:rFonts w:ascii="Consolas" w:hAnsi="Consolas"/>
          <w:color w:val="334055"/>
          <w:sz w:val="19"/>
        </w:rPr>
        <w:t>stakeholders                 ─ Shell + vendor personnel (Shell entries synced from Entra ID)</w:t>
      </w:r>
      <w:r>
        <w:br/>
      </w:r>
      <w:r>
        <w:rPr>
          <w:rFonts w:ascii="Consolas" w:hAnsi="Consolas"/>
          <w:color w:val="334055"/>
          <w:sz w:val="19"/>
        </w:rPr>
        <w:t>cycle_attendees              ─ confirmed attendees per cycle</w:t>
      </w:r>
      <w:r>
        <w:br/>
      </w:r>
      <w:r>
        <w:rPr>
          <w:rFonts w:ascii="Consolas" w:hAnsi="Consolas"/>
          <w:color w:val="334055"/>
          <w:sz w:val="19"/>
        </w:rPr>
        <w:t>scorecards                   ─ individual category scores (5 per stakeholder per cycle)</w:t>
      </w:r>
      <w:r>
        <w:br/>
      </w:r>
      <w:r>
        <w:rPr>
          <w:rFonts w:ascii="Consolas" w:hAnsi="Consolas"/>
          <w:color w:val="334055"/>
          <w:sz w:val="19"/>
        </w:rPr>
        <w:t>scorecard_form_links         ─ NEW — one-time-use scorecard form links + token bindings</w:t>
      </w:r>
      <w:r>
        <w:br/>
      </w:r>
      <w:r>
        <w:rPr>
          <w:rFonts w:ascii="Consolas" w:hAnsi="Consolas"/>
          <w:color w:val="334055"/>
          <w:sz w:val="19"/>
        </w:rPr>
        <w:t>meetings                     ─ INTERNAL_ALIGNMENT / VENDOR_PREP / EGB_QBR records</w:t>
      </w:r>
      <w:r>
        <w:br/>
      </w:r>
      <w:r>
        <w:rPr>
          <w:rFonts w:ascii="Consolas" w:hAnsi="Consolas"/>
          <w:color w:val="334055"/>
          <w:sz w:val="19"/>
        </w:rPr>
        <w:t>meeting_notes                ─ classified meeting notes</w:t>
      </w:r>
      <w:r>
        <w:br/>
      </w:r>
      <w:r>
        <w:rPr>
          <w:rFonts w:ascii="Consolas" w:hAnsi="Consolas"/>
          <w:color w:val="334055"/>
          <w:sz w:val="19"/>
        </w:rPr>
        <w:t>action_items                 ─ extracted actions from alignment/prep/meeting</w:t>
      </w:r>
      <w:r>
        <w:br/>
      </w:r>
      <w:r>
        <w:rPr>
          <w:rFonts w:ascii="Consolas" w:hAnsi="Consolas"/>
          <w:color w:val="334055"/>
          <w:sz w:val="19"/>
        </w:rPr>
        <w:t>issues                       ─ recurring issues tracked across cycles</w:t>
      </w:r>
      <w:r>
        <w:br/>
      </w:r>
      <w:r>
        <w:rPr>
          <w:rFonts w:ascii="Consolas" w:hAnsi="Consolas"/>
          <w:color w:val="334055"/>
          <w:sz w:val="19"/>
        </w:rPr>
        <w:t>face_off_model               ─ Shell ↔ Vendor attendee pairings</w:t>
      </w:r>
      <w:r>
        <w:br/>
      </w:r>
      <w:r>
        <w:rPr>
          <w:rFonts w:ascii="Consolas" w:hAnsi="Consolas"/>
          <w:color w:val="334055"/>
          <w:sz w:val="19"/>
        </w:rPr>
        <w:t>notifications                ─ in-app + external comms log</w:t>
      </w:r>
      <w:r>
        <w:br/>
      </w:r>
      <w:r>
        <w:rPr>
          <w:rFonts w:ascii="Consolas" w:hAnsi="Consolas"/>
          <w:color w:val="334055"/>
          <w:sz w:val="19"/>
        </w:rPr>
        <w:t>slot_proposals               ─ ranked time slot options</w:t>
      </w:r>
      <w:r>
        <w:br/>
      </w:r>
      <w:r>
        <w:rPr>
          <w:rFonts w:ascii="Consolas" w:hAnsi="Consolas"/>
          <w:color w:val="334055"/>
          <w:sz w:val="19"/>
        </w:rPr>
        <w:t>agent_runs                   ─ audit log of every AI agent execution</w:t>
      </w:r>
      <w:r>
        <w:br/>
      </w:r>
      <w:r>
        <w:rPr>
          <w:rFonts w:ascii="Consolas" w:hAnsi="Consolas"/>
          <w:color w:val="334055"/>
          <w:sz w:val="19"/>
        </w:rPr>
        <w:t>external_calls               ─ NEW — audit log of every Graph / LLM call</w:t>
      </w:r>
      <w:r>
        <w:br/>
      </w:r>
      <w:r>
        <w:rPr>
          <w:rFonts w:ascii="Consolas" w:hAnsi="Consolas"/>
          <w:color w:val="334055"/>
          <w:sz w:val="19"/>
        </w:rPr>
        <w:t>cycle_state_transitions      ─ NEW — audit log of every workflow state change</w:t>
      </w:r>
      <w:r>
        <w:br/>
      </w:r>
      <w:r>
        <w:rPr>
          <w:rFonts w:ascii="Consolas" w:hAnsi="Consolas"/>
          <w:color w:val="334055"/>
          <w:sz w:val="19"/>
        </w:rPr>
        <w:t>security_events              ─ NEW — login, role grant, sensitive action audit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7.2 Key relationships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Vendor ──&lt; GovernanceCycle ──&lt; CycleAttendee &gt;── Stakeholder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Scorecard &gt;── Stakeholder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ScorecardFormLink &gt;── Stakeholder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Meeting ──&lt; MeetingNote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──&lt; ActionItem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SlotProposal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Notification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AgentRun ──&lt; ExternalCall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──&lt; CycleStateTransition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7.3 Scorecard categories — Shell taxonomy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The POC used a generic 5-category model (</w:t>
      </w:r>
      <w:r>
        <w:rPr>
          <w:rFonts w:ascii="Consolas" w:hAnsi="Consolas"/>
          <w:color w:val="334055"/>
          <w:sz w:val="20"/>
          <w:shd w:val="clear" w:color="auto" w:fill="F1F3F6"/>
        </w:rPr>
        <w:t>DELIVERY_QUALITY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SLA_COMPLIANCE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INNOVATION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COMMUNICATION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VALUE_FOR_MONEY</w:t>
      </w:r>
      <w:r>
        <w:rPr>
          <w:rFonts w:ascii="Calibri" w:hAnsi="Calibri"/>
          <w:color w:val="1E293B"/>
          <w:sz w:val="22"/>
        </w:rPr>
        <w:t>). Shell's actual taxonomy is hierarchical: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Risk &amp; Compliance        — Release/Patch Mgmt, Security Risk Mgmt, Audit Compliance</w:t>
      </w:r>
      <w:r>
        <w:br/>
      </w:r>
      <w:r>
        <w:rPr>
          <w:rFonts w:ascii="Consolas" w:hAnsi="Consolas"/>
          <w:color w:val="334055"/>
          <w:sz w:val="19"/>
        </w:rPr>
        <w:t>Performance              — Delivery Timeliness, Quality, SLA Adherence, Resource Capability, Operational Efficiency</w:t>
      </w:r>
      <w:r>
        <w:br/>
      </w:r>
      <w:r>
        <w:rPr>
          <w:rFonts w:ascii="Consolas" w:hAnsi="Consolas"/>
          <w:color w:val="334055"/>
          <w:sz w:val="19"/>
        </w:rPr>
        <w:t>Commercial               — Pricing Competitiveness, Contract Compliance, Cost Control, Billing Accuracy</w:t>
      </w:r>
      <w:r>
        <w:br/>
      </w:r>
      <w:r>
        <w:rPr>
          <w:rFonts w:ascii="Consolas" w:hAnsi="Consolas"/>
          <w:color w:val="334055"/>
          <w:sz w:val="19"/>
        </w:rPr>
        <w:t>Relationship             — Communication Effectiveness, Stakeholder Engagement, Responsiveness, Collaboration Alignment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These are </w:t>
      </w:r>
      <w:r>
        <w:rPr>
          <w:rFonts w:ascii="Calibri" w:hAnsi="Calibri"/>
          <w:b/>
          <w:color w:val="1E293B"/>
          <w:sz w:val="22"/>
        </w:rPr>
        <w:t>already present</w:t>
      </w:r>
      <w:r>
        <w:rPr>
          <w:rFonts w:ascii="Calibri" w:hAnsi="Calibri"/>
          <w:color w:val="1E293B"/>
          <w:sz w:val="22"/>
        </w:rPr>
        <w:t xml:space="preserve"> in the POC's </w:t>
      </w:r>
      <w:r>
        <w:rPr>
          <w:rFonts w:ascii="Consolas" w:hAnsi="Consolas"/>
          <w:color w:val="334055"/>
          <w:sz w:val="20"/>
          <w:shd w:val="clear" w:color="auto" w:fill="F1F3F6"/>
        </w:rPr>
        <w:t>google_forms_service.py</w:t>
      </w:r>
      <w:r>
        <w:rPr>
          <w:rFonts w:ascii="Calibri" w:hAnsi="Calibri"/>
          <w:color w:val="1E293B"/>
          <w:sz w:val="22"/>
        </w:rPr>
        <w:t xml:space="preserve"> QUESTION_MAP. We propose lifting them out of that file and into a tenant-configurable schema (</w:t>
      </w:r>
      <w:r>
        <w:rPr>
          <w:rFonts w:ascii="Consolas" w:hAnsi="Consolas"/>
          <w:color w:val="334055"/>
          <w:sz w:val="20"/>
          <w:shd w:val="clear" w:color="auto" w:fill="F1F3F6"/>
        </w:rPr>
        <w:t>scorecard_taxonomy</w:t>
      </w:r>
      <w:r>
        <w:rPr>
          <w:rFonts w:ascii="Calibri" w:hAnsi="Calibri"/>
          <w:color w:val="1E293B"/>
          <w:sz w:val="22"/>
        </w:rPr>
        <w:t xml:space="preserve"> JSON column on </w:t>
      </w:r>
      <w:r>
        <w:rPr>
          <w:rFonts w:ascii="Consolas" w:hAnsi="Consolas"/>
          <w:color w:val="334055"/>
          <w:sz w:val="20"/>
          <w:shd w:val="clear" w:color="auto" w:fill="F1F3F6"/>
        </w:rPr>
        <w:t>governance_cycles</w:t>
      </w:r>
      <w:r>
        <w:rPr>
          <w:rFonts w:ascii="Calibri" w:hAnsi="Calibri"/>
          <w:color w:val="1E293B"/>
          <w:sz w:val="22"/>
        </w:rPr>
        <w:t xml:space="preserve">) so changes don't need code deploys. </w:t>
      </w:r>
      <w:r>
        <w:rPr>
          <w:rFonts w:ascii="Calibri" w:hAnsi="Calibri"/>
          <w:b/>
          <w:color w:val="1E293B"/>
          <w:sz w:val="22"/>
        </w:rPr>
        <w:t>Final taxonomy to be confirmed with Shell VMO at the Day-2 design alignment checkpoint</w:t>
      </w:r>
      <w:r>
        <w:rPr>
          <w:rFonts w:ascii="Calibri" w:hAnsi="Calibri"/>
          <w:color w:val="1E293B"/>
          <w:sz w:val="22"/>
        </w:rPr>
        <w:t xml:space="preserve"> (see </w:t>
      </w:r>
      <w:r>
        <w:rPr>
          <w:rFonts w:ascii="Calibri" w:hAnsi="Calibri"/>
          <w:color w:val="0F5BA8"/>
          <w:sz w:val="22"/>
          <w:u w:val="single"/>
        </w:rPr>
        <w:t>§11 Productionization Roadmap</w:t>
      </w:r>
      <w:r>
        <w:rPr>
          <w:rFonts w:ascii="Calibri" w:hAnsi="Calibri"/>
          <w:color w:val="1E293B"/>
          <w:sz w:val="22"/>
        </w:rPr>
        <w:t>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API Route Structure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Router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Base Path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Modules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auth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/api/v1/auth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OIDC callback, session refresh, logout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cycles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Cycle CRUD, workflow state management, vendor list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scheduling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/api/v1/cycles/{id}/scheduling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/api/v1/cycles/{id}/scorecard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B (includes form rendering + submission)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alignment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/api/v1/cycles/{id}/alignment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vendor_prep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/api/v1/cycles/{id}/vendor-prep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/api/v1/cycles/{id}/meeting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analytics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/api/v1/analytics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F (cross-cycle)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admin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/api/v1/admin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vendor master CRUD, user role view, audit query (vmo_admin only)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health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/healthz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/readyz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Liveness + readiness probes for App Service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All operational routes return </w:t>
      </w:r>
      <w:r>
        <w:rPr>
          <w:rFonts w:ascii="Consolas" w:hAnsi="Consolas"/>
          <w:color w:val="334055"/>
          <w:sz w:val="20"/>
          <w:shd w:val="clear" w:color="auto" w:fill="F1F3F6"/>
        </w:rPr>
        <w:t>AgentResponse[T]</w:t>
      </w:r>
      <w:r>
        <w:rPr>
          <w:rFonts w:ascii="Calibri" w:hAnsi="Calibri"/>
          <w:color w:val="1E293B"/>
          <w:sz w:val="22"/>
        </w:rPr>
        <w:t>. Admin routes return Pydantic models directly without the agent envelope.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Cross-cutting concerns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9.1 Observability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Every agent execution logged to </w:t>
      </w:r>
      <w:r>
        <w:rPr>
          <w:rFonts w:ascii="Consolas" w:hAnsi="Consolas"/>
          <w:color w:val="334055"/>
          <w:sz w:val="20"/>
          <w:shd w:val="clear" w:color="auto" w:fill="F1F3F6"/>
        </w:rPr>
        <w:t>agent_runs</w:t>
      </w:r>
      <w:r>
        <w:rPr>
          <w:rFonts w:ascii="Calibri" w:hAnsi="Calibri"/>
          <w:color w:val="1E293B"/>
          <w:sz w:val="22"/>
        </w:rPr>
        <w:t xml:space="preserve"> (input, output, status, tokens, cost estimate)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Every Graph / LLM call logged to </w:t>
      </w:r>
      <w:r>
        <w:rPr>
          <w:rFonts w:ascii="Consolas" w:hAnsi="Consolas"/>
          <w:color w:val="334055"/>
          <w:sz w:val="20"/>
          <w:shd w:val="clear" w:color="auto" w:fill="F1F3F6"/>
        </w:rPr>
        <w:t>external_calls</w:t>
      </w:r>
      <w:r>
        <w:rPr>
          <w:rFonts w:ascii="Calibri" w:hAnsi="Calibri"/>
          <w:color w:val="1E293B"/>
          <w:sz w:val="22"/>
        </w:rPr>
        <w:t xml:space="preserve"> (endpoint, latency, status code, request-id)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App Insights collects HTTP request telemetry, dependency calls, and exceptions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Custom App Insights metrics published per agent and per Graph endpoint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Per-request correlation ID propagated via </w:t>
      </w:r>
      <w:r>
        <w:rPr>
          <w:rFonts w:ascii="Consolas" w:hAnsi="Consolas"/>
          <w:color w:val="334055"/>
          <w:sz w:val="20"/>
          <w:shd w:val="clear" w:color="auto" w:fill="F1F3F6"/>
        </w:rPr>
        <w:t>traceparent</w:t>
      </w:r>
      <w:r>
        <w:rPr>
          <w:rFonts w:ascii="Calibri" w:hAnsi="Calibri"/>
          <w:color w:val="1E293B"/>
          <w:sz w:val="22"/>
        </w:rPr>
        <w:t xml:space="preserve"> header into Graph and LLM calls where supported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9.2 Error handling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Error type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HTTP response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Logged where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Workflow violation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409 Conflict +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ErrorResponse{detail, code=WORKFLOW_VIOLATION}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(warn)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Validation failure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422 (Pydantic)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(warn)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Not found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404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(info)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Auth required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401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Log Analytics security stream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Forbidden (role)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403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Log Analytics security stream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Rate limit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429 + Retry-After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(warn)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Graph 429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Caught, retried with backoff; surfaced as 503 to client if exhausted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App Insights +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external_calls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Graph 5xx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Caught, retried; if exhausted, agent returns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status=failed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App Insights +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agent_runs.error_message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error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Caught in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BaseAgent.run()</w:t>
            </w:r>
            <w:r>
              <w:rPr>
                <w:rFonts w:ascii="Calibri" w:hAnsi="Calibri"/>
                <w:color w:val="1E293B"/>
                <w:sz w:val="20"/>
              </w:rPr>
              <w:t xml:space="preserve">;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AgentResponse.status=failed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App Insights +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agent_runs.error_message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Internal exception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500 + generic message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(error) — full stack trace in logs only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9.3 Human-in-the-loop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Actions that result in external communications (mail, calendar invites) require explicit coordinator approval: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Agent generates content, sets </w:t>
      </w:r>
      <w:r>
        <w:rPr>
          <w:rFonts w:ascii="Consolas" w:hAnsi="Consolas"/>
          <w:color w:val="334055"/>
          <w:sz w:val="20"/>
          <w:shd w:val="clear" w:color="auto" w:fill="F1F3F6"/>
        </w:rPr>
        <w:t>requires_approval = True</w:t>
      </w:r>
      <w:r>
        <w:rPr>
          <w:rFonts w:ascii="Calibri" w:hAnsi="Calibri"/>
          <w:color w:val="1E293B"/>
          <w:sz w:val="22"/>
        </w:rPr>
        <w:t xml:space="preserve">, returns </w:t>
      </w:r>
      <w:r>
        <w:rPr>
          <w:rFonts w:ascii="Consolas" w:hAnsi="Consolas"/>
          <w:color w:val="334055"/>
          <w:sz w:val="20"/>
          <w:shd w:val="clear" w:color="auto" w:fill="F1F3F6"/>
        </w:rPr>
        <w:t>status = pending_approval</w:t>
      </w:r>
      <w:r>
        <w:rPr>
          <w:rFonts w:ascii="Calibri" w:hAnsi="Calibri"/>
          <w:color w:val="1E293B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Frontend renders </w:t>
      </w:r>
      <w:r>
        <w:rPr>
          <w:rFonts w:ascii="Consolas" w:hAnsi="Consolas"/>
          <w:color w:val="334055"/>
          <w:sz w:val="20"/>
          <w:shd w:val="clear" w:color="auto" w:fill="F1F3F6"/>
        </w:rPr>
        <w:t>ApprovalPanel</w:t>
      </w:r>
      <w:r>
        <w:rPr>
          <w:rFonts w:ascii="Calibri" w:hAnsi="Calibri"/>
          <w:color w:val="1E293B"/>
          <w:sz w:val="22"/>
        </w:rPr>
        <w:t xml:space="preserve"> with preview, recipient list, and editable content.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Coordinator clicks </w:t>
      </w:r>
      <w:r>
        <w:rPr>
          <w:rFonts w:ascii="Calibri" w:hAnsi="Calibri"/>
          <w:b/>
          <w:color w:val="1E293B"/>
          <w:sz w:val="22"/>
        </w:rPr>
        <w:t>Approve</w:t>
      </w:r>
      <w:r>
        <w:rPr>
          <w:rFonts w:ascii="Calibri" w:hAnsi="Calibri"/>
          <w:color w:val="1E293B"/>
          <w:sz w:val="22"/>
        </w:rPr>
        <w:t xml:space="preserve"> → frontend calls </w:t>
      </w:r>
      <w:r>
        <w:rPr>
          <w:rFonts w:ascii="Consolas" w:hAnsi="Consolas"/>
          <w:color w:val="334055"/>
          <w:sz w:val="20"/>
          <w:shd w:val="clear" w:color="auto" w:fill="F1F3F6"/>
        </w:rPr>
        <w:t>POST /cycles/{id}/&lt;module&gt;/approve/{action_id}</w:t>
      </w:r>
      <w:r>
        <w:rPr>
          <w:rFonts w:ascii="Calibri" w:hAnsi="Calibri"/>
          <w:color w:val="1E293B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Backend calls </w:t>
      </w:r>
      <w:r>
        <w:rPr>
          <w:rFonts w:ascii="Consolas" w:hAnsi="Consolas"/>
          <w:color w:val="334055"/>
          <w:sz w:val="20"/>
          <w:shd w:val="clear" w:color="auto" w:fill="F1F3F6"/>
        </w:rPr>
        <w:t>GraphService</w:t>
      </w:r>
      <w:r>
        <w:rPr>
          <w:rFonts w:ascii="Calibri" w:hAnsi="Calibri"/>
          <w:color w:val="1E293B"/>
          <w:sz w:val="22"/>
        </w:rPr>
        <w:t xml:space="preserve"> to send → records result.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Workflow advances.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An agent never has direct send authority. Approval is a hard gate, not a UX convention.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9.4 Rate limiting and cost control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Per-user rate limit:</w:t>
      </w:r>
      <w:r>
        <w:rPr>
          <w:rFonts w:ascii="Calibri" w:hAnsi="Calibri"/>
          <w:color w:val="1E293B"/>
          <w:sz w:val="22"/>
        </w:rPr>
        <w:t xml:space="preserve"> 60 req/min (sliding window) via </w:t>
      </w:r>
      <w:r>
        <w:rPr>
          <w:rFonts w:ascii="Consolas" w:hAnsi="Consolas"/>
          <w:color w:val="334055"/>
          <w:sz w:val="20"/>
          <w:shd w:val="clear" w:color="auto" w:fill="F1F3F6"/>
        </w:rPr>
        <w:t>slowapi</w:t>
      </w:r>
      <w:r>
        <w:rPr>
          <w:rFonts w:ascii="Calibri" w:hAnsi="Calibri"/>
          <w:color w:val="1E293B"/>
          <w:sz w:val="22"/>
        </w:rPr>
        <w:t xml:space="preserve"> middleware, keyed on user ID.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Per-cycle LLM budget:</w:t>
      </w:r>
      <w:r>
        <w:rPr>
          <w:rFonts w:ascii="Calibri" w:hAnsi="Calibri"/>
          <w:color w:val="1E293B"/>
          <w:sz w:val="22"/>
        </w:rPr>
        <w:t xml:space="preserve"> Default 100,000 tokens per cycle. Hard stop with operator override. Budget tracked in </w:t>
      </w:r>
      <w:r>
        <w:rPr>
          <w:rFonts w:ascii="Consolas" w:hAnsi="Consolas"/>
          <w:color w:val="334055"/>
          <w:sz w:val="20"/>
          <w:shd w:val="clear" w:color="auto" w:fill="F1F3F6"/>
        </w:rPr>
        <w:t>governance_cycles.llm_tokens_used</w:t>
      </w:r>
      <w:r>
        <w:rPr>
          <w:rFonts w:ascii="Calibri" w:hAnsi="Calibri"/>
          <w:color w:val="1E293B"/>
          <w:sz w:val="22"/>
        </w:rPr>
        <w:t>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Tenant-wide daily LLM budget:</w:t>
      </w:r>
      <w:r>
        <w:rPr>
          <w:rFonts w:ascii="Calibri" w:hAnsi="Calibri"/>
          <w:color w:val="1E293B"/>
          <w:sz w:val="22"/>
        </w:rPr>
        <w:t xml:space="preserve"> Default 5M tokens/day. Operator alert at 80%, hard stop at 100% (admin override only).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Graph call rate:</w:t>
      </w:r>
      <w:r>
        <w:rPr>
          <w:rFonts w:ascii="Calibri" w:hAnsi="Calibri"/>
          <w:color w:val="1E293B"/>
          <w:sz w:val="22"/>
        </w:rPr>
        <w:t xml:space="preserve"> Naturally limited by Graph's per-app and per-mailbox throttles; we add a token-bucket in </w:t>
      </w:r>
      <w:r>
        <w:rPr>
          <w:rFonts w:ascii="Consolas" w:hAnsi="Consolas"/>
          <w:color w:val="334055"/>
          <w:sz w:val="20"/>
          <w:shd w:val="clear" w:color="auto" w:fill="F1F3F6"/>
        </w:rPr>
        <w:t>GraphService</w:t>
      </w:r>
      <w:r>
        <w:rPr>
          <w:rFonts w:ascii="Calibri" w:hAnsi="Calibri"/>
          <w:color w:val="1E293B"/>
          <w:sz w:val="22"/>
        </w:rPr>
        <w:t xml:space="preserve"> set to 80% of Graph's published limits to stay under their threshold.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Key design decisions (Shell-flavoured)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Decision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Rationale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Async FastAPI + asyncpg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Full async I/O; matches POC; well-supported in Shell engineering toolchain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PostgreSQL on Azure Flexible Server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Managed; Shell DBA-supported; matches Postgres-compatible schema designed in POC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App-only Graph auth with certificate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Production-correct; no user-token fragility; Shell IT-preferred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LLMProvider</w:t>
            </w:r>
            <w:r>
              <w:rPr>
                <w:rFonts w:ascii="Calibri" w:hAnsi="Calibri"/>
                <w:color w:val="1E293B"/>
                <w:sz w:val="20"/>
              </w:rPr>
              <w:t xml:space="preserve"> abstraction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Reversible LLM choice; insulates code from SDK churn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Native in-app scorecard form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Removes Google Forms dependency; full control over schema; better UX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 mirrored to Log Analytics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Tamper-resistant audit for sensitive payloads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Workflow engine unchanged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The POC's 12-state machine is correct; no reason to change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Single-tenant simplification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row-level tenant filtering; less to test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mobile app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Out of scope; web-first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11. What is NOT in the backend HLD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To keep this document scoped: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Detailed table DDL</w:t>
      </w:r>
      <w:r>
        <w:rPr>
          <w:rFonts w:ascii="Calibri" w:hAnsi="Calibri"/>
          <w:color w:val="1E293B"/>
          <w:sz w:val="22"/>
        </w:rPr>
        <w:t xml:space="preserve"> — in </w:t>
      </w:r>
      <w:r>
        <w:rPr>
          <w:rFonts w:ascii="Consolas" w:hAnsi="Consolas"/>
          <w:color w:val="334055"/>
          <w:sz w:val="20"/>
          <w:shd w:val="clear" w:color="auto" w:fill="F1F3F6"/>
        </w:rPr>
        <w:t>05_LLD_Backend_Shell.md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Specific Pydantic schemas</w:t>
      </w:r>
      <w:r>
        <w:rPr>
          <w:rFonts w:ascii="Calibri" w:hAnsi="Calibri"/>
          <w:color w:val="1E293B"/>
          <w:sz w:val="22"/>
        </w:rPr>
        <w:t xml:space="preserve"> — in LLD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Specific Claude prompt templates</w:t>
      </w:r>
      <w:r>
        <w:rPr>
          <w:rFonts w:ascii="Calibri" w:hAnsi="Calibri"/>
          <w:color w:val="1E293B"/>
          <w:sz w:val="22"/>
        </w:rPr>
        <w:t xml:space="preserve"> — in LLD (and prompt-engineering guide, separate)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CI/CD pipeline configuration</w:t>
      </w:r>
      <w:r>
        <w:rPr>
          <w:rFonts w:ascii="Calibri" w:hAnsi="Calibri"/>
          <w:color w:val="1E293B"/>
          <w:sz w:val="22"/>
        </w:rPr>
        <w:t xml:space="preserve"> — in roadmap document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Infrastructure-as-code Bicep modules</w:t>
      </w:r>
      <w:r>
        <w:rPr>
          <w:rFonts w:ascii="Calibri" w:hAnsi="Calibri"/>
          <w:color w:val="1E293B"/>
          <w:sz w:val="22"/>
        </w:rPr>
        <w:t xml:space="preserve"> — in roadmap document</w:t>
      </w:r>
    </w:p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Backend HLD v2.0 — Zensar VendorPulse for Shell — 2026-06-03.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VendorPulse for Shell — Frontend High-Level Design (HLD)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2.0 (Shell) | </w:t>
      </w:r>
      <w:r>
        <w:rPr>
          <w:rFonts w:ascii="Calibri" w:hAnsi="Calibri"/>
          <w:b/>
          <w:color w:val="1E293B"/>
          <w:sz w:val="22"/>
        </w:rPr>
        <w:t>Stack:</w:t>
      </w:r>
      <w:r>
        <w:rPr>
          <w:rFonts w:ascii="Calibri" w:hAnsi="Calibri"/>
          <w:color w:val="1E293B"/>
          <w:sz w:val="22"/>
        </w:rPr>
        <w:t xml:space="preserve"> React 19 + Vite + TypeScript + Tailwind CSS v4 + shadcn/ui </w:t>
      </w:r>
      <w:r>
        <w:rPr>
          <w:rFonts w:ascii="Calibri" w:hAnsi="Calibri"/>
          <w:b/>
          <w:color w:val="1E293B"/>
          <w:sz w:val="22"/>
        </w:rPr>
        <w:t>Scope:</w:t>
      </w:r>
      <w:r>
        <w:rPr>
          <w:rFonts w:ascii="Calibri" w:hAnsi="Calibri"/>
          <w:color w:val="1E293B"/>
          <w:sz w:val="22"/>
        </w:rPr>
        <w:t xml:space="preserve"> Frontend architecture for Shell production deployment </w:t>
      </w:r>
      <w:r>
        <w:rPr>
          <w:rFonts w:ascii="Calibri" w:hAnsi="Calibri"/>
          <w:b/>
          <w:color w:val="1E293B"/>
          <w:sz w:val="22"/>
        </w:rPr>
        <w:t>Supersedes: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docs/HLD_Frontend.md</w:t>
      </w:r>
      <w:r>
        <w:rPr>
          <w:rFonts w:ascii="Calibri" w:hAnsi="Calibri"/>
          <w:color w:val="1E293B"/>
          <w:sz w:val="22"/>
        </w:rPr>
        <w:t xml:space="preserve"> (POC v1.0)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Overview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VendorPulse frontend is a </w:t>
      </w:r>
      <w:r>
        <w:rPr>
          <w:rFonts w:ascii="Calibri" w:hAnsi="Calibri"/>
          <w:b/>
          <w:color w:val="1E293B"/>
          <w:sz w:val="22"/>
        </w:rPr>
        <w:t>single-page application</w:t>
      </w:r>
      <w:r>
        <w:rPr>
          <w:rFonts w:ascii="Calibri" w:hAnsi="Calibri"/>
          <w:color w:val="1E293B"/>
          <w:sz w:val="22"/>
        </w:rPr>
        <w:t xml:space="preserve"> that gives Shell VMO coordinators an interactive workspace for orchestrating quarterly vendor governance cycles across the six modules (A–F). It is the only human surface in the system — all agent activity, all approvals, all analytics flow through this UI.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Three design priorities for Shell production: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Shell SSO native.</w:t>
      </w:r>
      <w:r>
        <w:rPr>
          <w:rFonts w:ascii="Calibri" w:hAnsi="Calibri"/>
          <w:color w:val="1E293B"/>
          <w:sz w:val="22"/>
        </w:rPr>
        <w:t xml:space="preserve"> No login screens, no passwords — users land on the dashboard already authenticated through Entra ID.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Approval is the workflow.</w:t>
      </w:r>
      <w:r>
        <w:rPr>
          <w:rFonts w:ascii="Calibri" w:hAnsi="Calibri"/>
          <w:color w:val="1E293B"/>
          <w:sz w:val="22"/>
        </w:rPr>
        <w:t xml:space="preserve"> Every AI-generated artifact (invite, brief, minutes, reminder) is surfaced for human review before any external action. The approval modal is the central UI primitive.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Shell visual identity respected.</w:t>
      </w:r>
      <w:r>
        <w:rPr>
          <w:rFonts w:ascii="Calibri" w:hAnsi="Calibri"/>
          <w:color w:val="1E293B"/>
          <w:sz w:val="22"/>
        </w:rPr>
        <w:t xml:space="preserve"> The UI uses Shell-tone colour palette (configurable), Shell's standard typography (Shell Heavy / Shell Book where available, system fonts otherwise), and the in-built </w:t>
      </w:r>
      <w:r>
        <w:rPr>
          <w:rFonts w:ascii="Calibri" w:hAnsi="Calibri"/>
          <w:b/>
          <w:color w:val="1E293B"/>
          <w:sz w:val="22"/>
        </w:rPr>
        <w:t>accessibility baseline of WCAG 2.1 AA</w:t>
      </w:r>
      <w:r>
        <w:rPr>
          <w:rFonts w:ascii="Calibri" w:hAnsi="Calibri"/>
          <w:color w:val="1E293B"/>
          <w:sz w:val="22"/>
        </w:rPr>
        <w:t>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System Context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  Shell User browser (Edge / Chrome on Win10/11)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Already signed in to Shell SSO via Entra ID      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│ HTTPS, OIDC session cookie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│</w:t>
      </w:r>
      <w:r>
        <w:br/>
      </w:r>
      <w:r>
        <w:rPr>
          <w:rFonts w:ascii="Consolas" w:hAnsi="Consolas"/>
          <w:color w:val="334055"/>
          <w:sz w:val="19"/>
        </w:rPr>
        <w:t>┌──────────────────────────▼──────────────────────────────────────┐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  Azure Front Door (TLS, WAF, edge cache)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│</w:t>
      </w:r>
      <w:r>
        <w:br/>
      </w:r>
      <w:r>
        <w:rPr>
          <w:rFonts w:ascii="Consolas" w:hAnsi="Consolas"/>
          <w:color w:val="334055"/>
          <w:sz w:val="19"/>
        </w:rPr>
        <w:t>┌──────────────────────────▼──────────────────────────────────────┐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Azure App Service — Vendorpulse application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┌───────────────────────────────────────────────────────┐    │</w:t>
      </w:r>
      <w:r>
        <w:br/>
      </w:r>
      <w:r>
        <w:rPr>
          <w:rFonts w:ascii="Consolas" w:hAnsi="Consolas"/>
          <w:color w:val="334055"/>
          <w:sz w:val="19"/>
        </w:rPr>
        <w:t>│   │  Static React bundle served from /app/* (nginx layer) │    │</w:t>
      </w:r>
      <w:r>
        <w:br/>
      </w:r>
      <w:r>
        <w:rPr>
          <w:rFonts w:ascii="Consolas" w:hAnsi="Consolas"/>
          <w:color w:val="334055"/>
          <w:sz w:val="19"/>
        </w:rPr>
        <w:t>│   │  + FastAPI mounted at /api/*                          │ 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└────────────────────┬──────────────────────────────────┘    │</w:t>
      </w:r>
      <w:r>
        <w:br/>
      </w:r>
      <w:r>
        <w:rPr>
          <w:rFonts w:ascii="Consolas" w:hAnsi="Consolas"/>
          <w:color w:val="334055"/>
          <w:sz w:val="19"/>
        </w:rPr>
        <w:t>│                        │ HTTP (same-origin)        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▼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┌───────────────────────────────────────────────────────┐    │</w:t>
      </w:r>
      <w:r>
        <w:br/>
      </w:r>
      <w:r>
        <w:rPr>
          <w:rFonts w:ascii="Consolas" w:hAnsi="Consolas"/>
          <w:color w:val="334055"/>
          <w:sz w:val="19"/>
        </w:rPr>
        <w:t>│   │  FastAPI backend (see backend HLD)                    │  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└───────────────────────────────────────────────────────┘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Same-origin deployment:</w:t>
      </w:r>
      <w:r>
        <w:rPr>
          <w:rFonts w:ascii="Calibri" w:hAnsi="Calibri"/>
          <w:color w:val="1E293B"/>
          <w:sz w:val="22"/>
        </w:rPr>
        <w:t xml:space="preserve"> SPA and API served from the same App Service. Eliminates CORS complexity and cookie issues. Front Door is the only public endpoint.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Application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3.1 Layer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Layer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Technology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Responsibility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Routing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React Router v7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SPA navigation, tab-based workspace, deep links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Authentication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OIDC session cookie (set by backend)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client-side token handling; backend session is source of truth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Pages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React components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Dashboard, Cycle Detail, Analytics, Admin, Scorecard form (public link)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Modules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Feature components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One folder per workflow stage (A–F)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Shared components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Custom + shadcn/ui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panel, agent status, workflow progress, audit drawer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Server state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TanStack Query v5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caching, background refetch, mutations, optimistic updates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UI state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Zustand v5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Active cycle, modal state, approval queue, sidebar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API client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Axios + typed wrappers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HTTP via one client with response interceptors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Forms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react-hook-form + Zod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form, action item editor, pushback entry, alignment notes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Charts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Recharts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Trend lines, radar, bar — Module F + briefing card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Styling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Tailwind CSS v4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Utility-first; Shell colour tokens; full a11y theming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Icons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lucide-react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Stroke-based, Shell-style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Notifications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sonner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Toast for non-blocking feedback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3.2 Data flow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User interaction in a React component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├──► Zustand action (local UI state — open/close, selections)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└──► TanStack Query mutation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Axios client → /api/v1/...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│ (same-origin, session cookie automatic)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FastAPI backend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AgentResponse[T] → axios response interceptor → TanStack cache update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Component re-render (reactive)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Sonner toast for confirmation (if mutation)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3.3 Authentication flow (frontend perspective)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Browser → /app/anything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│ Backend middleware: no session cookie → 401 with redirect URL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Frontend axios interceptor catches 401 → window.location to OIDC sign-in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Entra ID — user already authenticated to Shell → instant SSO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Backend /api/auth/callback → sets session cookie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Browser back to /app/anything → session now valid → app loads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No tokens in localStorage. No tokens in JavaScript memory.</w:t>
      </w:r>
      <w:r>
        <w:rPr>
          <w:rFonts w:ascii="Calibri" w:hAnsi="Calibri"/>
          <w:color w:val="1E293B"/>
          <w:sz w:val="22"/>
        </w:rPr>
        <w:t xml:space="preserve"> All auth state lives in the HttpOnly session cookie managed by the backend.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Routing Design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/app                                  → Dashboard (all vendors + active cycles)</w:t>
      </w:r>
      <w:r>
        <w:br/>
      </w:r>
      <w:r>
        <w:rPr>
          <w:rFonts w:ascii="Consolas" w:hAnsi="Consolas"/>
          <w:color w:val="334055"/>
          <w:sz w:val="19"/>
        </w:rPr>
        <w:t>/app/cycles/:cycleId                  → Cycle Detail Workspace (tabbed)</w:t>
      </w:r>
      <w:r>
        <w:br/>
      </w:r>
      <w:r>
        <w:rPr>
          <w:rFonts w:ascii="Consolas" w:hAnsi="Consolas"/>
          <w:color w:val="334055"/>
          <w:sz w:val="19"/>
        </w:rPr>
        <w:t xml:space="preserve">  ?tab=overview                       → Overview tab</w:t>
      </w:r>
      <w:r>
        <w:br/>
      </w:r>
      <w:r>
        <w:rPr>
          <w:rFonts w:ascii="Consolas" w:hAnsi="Consolas"/>
          <w:color w:val="334055"/>
          <w:sz w:val="19"/>
        </w:rPr>
        <w:t xml:space="preserve">  ?tab=scheduling                     → Module A</w:t>
      </w:r>
      <w:r>
        <w:br/>
      </w:r>
      <w:r>
        <w:rPr>
          <w:rFonts w:ascii="Consolas" w:hAnsi="Consolas"/>
          <w:color w:val="334055"/>
          <w:sz w:val="19"/>
        </w:rPr>
        <w:t xml:space="preserve">  ?tab=scorecard                      → Module B</w:t>
      </w:r>
      <w:r>
        <w:br/>
      </w:r>
      <w:r>
        <w:rPr>
          <w:rFonts w:ascii="Consolas" w:hAnsi="Consolas"/>
          <w:color w:val="334055"/>
          <w:sz w:val="19"/>
        </w:rPr>
        <w:t xml:space="preserve">  ?tab=alignment                      → Module C</w:t>
      </w:r>
      <w:r>
        <w:br/>
      </w:r>
      <w:r>
        <w:rPr>
          <w:rFonts w:ascii="Consolas" w:hAnsi="Consolas"/>
          <w:color w:val="334055"/>
          <w:sz w:val="19"/>
        </w:rPr>
        <w:t xml:space="preserve">  ?tab=vendor-prep                    → Module D</w:t>
      </w:r>
      <w:r>
        <w:br/>
      </w:r>
      <w:r>
        <w:rPr>
          <w:rFonts w:ascii="Consolas" w:hAnsi="Consolas"/>
          <w:color w:val="334055"/>
          <w:sz w:val="19"/>
        </w:rPr>
        <w:t xml:space="preserve">  ?tab=meeting                        → Module E</w:t>
      </w:r>
      <w:r>
        <w:br/>
      </w:r>
      <w:r>
        <w:rPr>
          <w:rFonts w:ascii="Consolas" w:hAnsi="Consolas"/>
          <w:color w:val="334055"/>
          <w:sz w:val="19"/>
        </w:rPr>
        <w:t xml:space="preserve">  ?tab=actions                        → Action items view</w:t>
      </w:r>
      <w:r>
        <w:br/>
      </w:r>
      <w:r>
        <w:rPr>
          <w:rFonts w:ascii="Consolas" w:hAnsi="Consolas"/>
          <w:color w:val="334055"/>
          <w:sz w:val="19"/>
        </w:rPr>
        <w:t>/app/analytics                        → Module F (cross-cycle)</w:t>
      </w:r>
      <w:r>
        <w:br/>
      </w:r>
      <w:r>
        <w:rPr>
          <w:rFonts w:ascii="Consolas" w:hAnsi="Consolas"/>
          <w:color w:val="334055"/>
          <w:sz w:val="19"/>
        </w:rPr>
        <w:t xml:space="preserve">  ?vendor=                            → Filter by vendor</w:t>
      </w:r>
      <w:r>
        <w:br/>
      </w:r>
      <w:r>
        <w:rPr>
          <w:rFonts w:ascii="Consolas" w:hAnsi="Consolas"/>
          <w:color w:val="334055"/>
          <w:sz w:val="19"/>
        </w:rPr>
        <w:t>/app/admin                            → vmo_admin only — vendor master, users, audit</w:t>
      </w:r>
      <w:r>
        <w:br/>
      </w:r>
      <w:r>
        <w:rPr>
          <w:rFonts w:ascii="Consolas" w:hAnsi="Consolas"/>
          <w:color w:val="334055"/>
          <w:sz w:val="19"/>
        </w:rPr>
        <w:t>/app/scorecard/:linkToken             → Public stakeholder scorecard form (magic-link entry)</w:t>
      </w:r>
      <w:r>
        <w:br/>
      </w:r>
      <w:r>
        <w:rPr>
          <w:rFonts w:ascii="Consolas" w:hAnsi="Consolas"/>
          <w:color w:val="334055"/>
          <w:sz w:val="19"/>
        </w:rPr>
        <w:t>/app/login-error                      → OIDC error page (when SSO fails)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Route guards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Guard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Behaviour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Auth guard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Every route except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/app/scorecard/:linkToken</w:t>
            </w:r>
            <w:r>
              <w:rPr>
                <w:rFonts w:ascii="Calibri" w:hAnsi="Calibri"/>
                <w:color w:val="1E293B"/>
                <w:sz w:val="20"/>
              </w:rPr>
              <w:t xml:space="preserve"> requires a valid session — backend enforces; frontend redirects on 401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Role guard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/app/admin</w:t>
            </w:r>
            <w:r>
              <w:rPr>
                <w:rFonts w:ascii="Calibri" w:hAnsi="Calibri"/>
                <w:color w:val="1E293B"/>
                <w:sz w:val="20"/>
              </w:rPr>
              <w:t xml:space="preserve"> requires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vmo_admin</w:t>
            </w:r>
            <w:r>
              <w:rPr>
                <w:rFonts w:ascii="Calibri" w:hAnsi="Calibri"/>
                <w:color w:val="1E293B"/>
                <w:sz w:val="20"/>
              </w:rPr>
              <w:t xml:space="preserve"> role — frontend redirects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/app</w:t>
            </w:r>
            <w:r>
              <w:rPr>
                <w:rFonts w:ascii="Calibri" w:hAnsi="Calibri"/>
                <w:color w:val="1E293B"/>
                <w:sz w:val="20"/>
              </w:rPr>
              <w:t xml:space="preserve"> with a toast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Cycle guard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Unknown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cycleId</w:t>
            </w:r>
            <w:r>
              <w:rPr>
                <w:rFonts w:ascii="Calibri" w:hAnsi="Calibri"/>
                <w:color w:val="1E293B"/>
                <w:sz w:val="20"/>
              </w:rPr>
              <w:t xml:space="preserve"> → redirect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/app</w:t>
            </w:r>
            <w:r>
              <w:rPr>
                <w:rFonts w:ascii="Calibri" w:hAnsi="Calibri"/>
                <w:color w:val="1E293B"/>
                <w:sz w:val="20"/>
              </w:rPr>
              <w:t xml:space="preserve"> with toast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Tab guard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Tabs beyond current workflow_state show a lock icon — no hard redirect, tooltip explains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Scorecard form (public route)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only route that does </w:t>
      </w:r>
      <w:r>
        <w:rPr>
          <w:rFonts w:ascii="Calibri" w:hAnsi="Calibri"/>
          <w:b/>
          <w:color w:val="1E293B"/>
          <w:sz w:val="22"/>
        </w:rPr>
        <w:t>not</w:t>
      </w:r>
      <w:r>
        <w:rPr>
          <w:rFonts w:ascii="Calibri" w:hAnsi="Calibri"/>
          <w:color w:val="1E293B"/>
          <w:sz w:val="22"/>
        </w:rPr>
        <w:t xml:space="preserve"> require Shell SSO is the scorecard form, accessed via a one-time-use token in the URL. Stakeholders click a Graph-sent email link, the token authenticates them for that specific form, and they fill it in. </w:t>
      </w:r>
      <w:r>
        <w:rPr>
          <w:rFonts w:ascii="Calibri" w:hAnsi="Calibri"/>
          <w:b/>
          <w:color w:val="1E293B"/>
          <w:sz w:val="22"/>
        </w:rPr>
        <w:t>Internal stakeholders</w:t>
      </w:r>
      <w:r>
        <w:rPr>
          <w:rFonts w:ascii="Calibri" w:hAnsi="Calibri"/>
          <w:color w:val="1E293B"/>
          <w:sz w:val="22"/>
        </w:rPr>
        <w:t xml:space="preserve"> still see the same form after also passing SSO; </w:t>
      </w:r>
      <w:r>
        <w:rPr>
          <w:rFonts w:ascii="Calibri" w:hAnsi="Calibri"/>
          <w:b/>
          <w:color w:val="1E293B"/>
          <w:sz w:val="22"/>
        </w:rPr>
        <w:t>external stakeholders</w:t>
      </w:r>
      <w:r>
        <w:rPr>
          <w:rFonts w:ascii="Calibri" w:hAnsi="Calibri"/>
          <w:color w:val="1E293B"/>
          <w:sz w:val="22"/>
        </w:rPr>
        <w:t xml:space="preserve"> (vendors) use the token-only path. The token is single-cycle, single-form, and stored hashed in </w:t>
      </w:r>
      <w:r>
        <w:rPr>
          <w:rFonts w:ascii="Consolas" w:hAnsi="Consolas"/>
          <w:color w:val="334055"/>
          <w:sz w:val="20"/>
          <w:shd w:val="clear" w:color="auto" w:fill="F1F3F6"/>
        </w:rPr>
        <w:t>scorecard_form_links</w:t>
      </w:r>
      <w:r>
        <w:rPr>
          <w:rFonts w:ascii="Calibri" w:hAnsi="Calibri"/>
          <w:color w:val="1E293B"/>
          <w:sz w:val="22"/>
        </w:rPr>
        <w:t>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State Management Strategy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5.1 Two-store system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      Frontend State        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┌──────────────────────┐  ┌─────────────────────┐  │</w:t>
      </w:r>
      <w:r>
        <w:br/>
      </w:r>
      <w:r>
        <w:rPr>
          <w:rFonts w:ascii="Consolas" w:hAnsi="Consolas"/>
          <w:color w:val="334055"/>
          <w:sz w:val="19"/>
        </w:rPr>
        <w:t>│  │   TanStack Query     │  │      Zustand        │  │</w:t>
      </w:r>
      <w:r>
        <w:br/>
      </w:r>
      <w:r>
        <w:rPr>
          <w:rFonts w:ascii="Consolas" w:hAnsi="Consolas"/>
          <w:color w:val="334055"/>
          <w:sz w:val="19"/>
        </w:rPr>
        <w:t>│  │   (Server state)     │  │   (UI / interaction)│  │</w:t>
      </w:r>
      <w:r>
        <w:br/>
      </w:r>
      <w:r>
        <w:rPr>
          <w:rFonts w:ascii="Consolas" w:hAnsi="Consolas"/>
          <w:color w:val="334055"/>
          <w:sz w:val="19"/>
        </w:rPr>
        <w:t>│  │                      │  │                     │  │</w:t>
      </w:r>
      <w:r>
        <w:br/>
      </w:r>
      <w:r>
        <w:rPr>
          <w:rFonts w:ascii="Consolas" w:hAnsi="Consolas"/>
          <w:color w:val="334055"/>
          <w:sz w:val="19"/>
        </w:rPr>
        <w:t>│  │  • Cycles            │  │  • activeCycleId    │  │</w:t>
      </w:r>
      <w:r>
        <w:br/>
      </w:r>
      <w:r>
        <w:rPr>
          <w:rFonts w:ascii="Consolas" w:hAnsi="Consolas"/>
          <w:color w:val="334055"/>
          <w:sz w:val="19"/>
        </w:rPr>
        <w:t>│  │  • Scorecards        │  │  • activeTab        │  │</w:t>
      </w:r>
      <w:r>
        <w:br/>
      </w:r>
      <w:r>
        <w:rPr>
          <w:rFonts w:ascii="Consolas" w:hAnsi="Consolas"/>
          <w:color w:val="334055"/>
          <w:sz w:val="19"/>
        </w:rPr>
        <w:t>│  │  • Slot proposals    │  │  • pendingApproval  │  │</w:t>
      </w:r>
      <w:r>
        <w:br/>
      </w:r>
      <w:r>
        <w:rPr>
          <w:rFonts w:ascii="Consolas" w:hAnsi="Consolas"/>
          <w:color w:val="334055"/>
          <w:sz w:val="19"/>
        </w:rPr>
        <w:t>│  │  • Meeting notes     │  │  • sidebarCollapsed │  │</w:t>
      </w:r>
      <w:r>
        <w:br/>
      </w:r>
      <w:r>
        <w:rPr>
          <w:rFonts w:ascii="Consolas" w:hAnsi="Consolas"/>
          <w:color w:val="334055"/>
          <w:sz w:val="19"/>
        </w:rPr>
        <w:t>│  │  • Vendor briefs     │  │  • notifPanelOpen   │  │</w:t>
      </w:r>
      <w:r>
        <w:br/>
      </w:r>
      <w:r>
        <w:rPr>
          <w:rFonts w:ascii="Consolas" w:hAnsi="Consolas"/>
          <w:color w:val="334055"/>
          <w:sz w:val="19"/>
        </w:rPr>
        <w:t>│  │  • Action items      │  │  • agentLogOpen     │  │</w:t>
      </w:r>
      <w:r>
        <w:br/>
      </w:r>
      <w:r>
        <w:rPr>
          <w:rFonts w:ascii="Consolas" w:hAnsi="Consolas"/>
          <w:color w:val="334055"/>
          <w:sz w:val="19"/>
        </w:rPr>
        <w:t>│  │  • Analytics         │  │  • currentUser      │  │</w:t>
      </w:r>
      <w:r>
        <w:br/>
      </w:r>
      <w:r>
        <w:rPr>
          <w:rFonts w:ascii="Consolas" w:hAnsi="Consolas"/>
          <w:color w:val="334055"/>
          <w:sz w:val="19"/>
        </w:rPr>
        <w:t>│  │  • Audit log         │  │  • activeRoles      │  │</w:t>
      </w:r>
      <w:r>
        <w:br/>
      </w:r>
      <w:r>
        <w:rPr>
          <w:rFonts w:ascii="Consolas" w:hAnsi="Consolas"/>
          <w:color w:val="334055"/>
          <w:sz w:val="19"/>
        </w:rPr>
        <w:t>│  └──────────────────────┘  └─────────────────────┘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5.2 Zustand stores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Store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Manages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useCycleStore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Active cycle / vendor selection, current tab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useApprovalStore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Pending approval queue for AI-generated actions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useUIStore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Sidebar, notification panel, agent log visibility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useAuthStore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Current user identity (from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/api/auth/me</w:t>
            </w:r>
            <w:r>
              <w:rPr>
                <w:rFonts w:ascii="Calibri" w:hAnsi="Calibri"/>
                <w:color w:val="1E293B"/>
                <w:sz w:val="20"/>
              </w:rPr>
              <w:t>), roles, last-refresh timestamp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5.3 TanStack Query setup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Stale time:</w:t>
      </w:r>
      <w:r>
        <w:rPr>
          <w:rFonts w:ascii="Calibri" w:hAnsi="Calibri"/>
          <w:color w:val="1E293B"/>
          <w:sz w:val="22"/>
        </w:rPr>
        <w:t xml:space="preserve"> 30 seconds default; 5 seconds on active workflow tab (so coordinator sees movement)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Refetch on window focus:</w:t>
      </w:r>
      <w:r>
        <w:rPr>
          <w:rFonts w:ascii="Calibri" w:hAnsi="Calibri"/>
          <w:color w:val="1E293B"/>
          <w:sz w:val="22"/>
        </w:rPr>
        <w:t xml:space="preserve"> ON (Shell users typically have many tabs)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Background sync:</w:t>
      </w:r>
      <w:r>
        <w:rPr>
          <w:rFonts w:ascii="Calibri" w:hAnsi="Calibri"/>
          <w:color w:val="1E293B"/>
          <w:sz w:val="22"/>
        </w:rPr>
        <w:t xml:space="preserve"> ON for cycle list, OFF for analytics (refreshed manually)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Retry:</w:t>
      </w:r>
      <w:r>
        <w:rPr>
          <w:rFonts w:ascii="Calibri" w:hAnsi="Calibri"/>
          <w:color w:val="1E293B"/>
          <w:sz w:val="22"/>
        </w:rPr>
        <w:t xml:space="preserve"> 1 retry on 5xx, 0 on 4xx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Mutation invalidation:</w:t>
      </w:r>
      <w:r>
        <w:rPr>
          <w:rFonts w:ascii="Calibri" w:hAnsi="Calibri"/>
          <w:color w:val="1E293B"/>
          <w:sz w:val="22"/>
        </w:rPr>
        <w:t xml:space="preserve"> documented per module in </w:t>
      </w:r>
      <w:r>
        <w:rPr>
          <w:rFonts w:ascii="Consolas" w:hAnsi="Consolas"/>
          <w:color w:val="334055"/>
          <w:sz w:val="20"/>
          <w:shd w:val="clear" w:color="auto" w:fill="F1F3F6"/>
        </w:rPr>
        <w:t>useXxx</w:t>
      </w:r>
      <w:r>
        <w:rPr>
          <w:rFonts w:ascii="Calibri" w:hAnsi="Calibri"/>
          <w:color w:val="1E293B"/>
          <w:sz w:val="22"/>
        </w:rPr>
        <w:t xml:space="preserve"> hooks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Module Overview (A–F)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six-module split is unchanged from the POC. Component-level changes are concentrated in </w:t>
      </w:r>
      <w:r>
        <w:rPr>
          <w:rFonts w:ascii="Calibri" w:hAnsi="Calibri"/>
          <w:b/>
          <w:color w:val="1E293B"/>
          <w:sz w:val="22"/>
        </w:rPr>
        <w:t>Module A</w:t>
      </w:r>
      <w:r>
        <w:rPr>
          <w:rFonts w:ascii="Calibri" w:hAnsi="Calibri"/>
          <w:color w:val="1E293B"/>
          <w:sz w:val="22"/>
        </w:rPr>
        <w:t xml:space="preserve"> (real Graph data instead of mock slot rankings) and </w:t>
      </w:r>
      <w:r>
        <w:rPr>
          <w:rFonts w:ascii="Calibri" w:hAnsi="Calibri"/>
          <w:b/>
          <w:color w:val="1E293B"/>
          <w:sz w:val="22"/>
        </w:rPr>
        <w:t>Module B</w:t>
      </w:r>
      <w:r>
        <w:rPr>
          <w:rFonts w:ascii="Calibri" w:hAnsi="Calibri"/>
          <w:color w:val="1E293B"/>
          <w:sz w:val="22"/>
        </w:rPr>
        <w:t xml:space="preserve"> (in-app scorecard form replaces Google Forms references).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Workflow State Machine (frontend reflects each step):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>CYCLE_CREATED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A] ATTENDEE_REFRESH_SENT → AVAILABILITY_COLLECTED → MEETING_SCHEDULED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B] SCORECARD_REQUEST_SENT → SCORECARD_COLLECTION → SCORECARD_COMPILED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C] INTERNAL_ALIGNMENT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D] VENDOR_PREP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E] MEETING_IN_PROGRESS → POST_MEETING_COMPLETE</w:t>
      </w:r>
      <w:r>
        <w:br/>
      </w:r>
      <w:r>
        <w:rPr>
          <w:rFonts w:ascii="Consolas" w:hAnsi="Consolas"/>
          <w:color w:val="334055"/>
          <w:sz w:val="19"/>
        </w:rPr>
        <w:t xml:space="preserve">    │</w:t>
      </w:r>
      <w:r>
        <w:br/>
      </w:r>
      <w:r>
        <w:rPr>
          <w:rFonts w:ascii="Consolas" w:hAnsi="Consolas"/>
          <w:color w:val="334055"/>
          <w:sz w:val="19"/>
        </w:rPr>
        <w:t xml:space="preserve">    ▼</w:t>
      </w:r>
      <w:r>
        <w:br/>
      </w:r>
      <w:r>
        <w:rPr>
          <w:rFonts w:ascii="Consolas" w:hAnsi="Consolas"/>
          <w:color w:val="334055"/>
          <w:sz w:val="19"/>
        </w:rPr>
        <w:t>[Module F] ARCHIVED → Analytics (cross-cycle)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A — Scheduling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AttendeeRefreshPanel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Displays attendees synced from Entra ID directory; triggers refresh email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Now sources stakeholder roster from Entra ID groups, not seed data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SlotRankingPanel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Renders top-3 ranked slots from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findMeetingTimes</w:t>
            </w:r>
            <w:r>
              <w:rPr>
                <w:rFonts w:ascii="Calibri" w:hAnsi="Calibri"/>
                <w:color w:val="1E293B"/>
                <w:sz w:val="20"/>
              </w:rPr>
              <w:t xml:space="preserve"> + slot ranking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Real Graph data; shows confidence level from Graph; per-attendee availability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SlotCard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Individual slot with availability breakdown, organiser/sponsor highlight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InviteApprovalPanel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modal showing Teams invite preview (subject, body, attendees, dial-in)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Now uses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create_event</w:t>
            </w:r>
            <w:r>
              <w:rPr>
                <w:rFonts w:ascii="Calibri" w:hAnsi="Calibri"/>
                <w:color w:val="1E293B"/>
                <w:sz w:val="20"/>
              </w:rPr>
              <w:t xml:space="preserve"> after approval (POC used mock service)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ConfirmationTracker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Live RSVP status per stakeholder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New: polls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getEvent.attendees</w:t>
            </w:r>
            <w:r>
              <w:rPr>
                <w:rFonts w:ascii="Calibri" w:hAnsi="Calibri"/>
                <w:color w:val="1E293B"/>
                <w:sz w:val="20"/>
              </w:rPr>
              <w:t xml:space="preserve"> for response status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B — Scorecard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ScorecardDispatchPanel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Trigger personalised request emails (Graph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sendMail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Removes any reference to Google Forms URL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SubmissionTracker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Live view of who has/hasn't submitted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Now reads from native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scorecards</w:t>
            </w:r>
            <w:r>
              <w:rPr>
                <w:rFonts w:ascii="Calibri" w:hAnsi="Calibri"/>
                <w:color w:val="1E293B"/>
                <w:sz w:val="20"/>
              </w:rPr>
              <w:t xml:space="preserve"> table — no Google polling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InAppScorecardForm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the form stakeholders fill in (rendered at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/app/scorecard/:linkToken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Replaces all Google Forms integration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CompiledScorecardTable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Aggregated results per stakeholder per category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OutlierBadge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Statistical outlier visual flag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ReminderHistory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Timeline of reminder emails sent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C — Alignment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ChangeHighlightsPanel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 deltas vs. previous cycle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AlignmentFlagsPanel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Categories with high spread across stakeholders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FaceOffModelEditor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Edit Shell ↔ Vendor attendee pairing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NotesInputPanel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Paste raw alignment meeting notes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ExtractedActionsPreview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AI-extracted action items review/edit before save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D — Vendor Prep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VendorBriefPanel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AI-generated brief: scores, trends, concerns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PushbackInput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Log a vendor pushback item with category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PushbackResponseCards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Three response stances (FACTUAL / NEUTRAL / ESCALATION)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UnresolvedItemTracker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Open pushback items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E — Meeting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MeetingBriefingCard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Pre-meeting facilitator briefing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LiveCapturePanel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Real-time note capture during the meeting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CaptureNoteItem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Individual classified note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TranscriptInput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Paste full transcript for AI parsing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 (Phase 2: optional Graph-sourced transcript)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MeetingMinutesViewer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Structured minutes display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Adds "Email minutes to attendees" approval flow via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sendMail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Module F — Analytics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TrendLineChart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 trends over time per category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RadarChart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Current vs previous cycle per category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CrossVendorBarChart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Multi-vendor comparison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RecurringIssueAlerts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Issues in 2+ consecutive cycles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LeadershipBriefCard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AI-generated executive summary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VendorSelector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Filter analytics by vendor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Admin (new)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VendorMasterTable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List, create, edit, archive vendors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UserRolesPanel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View users' Shell groups and effective app roles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AuditLogViewer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Search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external_calls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security_events</w:t>
            </w:r>
            <w:r>
              <w:rPr>
                <w:rFonts w:ascii="Calibri" w:hAnsi="Calibri"/>
                <w:color w:val="1E293B"/>
                <w:sz w:val="20"/>
              </w:rPr>
              <w:t>; export to CSV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LLMBudgetPanel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Current token spend, per-cycle budgets, daily tenant budget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SystemHealthPanel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Graph health, LLM health, DB health (proxied from backend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/healthz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Visible only to users with </w:t>
      </w:r>
      <w:r>
        <w:rPr>
          <w:rFonts w:ascii="Consolas" w:hAnsi="Consolas"/>
          <w:color w:val="334055"/>
          <w:sz w:val="20"/>
          <w:shd w:val="clear" w:color="auto" w:fill="F1F3F6"/>
        </w:rPr>
        <w:t>vmo_admin</w:t>
      </w:r>
      <w:r>
        <w:rPr>
          <w:rFonts w:ascii="Calibri" w:hAnsi="Calibri"/>
          <w:color w:val="1E293B"/>
          <w:sz w:val="22"/>
        </w:rPr>
        <w:t xml:space="preserve"> role.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Shared Component Library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Purpose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Change from POC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AgentStatusBadge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RUNNING / AWAITING_APPROVAL / COMPLETE / FAILED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ApprovalPanel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Modal/drawer for human-in-the-loop approval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Adds "Edit before send" capability and an approval-history link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WorkflowProgressBar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Visual progress through 12 states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AgentRunLog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Drawer with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 table data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Now queryable by cycle, agent, status, date range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ExternalCallLog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drawer with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external_calls</w:t>
            </w:r>
            <w:r>
              <w:rPr>
                <w:rFonts w:ascii="Calibri" w:hAnsi="Calibri"/>
                <w:color w:val="1E293B"/>
                <w:sz w:val="20"/>
              </w:rPr>
              <w:t xml:space="preserve"> (Graph, LLM)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For vmo_admin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NotificationsPanel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notification slide-in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ActionLog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Action items table across modules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ErrorBoundary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Catches component-level errors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EmptyState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Placeholder when no data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ConfirmDialog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Confirmation modal for destructive actions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Unchanged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RoleGuard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wraps children, shows fallback if user lacks required 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WorkflowStateGuard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wraps a tab/section, shows lock if cycle not yet at required state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SecuredImage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New</w:t>
            </w:r>
            <w:r>
              <w:rPr>
                <w:rFonts w:ascii="Calibri" w:hAnsi="Calibri"/>
                <w:color w:val="1E293B"/>
                <w:sz w:val="20"/>
              </w:rPr>
              <w:t xml:space="preserve"> — renders profile images via Graph with auth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For attendee avatars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API Client Architecture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src/api/</w:t>
      </w:r>
      <w:r>
        <w:br/>
      </w:r>
      <w:r>
        <w:rPr>
          <w:rFonts w:ascii="Consolas" w:hAnsi="Consolas"/>
          <w:color w:val="334055"/>
          <w:sz w:val="19"/>
        </w:rPr>
        <w:t>├── client.ts                # Axios instance — same-origin (no baseURL needed), with 401 redirect handler</w:t>
      </w:r>
      <w:r>
        <w:br/>
      </w:r>
      <w:r>
        <w:rPr>
          <w:rFonts w:ascii="Consolas" w:hAnsi="Consolas"/>
          <w:color w:val="334055"/>
          <w:sz w:val="19"/>
        </w:rPr>
        <w:t>├── auth.api.ts              # /api/v1/auth/* — me, logout</w:t>
      </w:r>
      <w:r>
        <w:br/>
      </w:r>
      <w:r>
        <w:rPr>
          <w:rFonts w:ascii="Consolas" w:hAnsi="Consolas"/>
          <w:color w:val="334055"/>
          <w:sz w:val="19"/>
        </w:rPr>
        <w:t>├── cycles.api.ts            # /api/v1/cycles/*</w:t>
      </w:r>
      <w:r>
        <w:br/>
      </w:r>
      <w:r>
        <w:rPr>
          <w:rFonts w:ascii="Consolas" w:hAnsi="Consolas"/>
          <w:color w:val="334055"/>
          <w:sz w:val="19"/>
        </w:rPr>
        <w:t>├── scheduling.api.ts        # Module A</w:t>
      </w:r>
      <w:r>
        <w:br/>
      </w:r>
      <w:r>
        <w:rPr>
          <w:rFonts w:ascii="Consolas" w:hAnsi="Consolas"/>
          <w:color w:val="334055"/>
          <w:sz w:val="19"/>
        </w:rPr>
        <w:t>├── scorecard.api.ts         # Module B (includes in-app form submission)</w:t>
      </w:r>
      <w:r>
        <w:br/>
      </w:r>
      <w:r>
        <w:rPr>
          <w:rFonts w:ascii="Consolas" w:hAnsi="Consolas"/>
          <w:color w:val="334055"/>
          <w:sz w:val="19"/>
        </w:rPr>
        <w:t>├── alignment.api.ts         # Module C</w:t>
      </w:r>
      <w:r>
        <w:br/>
      </w:r>
      <w:r>
        <w:rPr>
          <w:rFonts w:ascii="Consolas" w:hAnsi="Consolas"/>
          <w:color w:val="334055"/>
          <w:sz w:val="19"/>
        </w:rPr>
        <w:t>├── vendorPrep.api.ts        # Module D</w:t>
      </w:r>
      <w:r>
        <w:br/>
      </w:r>
      <w:r>
        <w:rPr>
          <w:rFonts w:ascii="Consolas" w:hAnsi="Consolas"/>
          <w:color w:val="334055"/>
          <w:sz w:val="19"/>
        </w:rPr>
        <w:t>├── meeting.api.ts           # Module E</w:t>
      </w:r>
      <w:r>
        <w:br/>
      </w:r>
      <w:r>
        <w:rPr>
          <w:rFonts w:ascii="Consolas" w:hAnsi="Consolas"/>
          <w:color w:val="334055"/>
          <w:sz w:val="19"/>
        </w:rPr>
        <w:t>├── analytics.api.ts         # Module F</w:t>
      </w:r>
      <w:r>
        <w:br/>
      </w:r>
      <w:r>
        <w:rPr>
          <w:rFonts w:ascii="Consolas" w:hAnsi="Consolas"/>
          <w:color w:val="334055"/>
          <w:sz w:val="19"/>
        </w:rPr>
        <w:t>└── admin.api.ts             # New — admin-only endpoints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Removed from POC: </w:t>
      </w:r>
      <w:r>
        <w:rPr>
          <w:rFonts w:ascii="Consolas" w:hAnsi="Consolas"/>
          <w:color w:val="334055"/>
          <w:sz w:val="20"/>
          <w:shd w:val="clear" w:color="auto" w:fill="F1F3F6"/>
        </w:rPr>
        <w:t>gmailApi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googleFormsApi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googleAuthApi</w:t>
      </w:r>
      <w:r>
        <w:rPr>
          <w:rFonts w:ascii="Calibri" w:hAnsi="Calibri"/>
          <w:color w:val="1E293B"/>
          <w:sz w:val="22"/>
        </w:rPr>
        <w:t xml:space="preserve"> — all gone.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All API functions are </w:t>
      </w:r>
      <w:r>
        <w:rPr>
          <w:rFonts w:ascii="Calibri" w:hAnsi="Calibri"/>
          <w:b/>
          <w:color w:val="1E293B"/>
          <w:sz w:val="22"/>
        </w:rPr>
        <w:t>typed</w:t>
      </w:r>
      <w:r>
        <w:rPr>
          <w:rFonts w:ascii="Calibri" w:hAnsi="Calibri"/>
          <w:color w:val="1E293B"/>
          <w:sz w:val="22"/>
        </w:rPr>
        <w:t xml:space="preserve"> against TypeScript interfaces in </w:t>
      </w:r>
      <w:r>
        <w:rPr>
          <w:rFonts w:ascii="Consolas" w:hAnsi="Consolas"/>
          <w:color w:val="334055"/>
          <w:sz w:val="20"/>
          <w:shd w:val="clear" w:color="auto" w:fill="F1F3F6"/>
        </w:rPr>
        <w:t>src/types/</w:t>
      </w:r>
      <w:r>
        <w:rPr>
          <w:rFonts w:ascii="Calibri" w:hAnsi="Calibri"/>
          <w:color w:val="1E293B"/>
          <w:sz w:val="22"/>
        </w:rPr>
        <w:t>. Cookie-based auth means no Bearer header management in client code.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Form Handling Strategy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All input forms use </w:t>
      </w:r>
      <w:r>
        <w:rPr>
          <w:rFonts w:ascii="Calibri" w:hAnsi="Calibri"/>
          <w:b/>
          <w:color w:val="1E293B"/>
          <w:sz w:val="22"/>
        </w:rPr>
        <w:t>react-hook-form + Zod</w:t>
      </w:r>
      <w:r>
        <w:rPr>
          <w:rFonts w:ascii="Calibri" w:hAnsi="Calibri"/>
          <w:color w:val="1E293B"/>
          <w:sz w:val="22"/>
        </w:rPr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Form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Key constraint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scorecard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scorecardSubmissionSchema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1–5 sliders per parameter; comment required if score is 1 or 5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Action item editor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actionItemSchema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Description ≥ 5 chars; owner required; due date optional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Pushback entry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pushbackSchema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Description + category required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Alignment notes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alignmentNotesSchema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Free-text, min length 50 chars before "Extract" enabled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master (admin)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Unique name; category from enum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Meeting capture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noteCaptureSchema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Type + content required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Key design decisions (Shell-flavoured)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Decision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Rationale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Same-origin SPA + API deployment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Eliminates CORS, simplifies cookies, single audit surface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Cookie-based session (HttpOnly)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tokens in JS memory — safer against XSS exfiltration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TanStack Query for server state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Eliminates manual loading/error plumbing; battle-tested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Zustand for UI state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Lightweight; no Redux boilerplate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shadcn/ui primitives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Accessible-by-default base components compatible with Tailwind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modal as a singleton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One source of truth for pending approvals across the app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Tab-locking, not redirecting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Tabs beyond current state visible-but-locked aids orientation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Recharts for analytics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React-native, composable, no heavy deps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WCAG 2.1 AA baseline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standard for internal applications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English only at launch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Scope discipline; multi-language candidate for Phase 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mobile app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Out of scope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11. Error Handling and Loading States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Scenario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Handling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401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Axios interceptor → redirect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/api/auth/login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403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Toast: "Access denied"; component shows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EmptyState</w:t>
            </w:r>
            <w:r>
              <w:rPr>
                <w:rFonts w:ascii="Calibri" w:hAnsi="Calibri"/>
                <w:color w:val="1E293B"/>
                <w:sz w:val="20"/>
              </w:rPr>
              <w:t xml:space="preserve"> with role explanation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4xx (validation)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Toast with error message; form fields highlighted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5xx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Toast: "Service unavailable — please retry"; component shows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EmptyState</w:t>
            </w:r>
            <w:r>
              <w:rPr>
                <w:rFonts w:ascii="Calibri" w:hAnsi="Calibri"/>
                <w:color w:val="1E293B"/>
                <w:sz w:val="20"/>
              </w:rPr>
              <w:t xml:space="preserve"> with retry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Agent run failure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status=failed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AgentStatusBadge</w:t>
            </w:r>
            <w:r>
              <w:rPr>
                <w:rFonts w:ascii="Calibri" w:hAnsi="Calibri"/>
                <w:color w:val="1E293B"/>
                <w:sz w:val="20"/>
              </w:rPr>
              <w:t xml:space="preserve"> → FAILED;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error_message</w:t>
            </w:r>
            <w:r>
              <w:rPr>
                <w:rFonts w:ascii="Calibri" w:hAnsi="Calibri"/>
                <w:color w:val="1E293B"/>
                <w:sz w:val="20"/>
              </w:rPr>
              <w:t xml:space="preserve"> shown; "Retry" button re-triggers mutation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Graph throttle / outage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Toast: "Microsoft 365 is throttling requests — retry in 30s"; backend handles retry transparently in most cases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outage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Toast: "AI service unavailable — try again later"; agents return failed status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Component crash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ErrorBoundary</w:t>
            </w:r>
            <w:r>
              <w:rPr>
                <w:rFonts w:ascii="Calibri" w:hAnsi="Calibri"/>
                <w:color w:val="1E293B"/>
                <w:sz w:val="20"/>
              </w:rPr>
              <w:t xml:space="preserve"> shows fallback screen with "Reload" button; reports to App Insights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Pending API call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Skeleton loaders per section (unchanged from POC)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Workflow violation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Toast: "This action requires the cycle to be in state &lt;X&gt;"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12. Build, deploy, and 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Concern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Approach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Build tool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Vite 8 — fast HMR in dev, optimised ESM in prod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Output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Static bundle served by nginx alongside FastAPI in same container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base URL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Same-origin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/api/v1/</w:t>
            </w:r>
            <w:r>
              <w:rPr>
                <w:rFonts w:ascii="Calibri" w:hAnsi="Calibri"/>
                <w:color w:val="1E293B"/>
                <w:sz w:val="20"/>
              </w:rPr>
              <w:t xml:space="preserve">) — no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VITE_API_URL</w:t>
            </w:r>
            <w:r>
              <w:rPr>
                <w:rFonts w:ascii="Calibri" w:hAnsi="Calibri"/>
                <w:color w:val="1E293B"/>
                <w:sz w:val="20"/>
              </w:rPr>
              <w:t xml:space="preserve"> needed in prod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TypeScript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Strict mode, no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any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Lint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ESLint flat config + typescript-eslint + react-hooks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Accessibility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eslint-plugin-jsx-a11y</w:t>
            </w:r>
            <w:r>
              <w:rPr>
                <w:rFonts w:ascii="Calibri" w:hAnsi="Calibri"/>
                <w:color w:val="1E293B"/>
                <w:sz w:val="20"/>
              </w:rPr>
              <w:t xml:space="preserve"> enabled; manual a11y audit in QA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CSP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script-src 'self'</w:t>
            </w:r>
            <w:r>
              <w:rPr>
                <w:rFonts w:ascii="Calibri" w:hAnsi="Calibri"/>
                <w:color w:val="1E293B"/>
                <w:sz w:val="20"/>
              </w:rPr>
              <w:t xml:space="preserve">; no inline scripts;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connect-src</w:t>
            </w:r>
            <w:r>
              <w:rPr>
                <w:rFonts w:ascii="Calibri" w:hAnsi="Calibri"/>
                <w:color w:val="1E293B"/>
                <w:sz w:val="20"/>
              </w:rPr>
              <w:t xml:space="preserve"> permits only same-origin + App Insights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Bundle analysis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vite-plugin-visualizer</w:t>
            </w:r>
            <w:r>
              <w:rPr>
                <w:rFonts w:ascii="Calibri" w:hAnsi="Calibri"/>
                <w:color w:val="1E293B"/>
                <w:sz w:val="20"/>
              </w:rPr>
              <w:t xml:space="preserve"> gated for non-prod builds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Tests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Vitest unit + React Testing Library; Playwright for E2E happy path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13. Visual identity (Shell-themed)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Tailwind v4 design tokens replace the POC's purple-gradient hero in </w:t>
      </w:r>
      <w:r>
        <w:rPr>
          <w:rFonts w:ascii="Consolas" w:hAnsi="Consolas"/>
          <w:color w:val="334055"/>
          <w:sz w:val="20"/>
          <w:shd w:val="clear" w:color="auto" w:fill="F1F3F6"/>
        </w:rPr>
        <w:t>gmail_service.py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Token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Value (proposed)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Use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brand-primary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Shell-tone (Pantone yellow / red — TBD with Shell brand team)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Buttons, links, brand bar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brand-on-primary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White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Text on primary surfaces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surface-base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White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Page background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surface-muted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#F4F6F9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Card/section background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status-open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Red 600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Open / not started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status-progress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Amber 600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 progress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status-closed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Green 600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Closed / resolved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text-base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#1E293B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Primary text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text-muted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#64748B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Secondary / caption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E293B"/>
          <w:sz w:val="22"/>
        </w:rPr>
        <w:t>Final palette to be agreed with Shell brand/communications team at the Day-2 design alignment checkpoint</w:t>
      </w:r>
      <w:r>
        <w:rPr>
          <w:rFonts w:ascii="Calibri" w:hAnsi="Calibri"/>
          <w:color w:val="1E293B"/>
          <w:sz w:val="22"/>
        </w:rPr>
        <w:t xml:space="preserve"> (see </w:t>
      </w:r>
      <w:r>
        <w:rPr>
          <w:rFonts w:ascii="Calibri" w:hAnsi="Calibri"/>
          <w:color w:val="0F5BA8"/>
          <w:sz w:val="22"/>
          <w:u w:val="single"/>
        </w:rPr>
        <w:t>§11 Productionization Roadmap</w:t>
      </w:r>
      <w:r>
        <w:rPr>
          <w:rFonts w:ascii="Calibri" w:hAnsi="Calibri"/>
          <w:color w:val="1E293B"/>
          <w:sz w:val="22"/>
        </w:rPr>
        <w:t>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14. What is NOT in the frontend HLD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Detailed component prop types — see </w:t>
      </w:r>
      <w:r>
        <w:rPr>
          <w:rFonts w:ascii="Consolas" w:hAnsi="Consolas"/>
          <w:color w:val="334055"/>
          <w:sz w:val="20"/>
          <w:shd w:val="clear" w:color="auto" w:fill="F1F3F6"/>
        </w:rPr>
        <w:t>06_LLD_Frontend_Shell.md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Specific TanStack Query keys and invalidation rules — see LLD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Specific Zustand action signatures — see LLD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Cypress / Playwright test plan — separate test strategy doc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Visual design mocks — Shell UX team output, separate</w:t>
      </w:r>
    </w:p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Frontend HLD v2.0 — Zensar VendorPulse for Shell — 2026-06-03.</w:t>
      </w:r>
    </w:p>
    <w:sectPr w:rsidR="00FC693F" w:rsidRPr="0006063C" w:rsidSect="00034616">
      <w:footerReference w:type="default" r:id="rId9"/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